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FDD6D" w14:textId="77777777" w:rsidR="00152F03" w:rsidRDefault="00E475C4">
      <w:pPr>
        <w:tabs>
          <w:tab w:val="left" w:pos="6660"/>
        </w:tabs>
        <w:spacing w:line="360" w:lineRule="auto"/>
        <w:jc w:val="left"/>
        <w:rPr>
          <w:bCs/>
          <w:sz w:val="44"/>
        </w:rPr>
      </w:pPr>
      <w:r>
        <w:rPr>
          <w:rFonts w:hint="eastAsia"/>
          <w:bCs/>
          <w:sz w:val="44"/>
        </w:rPr>
        <w:t xml:space="preserve"> </w:t>
      </w:r>
    </w:p>
    <w:p w14:paraId="468E4A6E" w14:textId="77777777" w:rsidR="00152F03" w:rsidRDefault="00152F03">
      <w:pPr>
        <w:jc w:val="center"/>
        <w:rPr>
          <w:b/>
          <w:sz w:val="52"/>
        </w:rPr>
      </w:pPr>
    </w:p>
    <w:p w14:paraId="5BCA41C4" w14:textId="77777777" w:rsidR="00152F03" w:rsidRDefault="00E475C4">
      <w:pPr>
        <w:jc w:val="center"/>
        <w:rPr>
          <w:b/>
          <w:sz w:val="52"/>
        </w:rPr>
      </w:pPr>
      <w:r>
        <w:rPr>
          <w:rFonts w:hint="eastAsia"/>
          <w:b/>
          <w:sz w:val="52"/>
        </w:rPr>
        <w:t>广发</w:t>
      </w:r>
      <w:r>
        <w:rPr>
          <w:b/>
          <w:sz w:val="52"/>
        </w:rPr>
        <w:t>基金管理有限公司</w:t>
      </w:r>
    </w:p>
    <w:p w14:paraId="7949D3F1" w14:textId="77777777" w:rsidR="00152F03" w:rsidRDefault="00152F03">
      <w:pPr>
        <w:rPr>
          <w:b/>
        </w:rPr>
      </w:pPr>
    </w:p>
    <w:p w14:paraId="2054B94B" w14:textId="77777777" w:rsidR="00152F03" w:rsidRDefault="00152F03">
      <w:pPr>
        <w:jc w:val="center"/>
        <w:rPr>
          <w:b/>
          <w:sz w:val="52"/>
        </w:rPr>
      </w:pPr>
    </w:p>
    <w:p w14:paraId="6D5525B8" w14:textId="77777777" w:rsidR="00152F03" w:rsidRDefault="00E475C4">
      <w:pPr>
        <w:jc w:val="center"/>
        <w:rPr>
          <w:b/>
          <w:sz w:val="48"/>
        </w:rPr>
      </w:pPr>
      <w:bookmarkStart w:id="0" w:name="_Toc139992299"/>
      <w:bookmarkStart w:id="1" w:name="_Toc123112261"/>
      <w:bookmarkStart w:id="2" w:name="_Toc123701381"/>
      <w:bookmarkStart w:id="3" w:name="_Toc139991724"/>
      <w:bookmarkStart w:id="4" w:name="_Toc123112222"/>
      <w:r>
        <w:rPr>
          <w:rFonts w:hint="eastAsia"/>
          <w:b/>
          <w:sz w:val="48"/>
        </w:rPr>
        <w:t>广发添享债券型</w:t>
      </w:r>
      <w:r>
        <w:rPr>
          <w:b/>
          <w:sz w:val="48"/>
        </w:rPr>
        <w:t>证券投资基金</w:t>
      </w:r>
      <w:bookmarkStart w:id="5" w:name="_Toc139992300"/>
      <w:bookmarkStart w:id="6" w:name="_Toc123112262"/>
      <w:bookmarkStart w:id="7" w:name="_Toc123112223"/>
      <w:bookmarkStart w:id="8" w:name="_Toc123701382"/>
      <w:bookmarkStart w:id="9" w:name="_Toc139991725"/>
      <w:bookmarkEnd w:id="0"/>
      <w:bookmarkEnd w:id="1"/>
      <w:bookmarkEnd w:id="2"/>
      <w:bookmarkEnd w:id="3"/>
      <w:bookmarkEnd w:id="4"/>
    </w:p>
    <w:p w14:paraId="7694FBE0" w14:textId="77777777" w:rsidR="00152F03" w:rsidRDefault="00E475C4">
      <w:pPr>
        <w:jc w:val="center"/>
        <w:rPr>
          <w:b/>
          <w:sz w:val="48"/>
        </w:rPr>
      </w:pPr>
      <w:r>
        <w:rPr>
          <w:b/>
          <w:sz w:val="48"/>
        </w:rPr>
        <w:t>基金合同</w:t>
      </w:r>
      <w:bookmarkEnd w:id="5"/>
      <w:bookmarkEnd w:id="6"/>
      <w:bookmarkEnd w:id="7"/>
      <w:bookmarkEnd w:id="8"/>
      <w:bookmarkEnd w:id="9"/>
    </w:p>
    <w:p w14:paraId="4C8FC047" w14:textId="77777777" w:rsidR="00152F03" w:rsidRDefault="00152F03">
      <w:pPr>
        <w:jc w:val="center"/>
        <w:rPr>
          <w:b/>
          <w:sz w:val="52"/>
        </w:rPr>
      </w:pPr>
    </w:p>
    <w:p w14:paraId="41D04008" w14:textId="77777777" w:rsidR="00152F03" w:rsidRDefault="00152F03">
      <w:pPr>
        <w:jc w:val="center"/>
        <w:rPr>
          <w:b/>
          <w:sz w:val="52"/>
        </w:rPr>
      </w:pPr>
    </w:p>
    <w:p w14:paraId="6D353D62" w14:textId="77777777" w:rsidR="00152F03" w:rsidRDefault="00152F03">
      <w:pPr>
        <w:jc w:val="center"/>
        <w:rPr>
          <w:b/>
          <w:sz w:val="52"/>
        </w:rPr>
      </w:pPr>
    </w:p>
    <w:p w14:paraId="2E80C792" w14:textId="77777777" w:rsidR="00152F03" w:rsidRDefault="00152F03">
      <w:pPr>
        <w:jc w:val="center"/>
        <w:rPr>
          <w:b/>
          <w:sz w:val="52"/>
        </w:rPr>
      </w:pPr>
    </w:p>
    <w:p w14:paraId="1D750655" w14:textId="77777777" w:rsidR="00152F03" w:rsidRDefault="00152F03">
      <w:pPr>
        <w:jc w:val="center"/>
        <w:rPr>
          <w:b/>
          <w:sz w:val="52"/>
        </w:rPr>
      </w:pPr>
    </w:p>
    <w:p w14:paraId="2D8099A3" w14:textId="77777777" w:rsidR="00152F03" w:rsidRDefault="00152F03">
      <w:pPr>
        <w:rPr>
          <w:b/>
        </w:rPr>
      </w:pPr>
    </w:p>
    <w:p w14:paraId="3992C2E1" w14:textId="77777777" w:rsidR="00152F03" w:rsidRDefault="00E475C4">
      <w:pPr>
        <w:ind w:firstLineChars="200" w:firstLine="723"/>
        <w:rPr>
          <w:b/>
          <w:sz w:val="36"/>
        </w:rPr>
      </w:pPr>
      <w:bookmarkStart w:id="10" w:name="_Toc139992301"/>
      <w:bookmarkStart w:id="11" w:name="_Toc123701383"/>
      <w:bookmarkStart w:id="12" w:name="_Toc123112263"/>
      <w:bookmarkStart w:id="13" w:name="_Toc139991726"/>
      <w:bookmarkStart w:id="14" w:name="_Toc123112224"/>
      <w:r>
        <w:rPr>
          <w:b/>
          <w:sz w:val="36"/>
        </w:rPr>
        <w:t>基金管理人：</w:t>
      </w:r>
      <w:bookmarkEnd w:id="10"/>
      <w:bookmarkEnd w:id="11"/>
      <w:bookmarkEnd w:id="12"/>
      <w:bookmarkEnd w:id="13"/>
      <w:bookmarkEnd w:id="14"/>
      <w:r>
        <w:rPr>
          <w:rFonts w:hint="eastAsia"/>
          <w:b/>
          <w:sz w:val="36"/>
        </w:rPr>
        <w:t>广发基金管理有限公司</w:t>
      </w:r>
      <w:r>
        <w:rPr>
          <w:b/>
          <w:sz w:val="36"/>
        </w:rPr>
        <w:t xml:space="preserve">         </w:t>
      </w:r>
      <w:r>
        <w:rPr>
          <w:rFonts w:hint="eastAsia"/>
          <w:b/>
          <w:sz w:val="36"/>
        </w:rPr>
        <w:t xml:space="preserve"> </w:t>
      </w:r>
    </w:p>
    <w:p w14:paraId="4E4B0236" w14:textId="77777777" w:rsidR="00152F03" w:rsidRDefault="00E475C4">
      <w:pPr>
        <w:ind w:firstLineChars="200" w:firstLine="723"/>
        <w:rPr>
          <w:b/>
          <w:sz w:val="36"/>
        </w:rPr>
      </w:pPr>
      <w:bookmarkStart w:id="15" w:name="_Toc123112264"/>
      <w:bookmarkStart w:id="16" w:name="_Toc123701384"/>
      <w:bookmarkStart w:id="17" w:name="_Toc139992302"/>
      <w:bookmarkStart w:id="18" w:name="_Toc139991727"/>
      <w:bookmarkStart w:id="19" w:name="_Toc123112225"/>
      <w:r>
        <w:rPr>
          <w:b/>
          <w:sz w:val="36"/>
        </w:rPr>
        <w:t>基金托管人：</w:t>
      </w:r>
      <w:r>
        <w:rPr>
          <w:rFonts w:ascii="宋体" w:hAnsi="宋体" w:hint="eastAsia"/>
          <w:b/>
          <w:sz w:val="36"/>
        </w:rPr>
        <w:t>上海浦东发展银行股份有限公司</w:t>
      </w:r>
      <w:r>
        <w:rPr>
          <w:b/>
          <w:sz w:val="36"/>
        </w:rPr>
        <w:t xml:space="preserve">          </w:t>
      </w:r>
      <w:bookmarkEnd w:id="15"/>
      <w:bookmarkEnd w:id="16"/>
      <w:bookmarkEnd w:id="17"/>
      <w:bookmarkEnd w:id="18"/>
      <w:bookmarkEnd w:id="19"/>
      <w:r>
        <w:rPr>
          <w:b/>
          <w:sz w:val="36"/>
        </w:rPr>
        <w:t xml:space="preserve"> </w:t>
      </w:r>
    </w:p>
    <w:p w14:paraId="2EA0AE9B" w14:textId="77777777" w:rsidR="00152F03" w:rsidRDefault="00152F03">
      <w:pPr>
        <w:jc w:val="center"/>
        <w:rPr>
          <w:bCs/>
          <w:sz w:val="32"/>
        </w:rPr>
      </w:pPr>
    </w:p>
    <w:p w14:paraId="655733BE" w14:textId="77777777" w:rsidR="00152F03" w:rsidRDefault="00E475C4">
      <w:pPr>
        <w:jc w:val="center"/>
        <w:rPr>
          <w:bCs/>
          <w:sz w:val="28"/>
        </w:rPr>
      </w:pPr>
      <w:bookmarkStart w:id="20" w:name="_Toc123112266"/>
      <w:bookmarkStart w:id="21" w:name="_Toc123701386"/>
      <w:bookmarkStart w:id="22" w:name="_Toc139991729"/>
      <w:bookmarkStart w:id="23" w:name="_Toc123112227"/>
      <w:r>
        <w:rPr>
          <w:bCs/>
          <w:sz w:val="28"/>
        </w:rPr>
        <w:br w:type="page"/>
      </w:r>
      <w:r>
        <w:rPr>
          <w:bCs/>
          <w:sz w:val="28"/>
        </w:rPr>
        <w:lastRenderedPageBreak/>
        <w:t>目</w:t>
      </w:r>
      <w:r>
        <w:rPr>
          <w:bCs/>
          <w:sz w:val="28"/>
        </w:rPr>
        <w:t xml:space="preserve">    </w:t>
      </w:r>
      <w:r>
        <w:rPr>
          <w:bCs/>
          <w:sz w:val="28"/>
        </w:rPr>
        <w:t>录</w:t>
      </w:r>
      <w:bookmarkEnd w:id="20"/>
      <w:bookmarkEnd w:id="21"/>
      <w:bookmarkEnd w:id="22"/>
      <w:bookmarkEnd w:id="23"/>
    </w:p>
    <w:p w14:paraId="5D68EC25" w14:textId="77777777" w:rsidR="00152F03" w:rsidRDefault="00E475C4">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C22C79">
          <w:rPr>
            <w:rFonts w:ascii="宋体"/>
            <w:noProof/>
            <w:kern w:val="0"/>
            <w:sz w:val="24"/>
          </w:rPr>
          <w:t>1</w:t>
        </w:r>
        <w:r>
          <w:rPr>
            <w:rFonts w:ascii="宋体"/>
            <w:noProof/>
            <w:kern w:val="0"/>
            <w:sz w:val="24"/>
          </w:rPr>
          <w:fldChar w:fldCharType="end"/>
        </w:r>
      </w:hyperlink>
    </w:p>
    <w:p w14:paraId="1D382567" w14:textId="77777777" w:rsidR="00152F03" w:rsidRDefault="00E475C4">
      <w:pPr>
        <w:pStyle w:val="10"/>
        <w:tabs>
          <w:tab w:val="clear" w:pos="8296"/>
          <w:tab w:val="right" w:leader="dot" w:pos="8306"/>
        </w:tabs>
        <w:rPr>
          <w:rFonts w:ascii="宋体"/>
          <w:noProof/>
          <w:color w:val="000000"/>
          <w:kern w:val="0"/>
          <w:sz w:val="24"/>
        </w:rPr>
      </w:pPr>
      <w:hyperlink w:anchor="_Toc31551" w:history="1">
        <w:r>
          <w:rPr>
            <w:noProof/>
            <w:kern w:val="0"/>
            <w:sz w:val="24"/>
          </w:rPr>
          <w:t>第二部分</w:t>
        </w:r>
        <w:r>
          <w:rPr>
            <w:noProof/>
            <w:kern w:val="0"/>
            <w:sz w:val="24"/>
          </w:rPr>
          <w:t xml:space="preserve"> </w:t>
        </w:r>
        <w:r>
          <w:rPr>
            <w:rFonts w:hint="eastAsia"/>
            <w:noProof/>
            <w:kern w:val="0"/>
            <w:sz w:val="24"/>
          </w:rPr>
          <w:t xml:space="preserve"> </w:t>
        </w:r>
        <w:r>
          <w:rPr>
            <w:noProof/>
            <w:kern w:val="0"/>
            <w:sz w:val="24"/>
          </w:rPr>
          <w:t>释义</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_Toc31551 </w:instrText>
        </w:r>
        <w:r>
          <w:rPr>
            <w:rFonts w:ascii="宋体"/>
            <w:noProof/>
            <w:kern w:val="0"/>
            <w:sz w:val="24"/>
          </w:rPr>
          <w:fldChar w:fldCharType="separate"/>
        </w:r>
        <w:r w:rsidR="00C22C79">
          <w:rPr>
            <w:rFonts w:ascii="宋体"/>
            <w:noProof/>
            <w:kern w:val="0"/>
            <w:sz w:val="24"/>
          </w:rPr>
          <w:t>4</w:t>
        </w:r>
        <w:r>
          <w:rPr>
            <w:rFonts w:ascii="宋体"/>
            <w:noProof/>
            <w:kern w:val="0"/>
            <w:sz w:val="24"/>
          </w:rPr>
          <w:fldChar w:fldCharType="end"/>
        </w:r>
      </w:hyperlink>
    </w:p>
    <w:p w14:paraId="0DFFB1B8" w14:textId="77777777" w:rsidR="00152F03" w:rsidRDefault="00E475C4">
      <w:pPr>
        <w:pStyle w:val="10"/>
        <w:tabs>
          <w:tab w:val="clear" w:pos="8296"/>
          <w:tab w:val="right" w:leader="dot" w:pos="8306"/>
        </w:tabs>
        <w:rPr>
          <w:rFonts w:ascii="宋体"/>
          <w:noProof/>
          <w:color w:val="000000"/>
          <w:kern w:val="0"/>
          <w:sz w:val="24"/>
        </w:rPr>
      </w:pPr>
      <w:hyperlink w:anchor="_Toc5246" w:history="1">
        <w:r>
          <w:rPr>
            <w:noProof/>
            <w:kern w:val="0"/>
            <w:sz w:val="24"/>
          </w:rPr>
          <w:t>第三部分</w:t>
        </w:r>
        <w:r>
          <w:rPr>
            <w:noProof/>
            <w:kern w:val="0"/>
            <w:sz w:val="24"/>
          </w:rPr>
          <w:t xml:space="preserve">  </w:t>
        </w:r>
        <w:r>
          <w:rPr>
            <w:noProof/>
            <w:kern w:val="0"/>
            <w:sz w:val="24"/>
          </w:rPr>
          <w:t>基金的基本情</w:t>
        </w:r>
        <w:bookmarkStart w:id="24" w:name="_Hlt24037554"/>
        <w:bookmarkStart w:id="25" w:name="_Hlt24037553"/>
        <w:r>
          <w:rPr>
            <w:noProof/>
            <w:kern w:val="0"/>
            <w:sz w:val="24"/>
          </w:rPr>
          <w:t>况</w:t>
        </w:r>
        <w:bookmarkEnd w:id="24"/>
        <w:bookmarkEnd w:id="25"/>
        <w:r>
          <w:rPr>
            <w:rFonts w:ascii="宋体"/>
            <w:noProof/>
            <w:kern w:val="0"/>
            <w:sz w:val="24"/>
          </w:rPr>
          <w:tab/>
        </w:r>
        <w:r>
          <w:rPr>
            <w:rFonts w:ascii="宋体"/>
            <w:noProof/>
            <w:kern w:val="0"/>
            <w:sz w:val="24"/>
          </w:rPr>
          <w:fldChar w:fldCharType="begin"/>
        </w:r>
        <w:r>
          <w:rPr>
            <w:rFonts w:ascii="宋体"/>
            <w:noProof/>
            <w:kern w:val="0"/>
            <w:sz w:val="24"/>
          </w:rPr>
          <w:instrText xml:space="preserve"> PAGEREF _Toc5246 </w:instrText>
        </w:r>
        <w:r>
          <w:rPr>
            <w:rFonts w:ascii="宋体"/>
            <w:noProof/>
            <w:kern w:val="0"/>
            <w:sz w:val="24"/>
          </w:rPr>
          <w:fldChar w:fldCharType="separate"/>
        </w:r>
        <w:r w:rsidR="00C22C79">
          <w:rPr>
            <w:rFonts w:ascii="宋体"/>
            <w:noProof/>
            <w:kern w:val="0"/>
            <w:sz w:val="24"/>
          </w:rPr>
          <w:t>10</w:t>
        </w:r>
        <w:r>
          <w:rPr>
            <w:rFonts w:ascii="宋体"/>
            <w:noProof/>
            <w:kern w:val="0"/>
            <w:sz w:val="24"/>
          </w:rPr>
          <w:fldChar w:fldCharType="end"/>
        </w:r>
      </w:hyperlink>
    </w:p>
    <w:p w14:paraId="25519665" w14:textId="77777777" w:rsidR="00152F03" w:rsidRDefault="00E475C4">
      <w:pPr>
        <w:pStyle w:val="10"/>
        <w:tabs>
          <w:tab w:val="clear" w:pos="8296"/>
          <w:tab w:val="right" w:leader="dot" w:pos="8306"/>
        </w:tabs>
        <w:rPr>
          <w:rFonts w:ascii="宋体"/>
          <w:noProof/>
          <w:color w:val="000000"/>
          <w:kern w:val="0"/>
          <w:sz w:val="24"/>
        </w:rPr>
      </w:pPr>
      <w:hyperlink w:anchor="_Toc24682" w:history="1">
        <w:r>
          <w:rPr>
            <w:noProof/>
            <w:kern w:val="0"/>
            <w:sz w:val="24"/>
          </w:rPr>
          <w:t>第四部分</w:t>
        </w:r>
        <w:r>
          <w:rPr>
            <w:noProof/>
            <w:kern w:val="0"/>
            <w:sz w:val="24"/>
          </w:rPr>
          <w:t xml:space="preserve">  </w:t>
        </w:r>
        <w:r>
          <w:rPr>
            <w:noProof/>
            <w:kern w:val="0"/>
            <w:sz w:val="24"/>
          </w:rPr>
          <w:t>基金份额的发售</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_Toc24682 </w:instrText>
        </w:r>
        <w:r>
          <w:rPr>
            <w:rFonts w:ascii="宋体"/>
            <w:noProof/>
            <w:kern w:val="0"/>
            <w:sz w:val="24"/>
          </w:rPr>
          <w:fldChar w:fldCharType="separate"/>
        </w:r>
        <w:r w:rsidR="00C22C79">
          <w:rPr>
            <w:rFonts w:ascii="宋体"/>
            <w:noProof/>
            <w:kern w:val="0"/>
            <w:sz w:val="24"/>
          </w:rPr>
          <w:t>12</w:t>
        </w:r>
        <w:r>
          <w:rPr>
            <w:rFonts w:ascii="宋体"/>
            <w:noProof/>
            <w:kern w:val="0"/>
            <w:sz w:val="24"/>
          </w:rPr>
          <w:fldChar w:fldCharType="end"/>
        </w:r>
      </w:hyperlink>
    </w:p>
    <w:p w14:paraId="46035D29" w14:textId="77777777" w:rsidR="00152F03" w:rsidRDefault="00E475C4">
      <w:pPr>
        <w:pStyle w:val="10"/>
        <w:tabs>
          <w:tab w:val="clear" w:pos="8296"/>
          <w:tab w:val="right" w:leader="dot" w:pos="8306"/>
        </w:tabs>
        <w:rPr>
          <w:rFonts w:ascii="宋体"/>
          <w:noProof/>
          <w:color w:val="000000"/>
          <w:kern w:val="0"/>
          <w:sz w:val="24"/>
        </w:rPr>
      </w:pPr>
      <w:hyperlink w:anchor="_Toc6559" w:history="1">
        <w:r>
          <w:rPr>
            <w:noProof/>
            <w:kern w:val="0"/>
            <w:sz w:val="24"/>
          </w:rPr>
          <w:t>第五部分</w:t>
        </w:r>
        <w:r>
          <w:rPr>
            <w:noProof/>
            <w:kern w:val="0"/>
            <w:sz w:val="24"/>
          </w:rPr>
          <w:t xml:space="preserve">  </w:t>
        </w:r>
        <w:r>
          <w:rPr>
            <w:noProof/>
            <w:kern w:val="0"/>
            <w:sz w:val="24"/>
          </w:rPr>
          <w:t>基金备</w:t>
        </w:r>
        <w:bookmarkStart w:id="26" w:name="_Hlt415317641"/>
        <w:r>
          <w:rPr>
            <w:noProof/>
            <w:kern w:val="0"/>
            <w:sz w:val="24"/>
          </w:rPr>
          <w:t>案</w:t>
        </w:r>
        <w:bookmarkEnd w:id="26"/>
        <w:r>
          <w:rPr>
            <w:rFonts w:ascii="宋体"/>
            <w:noProof/>
            <w:kern w:val="0"/>
            <w:sz w:val="24"/>
          </w:rPr>
          <w:tab/>
        </w:r>
        <w:r>
          <w:rPr>
            <w:rFonts w:ascii="宋体"/>
            <w:noProof/>
            <w:kern w:val="0"/>
            <w:sz w:val="24"/>
          </w:rPr>
          <w:fldChar w:fldCharType="begin"/>
        </w:r>
        <w:r>
          <w:rPr>
            <w:rFonts w:ascii="宋体"/>
            <w:noProof/>
            <w:kern w:val="0"/>
            <w:sz w:val="24"/>
          </w:rPr>
          <w:instrText xml:space="preserve"> PAGEREF _Toc6559 </w:instrText>
        </w:r>
        <w:r>
          <w:rPr>
            <w:rFonts w:ascii="宋体"/>
            <w:noProof/>
            <w:kern w:val="0"/>
            <w:sz w:val="24"/>
          </w:rPr>
          <w:fldChar w:fldCharType="separate"/>
        </w:r>
        <w:r w:rsidR="00C22C79">
          <w:rPr>
            <w:rFonts w:ascii="宋体"/>
            <w:noProof/>
            <w:kern w:val="0"/>
            <w:sz w:val="24"/>
          </w:rPr>
          <w:t>14</w:t>
        </w:r>
        <w:r>
          <w:rPr>
            <w:rFonts w:ascii="宋体"/>
            <w:noProof/>
            <w:kern w:val="0"/>
            <w:sz w:val="24"/>
          </w:rPr>
          <w:fldChar w:fldCharType="end"/>
        </w:r>
      </w:hyperlink>
    </w:p>
    <w:p w14:paraId="0A19B7C7" w14:textId="77777777" w:rsidR="00152F03" w:rsidRDefault="00E475C4">
      <w:pPr>
        <w:pStyle w:val="10"/>
        <w:tabs>
          <w:tab w:val="clear" w:pos="8296"/>
          <w:tab w:val="right" w:leader="dot" w:pos="8306"/>
        </w:tabs>
        <w:rPr>
          <w:rFonts w:ascii="宋体"/>
          <w:noProof/>
          <w:color w:val="000000"/>
          <w:kern w:val="0"/>
          <w:sz w:val="24"/>
        </w:rPr>
      </w:pPr>
      <w:hyperlink w:anchor="_Toc11081" w:history="1">
        <w:r>
          <w:rPr>
            <w:noProof/>
            <w:kern w:val="0"/>
            <w:sz w:val="24"/>
          </w:rPr>
          <w:t>第六部分</w:t>
        </w:r>
        <w:r>
          <w:rPr>
            <w:noProof/>
            <w:kern w:val="0"/>
            <w:sz w:val="24"/>
          </w:rPr>
          <w:t xml:space="preserve">  </w:t>
        </w:r>
        <w:r>
          <w:rPr>
            <w:noProof/>
            <w:kern w:val="0"/>
            <w:sz w:val="24"/>
          </w:rPr>
          <w:t>基金份额的申购与赎回</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_Toc11081 </w:instrText>
        </w:r>
        <w:r>
          <w:rPr>
            <w:rFonts w:ascii="宋体"/>
            <w:noProof/>
            <w:kern w:val="0"/>
            <w:sz w:val="24"/>
          </w:rPr>
          <w:fldChar w:fldCharType="separate"/>
        </w:r>
        <w:r w:rsidR="00C22C79">
          <w:rPr>
            <w:rFonts w:ascii="宋体"/>
            <w:noProof/>
            <w:kern w:val="0"/>
            <w:sz w:val="24"/>
          </w:rPr>
          <w:t>15</w:t>
        </w:r>
        <w:r>
          <w:rPr>
            <w:rFonts w:ascii="宋体"/>
            <w:noProof/>
            <w:kern w:val="0"/>
            <w:sz w:val="24"/>
          </w:rPr>
          <w:fldChar w:fldCharType="end"/>
        </w:r>
      </w:hyperlink>
    </w:p>
    <w:p w14:paraId="17AC0485" w14:textId="77777777" w:rsidR="00152F03" w:rsidRDefault="00E475C4">
      <w:pPr>
        <w:pStyle w:val="10"/>
        <w:tabs>
          <w:tab w:val="clear" w:pos="8296"/>
          <w:tab w:val="right" w:leader="dot" w:pos="8306"/>
        </w:tabs>
        <w:rPr>
          <w:rFonts w:ascii="宋体"/>
          <w:noProof/>
          <w:color w:val="000000"/>
          <w:kern w:val="0"/>
          <w:sz w:val="24"/>
        </w:rPr>
      </w:pPr>
      <w:hyperlink w:anchor="_Toc16859" w:history="1">
        <w:r>
          <w:rPr>
            <w:noProof/>
            <w:kern w:val="0"/>
            <w:sz w:val="24"/>
          </w:rPr>
          <w:t>第七部分</w:t>
        </w:r>
        <w:r>
          <w:rPr>
            <w:noProof/>
            <w:kern w:val="0"/>
            <w:sz w:val="24"/>
          </w:rPr>
          <w:t xml:space="preserve">  </w:t>
        </w:r>
        <w:r>
          <w:rPr>
            <w:noProof/>
            <w:kern w:val="0"/>
            <w:sz w:val="24"/>
          </w:rPr>
          <w:t>基金合同</w:t>
        </w:r>
        <w:bookmarkStart w:id="27" w:name="_Hlt415320429"/>
        <w:r>
          <w:rPr>
            <w:noProof/>
            <w:kern w:val="0"/>
            <w:sz w:val="24"/>
          </w:rPr>
          <w:t>当</w:t>
        </w:r>
        <w:bookmarkEnd w:id="27"/>
        <w:r>
          <w:rPr>
            <w:noProof/>
            <w:kern w:val="0"/>
            <w:sz w:val="24"/>
          </w:rPr>
          <w:t>事人</w:t>
        </w:r>
        <w:bookmarkStart w:id="28" w:name="_Hlt369703370"/>
        <w:bookmarkStart w:id="29" w:name="_Hlt369703371"/>
        <w:r>
          <w:rPr>
            <w:noProof/>
            <w:kern w:val="0"/>
            <w:sz w:val="24"/>
          </w:rPr>
          <w:t>及</w:t>
        </w:r>
        <w:bookmarkEnd w:id="28"/>
        <w:bookmarkEnd w:id="29"/>
        <w:r>
          <w:rPr>
            <w:noProof/>
            <w:kern w:val="0"/>
            <w:sz w:val="24"/>
          </w:rPr>
          <w:t>权利义务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_Toc16859 </w:instrText>
        </w:r>
        <w:r>
          <w:rPr>
            <w:rFonts w:ascii="宋体"/>
            <w:noProof/>
            <w:kern w:val="0"/>
            <w:sz w:val="24"/>
          </w:rPr>
          <w:fldChar w:fldCharType="separate"/>
        </w:r>
        <w:r w:rsidR="00C22C79">
          <w:rPr>
            <w:rFonts w:ascii="宋体"/>
            <w:noProof/>
            <w:kern w:val="0"/>
            <w:sz w:val="24"/>
          </w:rPr>
          <w:t>24</w:t>
        </w:r>
        <w:r>
          <w:rPr>
            <w:rFonts w:ascii="宋体"/>
            <w:noProof/>
            <w:kern w:val="0"/>
            <w:sz w:val="24"/>
          </w:rPr>
          <w:fldChar w:fldCharType="end"/>
        </w:r>
      </w:hyperlink>
    </w:p>
    <w:p w14:paraId="3D3610C6" w14:textId="77777777" w:rsidR="00152F03" w:rsidRDefault="00E475C4">
      <w:pPr>
        <w:pStyle w:val="10"/>
        <w:tabs>
          <w:tab w:val="clear" w:pos="8296"/>
          <w:tab w:val="right" w:leader="dot" w:pos="8306"/>
        </w:tabs>
        <w:rPr>
          <w:rFonts w:ascii="宋体"/>
          <w:noProof/>
          <w:color w:val="000000"/>
          <w:kern w:val="0"/>
          <w:sz w:val="24"/>
        </w:rPr>
      </w:pPr>
      <w:hyperlink w:anchor="_Toc20768" w:history="1">
        <w:r>
          <w:rPr>
            <w:noProof/>
            <w:kern w:val="0"/>
            <w:sz w:val="24"/>
          </w:rPr>
          <w:t>第八部分</w:t>
        </w:r>
        <w:r>
          <w:rPr>
            <w:noProof/>
            <w:kern w:val="0"/>
            <w:sz w:val="24"/>
          </w:rPr>
          <w:t xml:space="preserve">  </w:t>
        </w:r>
        <w:r>
          <w:rPr>
            <w:noProof/>
            <w:kern w:val="0"/>
            <w:sz w:val="24"/>
          </w:rPr>
          <w:t>基金份额持有人</w:t>
        </w:r>
        <w:bookmarkStart w:id="30" w:name="_Hlt415317480"/>
        <w:bookmarkStart w:id="31" w:name="_Hlt415317984"/>
        <w:r>
          <w:rPr>
            <w:noProof/>
            <w:kern w:val="0"/>
            <w:sz w:val="24"/>
          </w:rPr>
          <w:t>大</w:t>
        </w:r>
        <w:bookmarkEnd w:id="30"/>
        <w:bookmarkEnd w:id="31"/>
        <w:r>
          <w:rPr>
            <w:noProof/>
            <w:kern w:val="0"/>
            <w:sz w:val="24"/>
          </w:rPr>
          <w:t>会</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_Toc20768 </w:instrText>
        </w:r>
        <w:r>
          <w:rPr>
            <w:rFonts w:ascii="宋体"/>
            <w:noProof/>
            <w:kern w:val="0"/>
            <w:sz w:val="24"/>
          </w:rPr>
          <w:fldChar w:fldCharType="separate"/>
        </w:r>
        <w:r w:rsidR="00C22C79">
          <w:rPr>
            <w:rFonts w:ascii="宋体"/>
            <w:noProof/>
            <w:kern w:val="0"/>
            <w:sz w:val="24"/>
          </w:rPr>
          <w:t>32</w:t>
        </w:r>
        <w:r>
          <w:rPr>
            <w:rFonts w:ascii="宋体"/>
            <w:noProof/>
            <w:kern w:val="0"/>
            <w:sz w:val="24"/>
          </w:rPr>
          <w:fldChar w:fldCharType="end"/>
        </w:r>
      </w:hyperlink>
    </w:p>
    <w:p w14:paraId="5E2E4715" w14:textId="77777777" w:rsidR="00152F03" w:rsidRDefault="00E475C4">
      <w:pPr>
        <w:pStyle w:val="10"/>
        <w:tabs>
          <w:tab w:val="clear" w:pos="8296"/>
          <w:tab w:val="right" w:leader="dot" w:pos="8306"/>
        </w:tabs>
        <w:rPr>
          <w:rFonts w:ascii="宋体"/>
          <w:noProof/>
          <w:color w:val="000000"/>
          <w:kern w:val="0"/>
          <w:sz w:val="24"/>
        </w:rPr>
      </w:pPr>
      <w:hyperlink w:anchor="_Toc18769" w:history="1">
        <w:r>
          <w:rPr>
            <w:noProof/>
            <w:kern w:val="0"/>
            <w:sz w:val="24"/>
          </w:rPr>
          <w:t>第九部分</w:t>
        </w:r>
        <w:r>
          <w:rPr>
            <w:noProof/>
            <w:kern w:val="0"/>
            <w:sz w:val="24"/>
          </w:rPr>
          <w:t xml:space="preserve">  </w:t>
        </w:r>
        <w:r>
          <w:rPr>
            <w:noProof/>
            <w:kern w:val="0"/>
            <w:sz w:val="24"/>
          </w:rPr>
          <w:t>基金管理人、基金托管人的更换条件和程序</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_Toc18769 </w:instrText>
        </w:r>
        <w:r>
          <w:rPr>
            <w:rFonts w:ascii="宋体"/>
            <w:noProof/>
            <w:kern w:val="0"/>
            <w:sz w:val="24"/>
          </w:rPr>
          <w:fldChar w:fldCharType="separate"/>
        </w:r>
        <w:r w:rsidR="00C22C79">
          <w:rPr>
            <w:rFonts w:ascii="宋体"/>
            <w:noProof/>
            <w:kern w:val="0"/>
            <w:sz w:val="24"/>
          </w:rPr>
          <w:t>41</w:t>
        </w:r>
        <w:r>
          <w:rPr>
            <w:rFonts w:ascii="宋体"/>
            <w:noProof/>
            <w:kern w:val="0"/>
            <w:sz w:val="24"/>
          </w:rPr>
          <w:fldChar w:fldCharType="end"/>
        </w:r>
      </w:hyperlink>
    </w:p>
    <w:p w14:paraId="3069D196" w14:textId="77777777" w:rsidR="00152F03" w:rsidRDefault="00E475C4">
      <w:pPr>
        <w:pStyle w:val="10"/>
        <w:tabs>
          <w:tab w:val="clear" w:pos="8296"/>
          <w:tab w:val="right" w:leader="dot" w:pos="8306"/>
        </w:tabs>
        <w:rPr>
          <w:rFonts w:ascii="宋体"/>
          <w:noProof/>
          <w:color w:val="000000"/>
          <w:kern w:val="0"/>
          <w:sz w:val="24"/>
        </w:rPr>
      </w:pPr>
      <w:hyperlink w:anchor="_Toc20976" w:history="1">
        <w:r>
          <w:rPr>
            <w:noProof/>
            <w:kern w:val="0"/>
            <w:sz w:val="24"/>
          </w:rPr>
          <w:t>第十部分</w:t>
        </w:r>
        <w:r>
          <w:rPr>
            <w:noProof/>
            <w:kern w:val="0"/>
            <w:sz w:val="24"/>
          </w:rPr>
          <w:t xml:space="preserve">  </w:t>
        </w:r>
        <w:r>
          <w:rPr>
            <w:noProof/>
            <w:kern w:val="0"/>
            <w:sz w:val="24"/>
          </w:rPr>
          <w:t>基金的托管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_Toc20976 </w:instrText>
        </w:r>
        <w:r>
          <w:rPr>
            <w:rFonts w:ascii="宋体"/>
            <w:noProof/>
            <w:kern w:val="0"/>
            <w:sz w:val="24"/>
          </w:rPr>
          <w:fldChar w:fldCharType="separate"/>
        </w:r>
        <w:r w:rsidR="00C22C79">
          <w:rPr>
            <w:rFonts w:ascii="宋体"/>
            <w:noProof/>
            <w:kern w:val="0"/>
            <w:sz w:val="24"/>
          </w:rPr>
          <w:t>44</w:t>
        </w:r>
        <w:r>
          <w:rPr>
            <w:rFonts w:ascii="宋体"/>
            <w:noProof/>
            <w:kern w:val="0"/>
            <w:sz w:val="24"/>
          </w:rPr>
          <w:fldChar w:fldCharType="end"/>
        </w:r>
      </w:hyperlink>
    </w:p>
    <w:p w14:paraId="669A42FA" w14:textId="77777777" w:rsidR="00152F03" w:rsidRDefault="00E475C4">
      <w:pPr>
        <w:pStyle w:val="10"/>
        <w:tabs>
          <w:tab w:val="clear" w:pos="8296"/>
          <w:tab w:val="right" w:leader="dot" w:pos="8306"/>
        </w:tabs>
        <w:rPr>
          <w:rFonts w:ascii="宋体"/>
          <w:noProof/>
          <w:color w:val="000000"/>
          <w:kern w:val="0"/>
          <w:sz w:val="24"/>
        </w:rPr>
      </w:pPr>
      <w:hyperlink w:anchor="_Toc31469" w:history="1">
        <w:r>
          <w:rPr>
            <w:noProof/>
            <w:kern w:val="0"/>
            <w:sz w:val="24"/>
          </w:rPr>
          <w:t>第十一部分</w:t>
        </w:r>
        <w:r>
          <w:rPr>
            <w:noProof/>
            <w:kern w:val="0"/>
            <w:sz w:val="24"/>
          </w:rPr>
          <w:t xml:space="preserve">  </w:t>
        </w:r>
        <w:r>
          <w:rPr>
            <w:noProof/>
            <w:kern w:val="0"/>
            <w:sz w:val="24"/>
          </w:rPr>
          <w:t>基金份额的登记</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_Toc31469 </w:instrText>
        </w:r>
        <w:r>
          <w:rPr>
            <w:rFonts w:ascii="宋体"/>
            <w:noProof/>
            <w:kern w:val="0"/>
            <w:sz w:val="24"/>
          </w:rPr>
          <w:fldChar w:fldCharType="separate"/>
        </w:r>
        <w:r w:rsidR="00C22C79">
          <w:rPr>
            <w:rFonts w:ascii="宋体"/>
            <w:noProof/>
            <w:kern w:val="0"/>
            <w:sz w:val="24"/>
          </w:rPr>
          <w:t>45</w:t>
        </w:r>
        <w:r>
          <w:rPr>
            <w:rFonts w:ascii="宋体"/>
            <w:noProof/>
            <w:kern w:val="0"/>
            <w:sz w:val="24"/>
          </w:rPr>
          <w:fldChar w:fldCharType="end"/>
        </w:r>
      </w:hyperlink>
    </w:p>
    <w:p w14:paraId="470868B5" w14:textId="77777777" w:rsidR="00152F03" w:rsidRDefault="00E475C4">
      <w:pPr>
        <w:pStyle w:val="10"/>
        <w:tabs>
          <w:tab w:val="clear" w:pos="8296"/>
          <w:tab w:val="right" w:leader="dot" w:pos="8306"/>
        </w:tabs>
        <w:rPr>
          <w:rFonts w:ascii="宋体"/>
          <w:noProof/>
          <w:color w:val="000000"/>
          <w:kern w:val="0"/>
          <w:sz w:val="24"/>
        </w:rPr>
      </w:pPr>
      <w:hyperlink w:anchor="_Toc13343" w:history="1">
        <w:r>
          <w:rPr>
            <w:noProof/>
            <w:kern w:val="0"/>
            <w:sz w:val="24"/>
          </w:rPr>
          <w:t>第十二部分</w:t>
        </w:r>
        <w:r>
          <w:rPr>
            <w:noProof/>
            <w:kern w:val="0"/>
            <w:sz w:val="24"/>
          </w:rPr>
          <w:t xml:space="preserve">  </w:t>
        </w:r>
        <w:r>
          <w:rPr>
            <w:noProof/>
            <w:kern w:val="0"/>
            <w:sz w:val="24"/>
          </w:rPr>
          <w:t>基金的</w:t>
        </w:r>
        <w:bookmarkStart w:id="32" w:name="_Hlt459641950"/>
        <w:r>
          <w:rPr>
            <w:noProof/>
            <w:kern w:val="0"/>
            <w:sz w:val="24"/>
          </w:rPr>
          <w:t>投</w:t>
        </w:r>
        <w:bookmarkStart w:id="33" w:name="_Hlt410997870"/>
        <w:bookmarkStart w:id="34" w:name="_Hlt410997871"/>
        <w:bookmarkEnd w:id="32"/>
        <w:r>
          <w:rPr>
            <w:noProof/>
            <w:kern w:val="0"/>
            <w:sz w:val="24"/>
          </w:rPr>
          <w:t>资</w:t>
        </w:r>
        <w:bookmarkEnd w:id="33"/>
        <w:bookmarkEnd w:id="34"/>
        <w:r>
          <w:rPr>
            <w:rFonts w:ascii="宋体"/>
            <w:noProof/>
            <w:kern w:val="0"/>
            <w:sz w:val="24"/>
          </w:rPr>
          <w:tab/>
        </w:r>
        <w:r>
          <w:rPr>
            <w:rFonts w:ascii="宋体"/>
            <w:noProof/>
            <w:kern w:val="0"/>
            <w:sz w:val="24"/>
          </w:rPr>
          <w:fldChar w:fldCharType="begin"/>
        </w:r>
        <w:r>
          <w:rPr>
            <w:rFonts w:ascii="宋体"/>
            <w:noProof/>
            <w:kern w:val="0"/>
            <w:sz w:val="24"/>
          </w:rPr>
          <w:instrText xml:space="preserve"> PAGEREF _Toc13343 </w:instrText>
        </w:r>
        <w:r>
          <w:rPr>
            <w:rFonts w:ascii="宋体"/>
            <w:noProof/>
            <w:kern w:val="0"/>
            <w:sz w:val="24"/>
          </w:rPr>
          <w:fldChar w:fldCharType="separate"/>
        </w:r>
        <w:r w:rsidR="00C22C79">
          <w:rPr>
            <w:rFonts w:ascii="宋体"/>
            <w:noProof/>
            <w:kern w:val="0"/>
            <w:sz w:val="24"/>
          </w:rPr>
          <w:t>47</w:t>
        </w:r>
        <w:r>
          <w:rPr>
            <w:rFonts w:ascii="宋体"/>
            <w:noProof/>
            <w:kern w:val="0"/>
            <w:sz w:val="24"/>
          </w:rPr>
          <w:fldChar w:fldCharType="end"/>
        </w:r>
      </w:hyperlink>
    </w:p>
    <w:p w14:paraId="28A5B335" w14:textId="77777777" w:rsidR="00152F03" w:rsidRDefault="00E475C4">
      <w:pPr>
        <w:pStyle w:val="10"/>
        <w:tabs>
          <w:tab w:val="clear" w:pos="8296"/>
          <w:tab w:val="right" w:leader="dot" w:pos="8306"/>
        </w:tabs>
        <w:rPr>
          <w:rFonts w:ascii="宋体"/>
          <w:noProof/>
          <w:color w:val="000000"/>
          <w:kern w:val="0"/>
          <w:sz w:val="24"/>
        </w:rPr>
      </w:pPr>
      <w:hyperlink w:anchor="_Toc13819" w:history="1">
        <w:r>
          <w:rPr>
            <w:noProof/>
            <w:kern w:val="0"/>
            <w:sz w:val="24"/>
          </w:rPr>
          <w:t>第十三部分</w:t>
        </w:r>
        <w:r>
          <w:rPr>
            <w:noProof/>
            <w:kern w:val="0"/>
            <w:sz w:val="24"/>
          </w:rPr>
          <w:t xml:space="preserve">  </w:t>
        </w:r>
        <w:r>
          <w:rPr>
            <w:noProof/>
            <w:kern w:val="0"/>
            <w:sz w:val="24"/>
          </w:rPr>
          <w:t>基金的财产</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w:instrText>
        </w:r>
        <w:r>
          <w:rPr>
            <w:rFonts w:ascii="宋体"/>
            <w:noProof/>
            <w:kern w:val="0"/>
            <w:sz w:val="24"/>
          </w:rPr>
          <w:instrText xml:space="preserve">819 </w:instrText>
        </w:r>
        <w:r>
          <w:rPr>
            <w:rFonts w:ascii="宋体"/>
            <w:noProof/>
            <w:kern w:val="0"/>
            <w:sz w:val="24"/>
          </w:rPr>
          <w:fldChar w:fldCharType="separate"/>
        </w:r>
        <w:r w:rsidR="00C22C79">
          <w:rPr>
            <w:rFonts w:ascii="宋体"/>
            <w:noProof/>
            <w:kern w:val="0"/>
            <w:sz w:val="24"/>
          </w:rPr>
          <w:t>61</w:t>
        </w:r>
        <w:r>
          <w:rPr>
            <w:rFonts w:ascii="宋体"/>
            <w:noProof/>
            <w:kern w:val="0"/>
            <w:sz w:val="24"/>
          </w:rPr>
          <w:fldChar w:fldCharType="end"/>
        </w:r>
      </w:hyperlink>
    </w:p>
    <w:p w14:paraId="77D8CEB8" w14:textId="77777777" w:rsidR="00152F03" w:rsidRDefault="00E475C4">
      <w:pPr>
        <w:pStyle w:val="10"/>
        <w:tabs>
          <w:tab w:val="clear" w:pos="8296"/>
          <w:tab w:val="right" w:leader="dot" w:pos="8306"/>
        </w:tabs>
        <w:rPr>
          <w:rFonts w:ascii="宋体"/>
          <w:noProof/>
          <w:color w:val="000000"/>
          <w:kern w:val="0"/>
          <w:sz w:val="24"/>
        </w:rPr>
      </w:pPr>
      <w:hyperlink w:anchor="_Toc2623" w:history="1">
        <w:r>
          <w:rPr>
            <w:noProof/>
            <w:kern w:val="0"/>
            <w:sz w:val="24"/>
          </w:rPr>
          <w:t>第十四部分</w:t>
        </w:r>
        <w:r>
          <w:rPr>
            <w:noProof/>
            <w:kern w:val="0"/>
            <w:sz w:val="24"/>
          </w:rPr>
          <w:t xml:space="preserve">  </w:t>
        </w:r>
        <w:r>
          <w:rPr>
            <w:noProof/>
            <w:kern w:val="0"/>
            <w:sz w:val="24"/>
          </w:rPr>
          <w:t>基金资产估值</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_Toc2623 </w:instrText>
        </w:r>
        <w:r>
          <w:rPr>
            <w:rFonts w:ascii="宋体"/>
            <w:noProof/>
            <w:kern w:val="0"/>
            <w:sz w:val="24"/>
          </w:rPr>
          <w:fldChar w:fldCharType="separate"/>
        </w:r>
        <w:r w:rsidR="00C22C79">
          <w:rPr>
            <w:rFonts w:ascii="宋体"/>
            <w:noProof/>
            <w:kern w:val="0"/>
            <w:sz w:val="24"/>
          </w:rPr>
          <w:t>62</w:t>
        </w:r>
        <w:r>
          <w:rPr>
            <w:rFonts w:ascii="宋体"/>
            <w:noProof/>
            <w:kern w:val="0"/>
            <w:sz w:val="24"/>
          </w:rPr>
          <w:fldChar w:fldCharType="end"/>
        </w:r>
      </w:hyperlink>
    </w:p>
    <w:p w14:paraId="537F5A36" w14:textId="77777777" w:rsidR="00152F03" w:rsidRDefault="00E475C4">
      <w:pPr>
        <w:pStyle w:val="10"/>
        <w:tabs>
          <w:tab w:val="clear" w:pos="8296"/>
          <w:tab w:val="right" w:leader="dot" w:pos="8306"/>
        </w:tabs>
        <w:rPr>
          <w:rFonts w:ascii="宋体"/>
          <w:noProof/>
          <w:color w:val="000000"/>
          <w:kern w:val="0"/>
          <w:sz w:val="24"/>
        </w:rPr>
      </w:pPr>
      <w:hyperlink w:anchor="_Toc6493" w:history="1">
        <w:r>
          <w:rPr>
            <w:noProof/>
            <w:kern w:val="0"/>
            <w:sz w:val="24"/>
          </w:rPr>
          <w:t>第十五部分</w:t>
        </w:r>
        <w:r>
          <w:rPr>
            <w:noProof/>
            <w:kern w:val="0"/>
            <w:sz w:val="24"/>
          </w:rPr>
          <w:t xml:space="preserve">  </w:t>
        </w:r>
        <w:r>
          <w:rPr>
            <w:noProof/>
            <w:kern w:val="0"/>
            <w:sz w:val="24"/>
          </w:rPr>
          <w:t>基金费用与税收</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_Toc6493 </w:instrText>
        </w:r>
        <w:r>
          <w:rPr>
            <w:rFonts w:ascii="宋体"/>
            <w:noProof/>
            <w:kern w:val="0"/>
            <w:sz w:val="24"/>
          </w:rPr>
          <w:fldChar w:fldCharType="separate"/>
        </w:r>
        <w:r w:rsidR="00C22C79">
          <w:rPr>
            <w:rFonts w:ascii="宋体"/>
            <w:noProof/>
            <w:kern w:val="0"/>
            <w:sz w:val="24"/>
          </w:rPr>
          <w:t>70</w:t>
        </w:r>
        <w:r>
          <w:rPr>
            <w:rFonts w:ascii="宋体"/>
            <w:noProof/>
            <w:kern w:val="0"/>
            <w:sz w:val="24"/>
          </w:rPr>
          <w:fldChar w:fldCharType="end"/>
        </w:r>
      </w:hyperlink>
    </w:p>
    <w:p w14:paraId="57B49CB6" w14:textId="77777777" w:rsidR="00152F03" w:rsidRDefault="00E475C4">
      <w:pPr>
        <w:pStyle w:val="10"/>
        <w:tabs>
          <w:tab w:val="clear" w:pos="8296"/>
          <w:tab w:val="right" w:leader="dot" w:pos="8306"/>
        </w:tabs>
        <w:rPr>
          <w:rFonts w:ascii="宋体"/>
          <w:noProof/>
          <w:color w:val="000000"/>
          <w:kern w:val="0"/>
          <w:sz w:val="24"/>
        </w:rPr>
      </w:pPr>
      <w:hyperlink w:anchor="_Toc15351" w:history="1">
        <w:r>
          <w:rPr>
            <w:noProof/>
            <w:kern w:val="0"/>
            <w:sz w:val="24"/>
          </w:rPr>
          <w:t>第十六部分</w:t>
        </w:r>
        <w:r>
          <w:rPr>
            <w:noProof/>
            <w:kern w:val="0"/>
            <w:sz w:val="24"/>
          </w:rPr>
          <w:t xml:space="preserve">  </w:t>
        </w:r>
        <w:r>
          <w:rPr>
            <w:noProof/>
            <w:kern w:val="0"/>
            <w:sz w:val="24"/>
          </w:rPr>
          <w:t>基金的收益与分配</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_Toc15351 </w:instrText>
        </w:r>
        <w:r>
          <w:rPr>
            <w:rFonts w:ascii="宋体"/>
            <w:noProof/>
            <w:kern w:val="0"/>
            <w:sz w:val="24"/>
          </w:rPr>
          <w:fldChar w:fldCharType="separate"/>
        </w:r>
        <w:r w:rsidR="00C22C79">
          <w:rPr>
            <w:rFonts w:ascii="宋体"/>
            <w:noProof/>
            <w:kern w:val="0"/>
            <w:sz w:val="24"/>
          </w:rPr>
          <w:t>73</w:t>
        </w:r>
        <w:r>
          <w:rPr>
            <w:rFonts w:ascii="宋体"/>
            <w:noProof/>
            <w:kern w:val="0"/>
            <w:sz w:val="24"/>
          </w:rPr>
          <w:fldChar w:fldCharType="end"/>
        </w:r>
      </w:hyperlink>
    </w:p>
    <w:p w14:paraId="46ECDCD1" w14:textId="77777777" w:rsidR="00152F03" w:rsidRDefault="00E475C4">
      <w:pPr>
        <w:pStyle w:val="10"/>
        <w:tabs>
          <w:tab w:val="clear" w:pos="8296"/>
          <w:tab w:val="right" w:leader="dot" w:pos="8306"/>
        </w:tabs>
        <w:rPr>
          <w:rFonts w:ascii="宋体"/>
          <w:noProof/>
          <w:color w:val="000000"/>
          <w:kern w:val="0"/>
          <w:sz w:val="24"/>
        </w:rPr>
      </w:pPr>
      <w:hyperlink w:anchor="_Toc18747" w:history="1">
        <w:r>
          <w:rPr>
            <w:noProof/>
            <w:kern w:val="0"/>
            <w:sz w:val="24"/>
          </w:rPr>
          <w:t>第十七部分</w:t>
        </w:r>
        <w:r>
          <w:rPr>
            <w:noProof/>
            <w:kern w:val="0"/>
            <w:sz w:val="24"/>
          </w:rPr>
          <w:t xml:space="preserve">  </w:t>
        </w:r>
        <w:r>
          <w:rPr>
            <w:noProof/>
            <w:kern w:val="0"/>
            <w:sz w:val="24"/>
          </w:rPr>
          <w:t>基金的会计与审</w:t>
        </w:r>
        <w:r>
          <w:rPr>
            <w:noProof/>
            <w:kern w:val="0"/>
            <w:sz w:val="24"/>
          </w:rPr>
          <w:t>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_Toc18747 </w:instrText>
        </w:r>
        <w:r>
          <w:rPr>
            <w:rFonts w:ascii="宋体"/>
            <w:noProof/>
            <w:kern w:val="0"/>
            <w:sz w:val="24"/>
          </w:rPr>
          <w:fldChar w:fldCharType="separate"/>
        </w:r>
        <w:r w:rsidR="00C22C79">
          <w:rPr>
            <w:rFonts w:ascii="宋体"/>
            <w:noProof/>
            <w:kern w:val="0"/>
            <w:sz w:val="24"/>
          </w:rPr>
          <w:t>75</w:t>
        </w:r>
        <w:r>
          <w:rPr>
            <w:rFonts w:ascii="宋体"/>
            <w:noProof/>
            <w:kern w:val="0"/>
            <w:sz w:val="24"/>
          </w:rPr>
          <w:fldChar w:fldCharType="end"/>
        </w:r>
      </w:hyperlink>
    </w:p>
    <w:p w14:paraId="07E00A95" w14:textId="77777777" w:rsidR="00152F03" w:rsidRDefault="00E475C4">
      <w:pPr>
        <w:pStyle w:val="10"/>
        <w:tabs>
          <w:tab w:val="clear" w:pos="8296"/>
          <w:tab w:val="right" w:leader="dot" w:pos="8306"/>
        </w:tabs>
        <w:rPr>
          <w:rFonts w:ascii="宋体"/>
          <w:noProof/>
          <w:color w:val="000000"/>
          <w:kern w:val="0"/>
          <w:sz w:val="24"/>
        </w:rPr>
      </w:pPr>
      <w:hyperlink w:anchor="_Toc21351" w:history="1">
        <w:r>
          <w:rPr>
            <w:noProof/>
            <w:kern w:val="0"/>
            <w:sz w:val="24"/>
          </w:rPr>
          <w:t>第十八部分</w:t>
        </w:r>
        <w:r>
          <w:rPr>
            <w:noProof/>
            <w:kern w:val="0"/>
            <w:sz w:val="24"/>
          </w:rPr>
          <w:t xml:space="preserve">  </w:t>
        </w:r>
        <w:r>
          <w:rPr>
            <w:noProof/>
            <w:kern w:val="0"/>
            <w:sz w:val="24"/>
          </w:rPr>
          <w:t>基金的信息披露</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_Toc21351 </w:instrText>
        </w:r>
        <w:r>
          <w:rPr>
            <w:rFonts w:ascii="宋体"/>
            <w:noProof/>
            <w:kern w:val="0"/>
            <w:sz w:val="24"/>
          </w:rPr>
          <w:fldChar w:fldCharType="separate"/>
        </w:r>
        <w:r w:rsidR="00C22C79">
          <w:rPr>
            <w:rFonts w:ascii="宋体"/>
            <w:noProof/>
            <w:kern w:val="0"/>
            <w:sz w:val="24"/>
          </w:rPr>
          <w:t>76</w:t>
        </w:r>
        <w:r>
          <w:rPr>
            <w:rFonts w:ascii="宋体"/>
            <w:noProof/>
            <w:kern w:val="0"/>
            <w:sz w:val="24"/>
          </w:rPr>
          <w:fldChar w:fldCharType="end"/>
        </w:r>
      </w:hyperlink>
    </w:p>
    <w:p w14:paraId="3902A2A3" w14:textId="77777777" w:rsidR="00152F03" w:rsidRDefault="00E475C4">
      <w:pPr>
        <w:pStyle w:val="10"/>
        <w:tabs>
          <w:tab w:val="clear" w:pos="8296"/>
          <w:tab w:val="right" w:leader="dot" w:pos="8306"/>
        </w:tabs>
        <w:rPr>
          <w:rFonts w:ascii="宋体"/>
          <w:noProof/>
          <w:color w:val="000000"/>
          <w:kern w:val="0"/>
          <w:sz w:val="24"/>
        </w:rPr>
      </w:pPr>
      <w:hyperlink w:anchor="_Toc11113" w:history="1">
        <w:r>
          <w:rPr>
            <w:noProof/>
            <w:kern w:val="0"/>
            <w:sz w:val="24"/>
          </w:rPr>
          <w:t>第十九部分</w:t>
        </w:r>
        <w:r>
          <w:rPr>
            <w:noProof/>
            <w:kern w:val="0"/>
            <w:sz w:val="24"/>
          </w:rPr>
          <w:t xml:space="preserve">  </w:t>
        </w:r>
        <w:r>
          <w:rPr>
            <w:noProof/>
            <w:kern w:val="0"/>
            <w:sz w:val="24"/>
          </w:rPr>
          <w:t>基金合同</w:t>
        </w:r>
        <w:bookmarkStart w:id="35" w:name="_GoBack"/>
        <w:bookmarkEnd w:id="35"/>
        <w:r>
          <w:rPr>
            <w:noProof/>
            <w:kern w:val="0"/>
            <w:sz w:val="24"/>
          </w:rPr>
          <w:t>的</w:t>
        </w:r>
        <w:bookmarkStart w:id="36" w:name="_Hlt459641765"/>
        <w:bookmarkStart w:id="37" w:name="_Hlt459641766"/>
        <w:r>
          <w:rPr>
            <w:noProof/>
            <w:kern w:val="0"/>
            <w:sz w:val="24"/>
          </w:rPr>
          <w:t>变</w:t>
        </w:r>
        <w:bookmarkEnd w:id="36"/>
        <w:bookmarkEnd w:id="37"/>
        <w:r>
          <w:rPr>
            <w:noProof/>
            <w:kern w:val="0"/>
            <w:sz w:val="24"/>
          </w:rPr>
          <w:t>更、</w:t>
        </w:r>
        <w:bookmarkStart w:id="38" w:name="_Hlt415317544"/>
        <w:r>
          <w:rPr>
            <w:noProof/>
            <w:kern w:val="0"/>
            <w:sz w:val="24"/>
          </w:rPr>
          <w:t>终</w:t>
        </w:r>
        <w:bookmarkEnd w:id="38"/>
        <w:r>
          <w:rPr>
            <w:noProof/>
            <w:kern w:val="0"/>
            <w:sz w:val="24"/>
          </w:rPr>
          <w:t>止与</w:t>
        </w:r>
        <w:bookmarkStart w:id="39" w:name="_Hlt369531733"/>
        <w:bookmarkStart w:id="40" w:name="_Hlt369531732"/>
        <w:r>
          <w:rPr>
            <w:noProof/>
            <w:kern w:val="0"/>
            <w:sz w:val="24"/>
          </w:rPr>
          <w:t>基</w:t>
        </w:r>
        <w:bookmarkEnd w:id="39"/>
        <w:bookmarkEnd w:id="40"/>
        <w:r>
          <w:rPr>
            <w:noProof/>
            <w:kern w:val="0"/>
            <w:sz w:val="24"/>
          </w:rPr>
          <w:t>金财产的清算</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_Toc11113 </w:instrText>
        </w:r>
        <w:r>
          <w:rPr>
            <w:rFonts w:ascii="宋体"/>
            <w:noProof/>
            <w:kern w:val="0"/>
            <w:sz w:val="24"/>
          </w:rPr>
          <w:fldChar w:fldCharType="separate"/>
        </w:r>
        <w:r w:rsidR="00C22C79">
          <w:rPr>
            <w:rFonts w:ascii="宋体"/>
            <w:noProof/>
            <w:kern w:val="0"/>
            <w:sz w:val="24"/>
          </w:rPr>
          <w:t>84</w:t>
        </w:r>
        <w:r>
          <w:rPr>
            <w:rFonts w:ascii="宋体"/>
            <w:noProof/>
            <w:kern w:val="0"/>
            <w:sz w:val="24"/>
          </w:rPr>
          <w:fldChar w:fldCharType="end"/>
        </w:r>
      </w:hyperlink>
    </w:p>
    <w:p w14:paraId="35261D02" w14:textId="77777777" w:rsidR="00152F03" w:rsidRDefault="00E475C4">
      <w:pPr>
        <w:pStyle w:val="10"/>
        <w:tabs>
          <w:tab w:val="clear" w:pos="8296"/>
          <w:tab w:val="right" w:leader="dot" w:pos="8306"/>
        </w:tabs>
        <w:rPr>
          <w:rFonts w:ascii="宋体"/>
          <w:noProof/>
          <w:color w:val="000000"/>
          <w:kern w:val="0"/>
          <w:sz w:val="24"/>
        </w:rPr>
      </w:pPr>
      <w:hyperlink w:anchor="_Toc23166" w:history="1">
        <w:r>
          <w:rPr>
            <w:noProof/>
            <w:kern w:val="0"/>
            <w:sz w:val="24"/>
          </w:rPr>
          <w:t>第二十部分</w:t>
        </w:r>
        <w:r>
          <w:rPr>
            <w:noProof/>
            <w:kern w:val="0"/>
            <w:sz w:val="24"/>
          </w:rPr>
          <w:t xml:space="preserve">  </w:t>
        </w:r>
        <w:r>
          <w:rPr>
            <w:noProof/>
            <w:kern w:val="0"/>
            <w:sz w:val="24"/>
          </w:rPr>
          <w:t>违约责任</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_Toc23166 </w:instrText>
        </w:r>
        <w:r>
          <w:rPr>
            <w:rFonts w:ascii="宋体"/>
            <w:noProof/>
            <w:kern w:val="0"/>
            <w:sz w:val="24"/>
          </w:rPr>
          <w:fldChar w:fldCharType="separate"/>
        </w:r>
        <w:r w:rsidR="00C22C79">
          <w:rPr>
            <w:rFonts w:ascii="宋体"/>
            <w:noProof/>
            <w:kern w:val="0"/>
            <w:sz w:val="24"/>
          </w:rPr>
          <w:t>86</w:t>
        </w:r>
        <w:r>
          <w:rPr>
            <w:rFonts w:ascii="宋体"/>
            <w:noProof/>
            <w:kern w:val="0"/>
            <w:sz w:val="24"/>
          </w:rPr>
          <w:fldChar w:fldCharType="end"/>
        </w:r>
      </w:hyperlink>
    </w:p>
    <w:p w14:paraId="1233AEBF" w14:textId="77777777" w:rsidR="00152F03" w:rsidRDefault="00E475C4">
      <w:pPr>
        <w:pStyle w:val="10"/>
        <w:tabs>
          <w:tab w:val="clear" w:pos="8296"/>
          <w:tab w:val="right" w:leader="dot" w:pos="8306"/>
        </w:tabs>
        <w:rPr>
          <w:rFonts w:ascii="宋体"/>
          <w:noProof/>
          <w:color w:val="000000"/>
          <w:kern w:val="0"/>
          <w:sz w:val="24"/>
        </w:rPr>
      </w:pPr>
      <w:hyperlink w:anchor="_Toc6110" w:history="1">
        <w:r>
          <w:rPr>
            <w:noProof/>
            <w:kern w:val="0"/>
            <w:sz w:val="24"/>
          </w:rPr>
          <w:t>第二十一部分</w:t>
        </w:r>
        <w:r>
          <w:rPr>
            <w:noProof/>
            <w:kern w:val="0"/>
            <w:sz w:val="24"/>
          </w:rPr>
          <w:t xml:space="preserve">  </w:t>
        </w:r>
        <w:r>
          <w:rPr>
            <w:noProof/>
            <w:kern w:val="0"/>
            <w:sz w:val="24"/>
          </w:rPr>
          <w:t>争议的处理</w:t>
        </w:r>
        <w:bookmarkStart w:id="41" w:name="_Hlt24040858"/>
        <w:r>
          <w:rPr>
            <w:noProof/>
            <w:kern w:val="0"/>
            <w:sz w:val="24"/>
          </w:rPr>
          <w:t>和</w:t>
        </w:r>
        <w:bookmarkEnd w:id="41"/>
        <w:r>
          <w:rPr>
            <w:noProof/>
            <w:kern w:val="0"/>
            <w:sz w:val="24"/>
          </w:rPr>
          <w:t>适用的法律</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_Toc6110 </w:instrText>
        </w:r>
        <w:r>
          <w:rPr>
            <w:rFonts w:ascii="宋体"/>
            <w:noProof/>
            <w:kern w:val="0"/>
            <w:sz w:val="24"/>
          </w:rPr>
          <w:fldChar w:fldCharType="separate"/>
        </w:r>
        <w:r w:rsidR="00C22C79">
          <w:rPr>
            <w:rFonts w:ascii="宋体"/>
            <w:noProof/>
            <w:kern w:val="0"/>
            <w:sz w:val="24"/>
          </w:rPr>
          <w:t>87</w:t>
        </w:r>
        <w:r>
          <w:rPr>
            <w:rFonts w:ascii="宋体"/>
            <w:noProof/>
            <w:kern w:val="0"/>
            <w:sz w:val="24"/>
          </w:rPr>
          <w:fldChar w:fldCharType="end"/>
        </w:r>
      </w:hyperlink>
    </w:p>
    <w:p w14:paraId="63C380C5" w14:textId="77777777" w:rsidR="00152F03" w:rsidRDefault="00E475C4">
      <w:pPr>
        <w:pStyle w:val="10"/>
        <w:tabs>
          <w:tab w:val="clear" w:pos="8296"/>
          <w:tab w:val="right" w:leader="dot" w:pos="8306"/>
        </w:tabs>
        <w:rPr>
          <w:rFonts w:ascii="宋体"/>
          <w:noProof/>
          <w:color w:val="000000"/>
          <w:kern w:val="0"/>
          <w:sz w:val="24"/>
        </w:rPr>
      </w:pPr>
      <w:hyperlink w:anchor="_Toc28690" w:history="1">
        <w:r>
          <w:rPr>
            <w:noProof/>
            <w:kern w:val="0"/>
            <w:sz w:val="24"/>
          </w:rPr>
          <w:t>第二十二部分</w:t>
        </w:r>
        <w:r>
          <w:rPr>
            <w:noProof/>
            <w:kern w:val="0"/>
            <w:sz w:val="24"/>
          </w:rPr>
          <w:t xml:space="preserve">  </w:t>
        </w:r>
        <w:r>
          <w:rPr>
            <w:noProof/>
            <w:kern w:val="0"/>
            <w:sz w:val="24"/>
          </w:rPr>
          <w:t>基金合同的效力</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_Toc28690 </w:instrText>
        </w:r>
        <w:r>
          <w:rPr>
            <w:rFonts w:ascii="宋体"/>
            <w:noProof/>
            <w:kern w:val="0"/>
            <w:sz w:val="24"/>
          </w:rPr>
          <w:fldChar w:fldCharType="separate"/>
        </w:r>
        <w:r w:rsidR="00C22C79">
          <w:rPr>
            <w:rFonts w:ascii="宋体"/>
            <w:noProof/>
            <w:kern w:val="0"/>
            <w:sz w:val="24"/>
          </w:rPr>
          <w:t>88</w:t>
        </w:r>
        <w:r>
          <w:rPr>
            <w:rFonts w:ascii="宋体"/>
            <w:noProof/>
            <w:kern w:val="0"/>
            <w:sz w:val="24"/>
          </w:rPr>
          <w:fldChar w:fldCharType="end"/>
        </w:r>
      </w:hyperlink>
    </w:p>
    <w:p w14:paraId="5E2FE5EC" w14:textId="77777777" w:rsidR="00152F03" w:rsidRDefault="00E475C4">
      <w:pPr>
        <w:pStyle w:val="10"/>
        <w:tabs>
          <w:tab w:val="clear" w:pos="8296"/>
          <w:tab w:val="right" w:leader="dot" w:pos="8306"/>
        </w:tabs>
        <w:rPr>
          <w:rFonts w:ascii="宋体"/>
          <w:noProof/>
          <w:color w:val="000000"/>
          <w:kern w:val="0"/>
          <w:sz w:val="24"/>
        </w:rPr>
      </w:pPr>
      <w:hyperlink w:anchor="_Toc9704" w:history="1">
        <w:r>
          <w:rPr>
            <w:rFonts w:hint="eastAsia"/>
            <w:noProof/>
            <w:kern w:val="0"/>
            <w:sz w:val="24"/>
          </w:rPr>
          <w:t>第二十三部分</w:t>
        </w:r>
        <w:r>
          <w:rPr>
            <w:rFonts w:hint="eastAsia"/>
            <w:noProof/>
            <w:kern w:val="0"/>
            <w:sz w:val="24"/>
          </w:rPr>
          <w:t xml:space="preserve">  </w:t>
        </w:r>
        <w:r>
          <w:rPr>
            <w:rFonts w:hint="eastAsia"/>
            <w:noProof/>
            <w:kern w:val="0"/>
            <w:sz w:val="24"/>
          </w:rPr>
          <w:t>其他事项</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_Toc9704 </w:instrText>
        </w:r>
        <w:r>
          <w:rPr>
            <w:rFonts w:ascii="宋体"/>
            <w:noProof/>
            <w:kern w:val="0"/>
            <w:sz w:val="24"/>
          </w:rPr>
          <w:fldChar w:fldCharType="separate"/>
        </w:r>
        <w:r w:rsidR="00C22C79">
          <w:rPr>
            <w:rFonts w:ascii="宋体"/>
            <w:noProof/>
            <w:kern w:val="0"/>
            <w:sz w:val="24"/>
          </w:rPr>
          <w:t>89</w:t>
        </w:r>
        <w:r>
          <w:rPr>
            <w:rFonts w:ascii="宋体"/>
            <w:noProof/>
            <w:kern w:val="0"/>
            <w:sz w:val="24"/>
          </w:rPr>
          <w:fldChar w:fldCharType="end"/>
        </w:r>
      </w:hyperlink>
    </w:p>
    <w:p w14:paraId="6E947F33" w14:textId="77777777" w:rsidR="00152F03" w:rsidRDefault="00E475C4">
      <w:pPr>
        <w:pStyle w:val="10"/>
        <w:tabs>
          <w:tab w:val="clear" w:pos="8296"/>
          <w:tab w:val="right" w:leader="dot" w:pos="8306"/>
        </w:tabs>
        <w:rPr>
          <w:rFonts w:ascii="宋体"/>
          <w:noProof/>
          <w:color w:val="000000"/>
          <w:kern w:val="0"/>
          <w:sz w:val="24"/>
        </w:rPr>
      </w:pPr>
      <w:hyperlink w:anchor="_Toc15045" w:history="1">
        <w:r>
          <w:rPr>
            <w:noProof/>
            <w:kern w:val="0"/>
            <w:sz w:val="24"/>
          </w:rPr>
          <w:t>第二十四部分</w:t>
        </w:r>
        <w:r>
          <w:rPr>
            <w:noProof/>
            <w:kern w:val="0"/>
            <w:sz w:val="24"/>
          </w:rPr>
          <w:t xml:space="preserve">  </w:t>
        </w:r>
        <w:r>
          <w:rPr>
            <w:noProof/>
            <w:kern w:val="0"/>
            <w:sz w:val="24"/>
          </w:rPr>
          <w:t>基金合</w:t>
        </w:r>
        <w:bookmarkStart w:id="42" w:name="_Hlt415317999"/>
        <w:r>
          <w:rPr>
            <w:noProof/>
            <w:kern w:val="0"/>
            <w:sz w:val="24"/>
          </w:rPr>
          <w:t>同</w:t>
        </w:r>
        <w:bookmarkEnd w:id="42"/>
        <w:r>
          <w:rPr>
            <w:noProof/>
            <w:kern w:val="0"/>
            <w:sz w:val="24"/>
          </w:rPr>
          <w:t>内</w:t>
        </w:r>
        <w:bookmarkStart w:id="43" w:name="_Hlt415318172"/>
        <w:r>
          <w:rPr>
            <w:noProof/>
            <w:kern w:val="0"/>
            <w:sz w:val="24"/>
          </w:rPr>
          <w:t>容</w:t>
        </w:r>
        <w:bookmarkEnd w:id="43"/>
        <w:r>
          <w:rPr>
            <w:noProof/>
            <w:kern w:val="0"/>
            <w:sz w:val="24"/>
          </w:rPr>
          <w:t>摘</w:t>
        </w:r>
        <w:bookmarkStart w:id="44" w:name="_Hlt415318446"/>
        <w:r>
          <w:rPr>
            <w:noProof/>
            <w:kern w:val="0"/>
            <w:sz w:val="24"/>
          </w:rPr>
          <w:t>要</w:t>
        </w:r>
        <w:bookmarkEnd w:id="44"/>
        <w:r>
          <w:rPr>
            <w:rFonts w:ascii="宋体"/>
            <w:noProof/>
            <w:kern w:val="0"/>
            <w:sz w:val="24"/>
          </w:rPr>
          <w:tab/>
        </w:r>
        <w:r>
          <w:rPr>
            <w:rFonts w:ascii="宋体"/>
            <w:noProof/>
            <w:kern w:val="0"/>
            <w:sz w:val="24"/>
          </w:rPr>
          <w:fldChar w:fldCharType="begin"/>
        </w:r>
        <w:r>
          <w:rPr>
            <w:rFonts w:ascii="宋体"/>
            <w:noProof/>
            <w:kern w:val="0"/>
            <w:sz w:val="24"/>
          </w:rPr>
          <w:instrText xml:space="preserve"> PAGER</w:instrText>
        </w:r>
        <w:r>
          <w:rPr>
            <w:rFonts w:ascii="宋体"/>
            <w:noProof/>
            <w:kern w:val="0"/>
            <w:sz w:val="24"/>
          </w:rPr>
          <w:instrText xml:space="preserve">EF _Toc15045 </w:instrText>
        </w:r>
        <w:r>
          <w:rPr>
            <w:rFonts w:ascii="宋体"/>
            <w:noProof/>
            <w:kern w:val="0"/>
            <w:sz w:val="24"/>
          </w:rPr>
          <w:fldChar w:fldCharType="separate"/>
        </w:r>
        <w:r w:rsidR="00C22C79">
          <w:rPr>
            <w:rFonts w:ascii="宋体"/>
            <w:noProof/>
            <w:kern w:val="0"/>
            <w:sz w:val="24"/>
          </w:rPr>
          <w:t>90</w:t>
        </w:r>
        <w:r>
          <w:rPr>
            <w:rFonts w:ascii="宋体"/>
            <w:noProof/>
            <w:kern w:val="0"/>
            <w:sz w:val="24"/>
          </w:rPr>
          <w:fldChar w:fldCharType="end"/>
        </w:r>
      </w:hyperlink>
    </w:p>
    <w:p w14:paraId="76F1E158" w14:textId="77777777" w:rsidR="00152F03" w:rsidRDefault="00E475C4">
      <w:pPr>
        <w:pStyle w:val="1"/>
        <w:spacing w:before="0" w:after="0"/>
        <w:jc w:val="left"/>
        <w:rPr>
          <w:rFonts w:ascii="Times New Roman"/>
          <w:b w:val="0"/>
          <w:bCs/>
          <w:color w:val="auto"/>
          <w:kern w:val="2"/>
        </w:rPr>
        <w:sectPr w:rsidR="00152F03">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45" w:name="_Toc26897"/>
      <w:bookmarkStart w:id="46" w:name="_Toc4867"/>
      <w:bookmarkStart w:id="47" w:name="_Toc4966"/>
      <w:bookmarkStart w:id="48" w:name="_Toc15517"/>
      <w:bookmarkStart w:id="49" w:name="_Toc30935"/>
      <w:bookmarkStart w:id="50" w:name="_Toc6306"/>
      <w:bookmarkStart w:id="51" w:name="_Toc23386"/>
      <w:bookmarkStart w:id="52" w:name="_Toc8727"/>
      <w:bookmarkStart w:id="53" w:name="_Toc141703880"/>
      <w:bookmarkStart w:id="54" w:name="_Toc32639"/>
      <w:bookmarkStart w:id="55" w:name="_Toc29629"/>
      <w:bookmarkStart w:id="56" w:name="_Toc139991730"/>
      <w:bookmarkStart w:id="57" w:name="_Toc123112268"/>
      <w:bookmarkStart w:id="58" w:name="_Toc123701389"/>
      <w:bookmarkStart w:id="59" w:name="_Toc123112229"/>
      <w:bookmarkStart w:id="60" w:name="_Toc233456271"/>
    </w:p>
    <w:p w14:paraId="385EE59B" w14:textId="77777777" w:rsidR="00152F03" w:rsidRDefault="00E475C4">
      <w:pPr>
        <w:pStyle w:val="1"/>
        <w:spacing w:before="0" w:after="0"/>
        <w:jc w:val="center"/>
        <w:rPr>
          <w:rFonts w:ascii="Times New Roman"/>
          <w:color w:val="auto"/>
          <w:sz w:val="30"/>
        </w:rPr>
      </w:pPr>
      <w:bookmarkStart w:id="6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45"/>
      <w:bookmarkEnd w:id="46"/>
      <w:bookmarkEnd w:id="47"/>
      <w:bookmarkEnd w:id="48"/>
      <w:bookmarkEnd w:id="49"/>
      <w:bookmarkEnd w:id="50"/>
      <w:bookmarkEnd w:id="51"/>
      <w:bookmarkEnd w:id="52"/>
      <w:bookmarkEnd w:id="53"/>
      <w:bookmarkEnd w:id="54"/>
      <w:bookmarkEnd w:id="55"/>
      <w:bookmarkEnd w:id="56"/>
      <w:bookmarkEnd w:id="61"/>
    </w:p>
    <w:p w14:paraId="2B9B46CC" w14:textId="77777777" w:rsidR="00152F03" w:rsidRDefault="00152F03">
      <w:pPr>
        <w:rPr>
          <w:bCs/>
        </w:rPr>
      </w:pPr>
      <w:bookmarkStart w:id="62" w:name="_Toc139991731"/>
    </w:p>
    <w:p w14:paraId="7EF7D1A1" w14:textId="77777777" w:rsidR="00152F03" w:rsidRDefault="00E475C4">
      <w:pPr>
        <w:spacing w:line="360" w:lineRule="auto"/>
        <w:ind w:firstLineChars="200" w:firstLine="480"/>
        <w:rPr>
          <w:bCs/>
          <w:sz w:val="24"/>
        </w:rPr>
      </w:pPr>
      <w:bookmarkStart w:id="63" w:name="_Toc258829399"/>
      <w:bookmarkEnd w:id="57"/>
      <w:bookmarkEnd w:id="58"/>
      <w:bookmarkEnd w:id="59"/>
      <w:bookmarkEnd w:id="62"/>
      <w:r>
        <w:rPr>
          <w:rFonts w:hint="eastAsia"/>
          <w:bCs/>
          <w:sz w:val="24"/>
        </w:rPr>
        <w:t>一、</w:t>
      </w:r>
      <w:r>
        <w:rPr>
          <w:bCs/>
          <w:sz w:val="24"/>
        </w:rPr>
        <w:t>订立本基金合同的目的、依据和原则</w:t>
      </w:r>
    </w:p>
    <w:p w14:paraId="0431FF4F"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D1C29E2"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0C7F6EB7"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FC70B05" w14:textId="77777777" w:rsidR="00152F03" w:rsidRDefault="00E475C4">
      <w:pPr>
        <w:spacing w:line="360" w:lineRule="auto"/>
        <w:ind w:firstLineChars="200" w:firstLine="480"/>
        <w:rPr>
          <w:bCs/>
          <w:sz w:val="24"/>
        </w:rPr>
      </w:pPr>
      <w:r>
        <w:rPr>
          <w:rFonts w:hint="eastAsia"/>
          <w:bCs/>
          <w:sz w:val="24"/>
        </w:rPr>
        <w:t>二、</w:t>
      </w:r>
      <w:r>
        <w:rPr>
          <w:bCs/>
          <w:sz w:val="24"/>
        </w:rPr>
        <w:t>基金合同是规定基金合同当事人之间权利义务关系的基本法</w:t>
      </w:r>
      <w:r>
        <w:rPr>
          <w:bCs/>
          <w:sz w:val="24"/>
        </w:rPr>
        <w:t>律文件，其他与基金相关的涉及基金合同当事人之间权利义务关系的任何文件或表述，如与基金合同有冲突，均以基金合同为准。基金合同当事人按照《基金法》、基金合同及其他有关规定享有权利、承担义务。</w:t>
      </w:r>
    </w:p>
    <w:p w14:paraId="61FE7C8E" w14:textId="77777777" w:rsidR="00152F03" w:rsidRDefault="00E475C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AFD4732" w14:textId="77777777" w:rsidR="00152F03" w:rsidRDefault="00E475C4">
      <w:pPr>
        <w:spacing w:line="360" w:lineRule="auto"/>
        <w:ind w:firstLineChars="200" w:firstLine="480"/>
        <w:rPr>
          <w:bCs/>
          <w:sz w:val="24"/>
        </w:rPr>
      </w:pPr>
      <w:r>
        <w:rPr>
          <w:rFonts w:hint="eastAsia"/>
          <w:bCs/>
          <w:sz w:val="24"/>
        </w:rPr>
        <w:t>三、广发添享债券型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w:t>
      </w:r>
      <w:r>
        <w:rPr>
          <w:bCs/>
          <w:sz w:val="24"/>
        </w:rPr>
        <w:t>国证监会</w:t>
      </w:r>
      <w:r>
        <w:rPr>
          <w:rFonts w:hint="eastAsia"/>
          <w:bCs/>
          <w:sz w:val="24"/>
        </w:rPr>
        <w:t>”）注册</w:t>
      </w:r>
      <w:r>
        <w:rPr>
          <w:bCs/>
          <w:sz w:val="24"/>
        </w:rPr>
        <w:t>。</w:t>
      </w:r>
    </w:p>
    <w:p w14:paraId="61A153C8" w14:textId="77777777" w:rsidR="00152F03" w:rsidRDefault="00E475C4">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0517FAFF" w14:textId="77777777" w:rsidR="00152F03" w:rsidRDefault="00E475C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0404CC3A" w14:textId="77777777" w:rsidR="00152F03" w:rsidRDefault="00E475C4">
      <w:pPr>
        <w:spacing w:line="360" w:lineRule="auto"/>
        <w:ind w:firstLineChars="200" w:firstLine="480"/>
        <w:rPr>
          <w:bCs/>
          <w:sz w:val="24"/>
        </w:rPr>
      </w:pPr>
      <w:r>
        <w:rPr>
          <w:rFonts w:hint="eastAsia"/>
          <w:bCs/>
          <w:sz w:val="24"/>
        </w:rPr>
        <w:t>投资者应当认真阅读基金合同、基金招募说明书、基金产品资料概要等信息</w:t>
      </w:r>
      <w:r>
        <w:rPr>
          <w:rFonts w:hint="eastAsia"/>
          <w:bCs/>
          <w:sz w:val="24"/>
        </w:rPr>
        <w:lastRenderedPageBreak/>
        <w:t>披露文件，自主判断基金的投资价值，自主做出投资决策，自行承担投资风险。</w:t>
      </w:r>
    </w:p>
    <w:p w14:paraId="471B7A67" w14:textId="77777777" w:rsidR="00152F03" w:rsidRDefault="00E475C4">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w:t>
      </w:r>
      <w:r>
        <w:rPr>
          <w:bCs/>
          <w:sz w:val="24"/>
        </w:rPr>
        <w:t>金合同有冲突，以基金合同为准。</w:t>
      </w:r>
    </w:p>
    <w:p w14:paraId="04339724" w14:textId="77777777" w:rsidR="00152F03" w:rsidRDefault="00E475C4">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4A39EBC3" w14:textId="77777777" w:rsidR="00152F03" w:rsidRDefault="00E475C4">
      <w:pPr>
        <w:numPr>
          <w:ilvl w:val="0"/>
          <w:numId w:val="2"/>
        </w:numPr>
        <w:spacing w:line="360" w:lineRule="auto"/>
        <w:ind w:firstLineChars="200" w:firstLine="480"/>
        <w:rPr>
          <w:bCs/>
          <w:sz w:val="24"/>
        </w:rPr>
      </w:pPr>
      <w:r>
        <w:rPr>
          <w:rFonts w:hint="eastAsia"/>
          <w:bCs/>
          <w:sz w:val="24"/>
        </w:rPr>
        <w:t>本基金的投资范围包括存托凭证，除与其他仅投资于境内股票的基金所面临的共同风险外，本基金还将面临投资存托凭证的特殊风险，详见本基金招募说明书。</w:t>
      </w:r>
    </w:p>
    <w:p w14:paraId="241949BC" w14:textId="77777777" w:rsidR="00152F03" w:rsidRDefault="00E475C4">
      <w:pPr>
        <w:numPr>
          <w:ilvl w:val="0"/>
          <w:numId w:val="2"/>
        </w:numPr>
        <w:spacing w:line="360" w:lineRule="auto"/>
        <w:ind w:firstLineChars="200"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2B166DB6" w14:textId="77777777" w:rsidR="00152F03" w:rsidRDefault="00E475C4">
      <w:pPr>
        <w:numPr>
          <w:ilvl w:val="0"/>
          <w:numId w:val="2"/>
        </w:numPr>
        <w:spacing w:line="360" w:lineRule="auto"/>
        <w:ind w:firstLine="480"/>
        <w:rPr>
          <w:bCs/>
          <w:sz w:val="24"/>
        </w:rPr>
      </w:pPr>
      <w:r>
        <w:rPr>
          <w:rFonts w:hint="eastAsia"/>
          <w:bCs/>
          <w:sz w:val="24"/>
        </w:rPr>
        <w:t>本基金可</w:t>
      </w:r>
      <w:r>
        <w:rPr>
          <w:rFonts w:hint="eastAsia"/>
          <w:bCs/>
          <w:sz w:val="24"/>
        </w:rPr>
        <w:t>投资于内地与香港股票市场交易互联互通机制试点允许买卖的规定范围内的香港联合交易所上市的股票、</w:t>
      </w:r>
      <w:r>
        <w:rPr>
          <w:rFonts w:hint="eastAsia"/>
          <w:bCs/>
          <w:sz w:val="24"/>
        </w:rPr>
        <w:t>ETF</w:t>
      </w:r>
      <w:r>
        <w:rPr>
          <w:rFonts w:hint="eastAsia"/>
          <w:bCs/>
          <w:sz w:val="24"/>
        </w:rPr>
        <w:t>（以下简称“港股通标的证券”），但会根据市场环境的变化以及投资策略的需要进行调整，选择将部分基金资产投资于港股通标的证券或选择不将基金资产投资于港股通标的证券，本基金并非必然投资港股通标的证券。</w:t>
      </w:r>
    </w:p>
    <w:p w14:paraId="167B98BD" w14:textId="77777777" w:rsidR="00152F03" w:rsidRDefault="00E475C4">
      <w:pPr>
        <w:numPr>
          <w:ilvl w:val="0"/>
          <w:numId w:val="2"/>
        </w:numPr>
        <w:spacing w:line="360" w:lineRule="auto"/>
        <w:ind w:firstLineChars="200" w:firstLine="480"/>
        <w:rPr>
          <w:bCs/>
          <w:sz w:val="24"/>
        </w:rPr>
      </w:pPr>
      <w:r>
        <w:rPr>
          <w:rFonts w:hint="eastAsia"/>
          <w:bCs/>
          <w:sz w:val="24"/>
        </w:rPr>
        <w:t>本基金资产若投资于港股通标的证券，会面临港股通机制下因投资环境、投资标的、市场制度以及交易规则等差异带来的特有风险，包括港股市场股价波动较大的风险（港股市场实行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w:t>
      </w:r>
      <w:r>
        <w:rPr>
          <w:rFonts w:hint="eastAsia"/>
          <w:bCs/>
          <w:sz w:val="24"/>
        </w:rPr>
        <w:t>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1E9F584A" w14:textId="77777777" w:rsidR="00152F03" w:rsidRDefault="00E475C4">
      <w:pPr>
        <w:numPr>
          <w:ilvl w:val="0"/>
          <w:numId w:val="2"/>
        </w:numPr>
        <w:spacing w:line="360" w:lineRule="auto"/>
        <w:ind w:firstLineChars="200" w:firstLine="480"/>
        <w:rPr>
          <w:bCs/>
          <w:sz w:val="24"/>
        </w:rPr>
      </w:pPr>
      <w:r>
        <w:rPr>
          <w:rFonts w:hint="eastAsia"/>
          <w:bCs/>
          <w:sz w:val="24"/>
        </w:rPr>
        <w:t>为对冲信用风险，本基金可能投资于信用衍生品，信用衍生品的投资可能面临流动性风险、偿付风险以及价格波动风险等。</w:t>
      </w:r>
    </w:p>
    <w:p w14:paraId="4E8CCD87" w14:textId="77777777" w:rsidR="00152F03" w:rsidRDefault="00E475C4">
      <w:pPr>
        <w:autoSpaceDE w:val="0"/>
        <w:autoSpaceDN w:val="0"/>
        <w:adjustRightInd w:val="0"/>
        <w:spacing w:line="360" w:lineRule="auto"/>
        <w:ind w:firstLineChars="200" w:firstLine="480"/>
        <w:rPr>
          <w:rFonts w:ascii="宋体" w:hAnsi="宋体"/>
          <w:color w:val="000000"/>
          <w:kern w:val="0"/>
          <w:sz w:val="24"/>
        </w:rPr>
      </w:pPr>
      <w:r>
        <w:rPr>
          <w:rFonts w:hint="eastAsia"/>
          <w:bCs/>
          <w:sz w:val="24"/>
        </w:rPr>
        <w:t>十一、</w:t>
      </w:r>
      <w:r>
        <w:rPr>
          <w:rFonts w:ascii="宋体" w:hAnsi="宋体" w:hint="eastAsia"/>
          <w:color w:val="000000"/>
          <w:kern w:val="0"/>
          <w:sz w:val="24"/>
        </w:rPr>
        <w:t>本基金投资范围包括国债期货，国债期货的投资可能面临市场风险、基差风险、流动性风险等。</w:t>
      </w:r>
    </w:p>
    <w:p w14:paraId="498BCFC5" w14:textId="77777777" w:rsidR="00152F03" w:rsidRDefault="00E475C4">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十二、本基金若投资于经中国证监会依法核准或注册的公开募集的基金，将</w:t>
      </w:r>
      <w:r>
        <w:rPr>
          <w:rFonts w:ascii="宋体" w:hAnsi="宋体" w:hint="eastAsia"/>
          <w:color w:val="000000"/>
          <w:kern w:val="0"/>
          <w:sz w:val="24"/>
        </w:rPr>
        <w:lastRenderedPageBreak/>
        <w:t>面临基金投资的特有风险。</w:t>
      </w:r>
    </w:p>
    <w:p w14:paraId="620AC940" w14:textId="77777777" w:rsidR="00152F03" w:rsidRDefault="00152F03">
      <w:pPr>
        <w:spacing w:line="360" w:lineRule="auto"/>
        <w:ind w:left="480"/>
        <w:rPr>
          <w:bCs/>
          <w:sz w:val="24"/>
        </w:rPr>
      </w:pPr>
    </w:p>
    <w:p w14:paraId="597BBA0D"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64" w:name="_Toc22864"/>
      <w:bookmarkStart w:id="65" w:name="_Toc819"/>
      <w:bookmarkStart w:id="66" w:name="_Toc24860"/>
      <w:bookmarkStart w:id="67" w:name="_Toc31551"/>
      <w:bookmarkStart w:id="68" w:name="_Toc3224"/>
      <w:bookmarkStart w:id="69" w:name="_Toc2465"/>
      <w:bookmarkStart w:id="70" w:name="_Toc21301"/>
      <w:bookmarkStart w:id="71" w:name="_Toc19592"/>
      <w:bookmarkStart w:id="72" w:name="_Toc13020"/>
      <w:bookmarkStart w:id="73" w:name="_Toc15067"/>
      <w:bookmarkStart w:id="74" w:name="_Toc6617"/>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60"/>
      <w:bookmarkEnd w:id="63"/>
      <w:bookmarkEnd w:id="64"/>
      <w:bookmarkEnd w:id="65"/>
      <w:bookmarkEnd w:id="66"/>
      <w:bookmarkEnd w:id="67"/>
      <w:bookmarkEnd w:id="68"/>
      <w:bookmarkEnd w:id="69"/>
      <w:bookmarkEnd w:id="70"/>
      <w:bookmarkEnd w:id="71"/>
      <w:bookmarkEnd w:id="72"/>
      <w:bookmarkEnd w:id="73"/>
      <w:bookmarkEnd w:id="74"/>
    </w:p>
    <w:p w14:paraId="7A9D65C0" w14:textId="77777777" w:rsidR="00152F03" w:rsidRDefault="00152F03">
      <w:pPr>
        <w:autoSpaceDE w:val="0"/>
        <w:autoSpaceDN w:val="0"/>
        <w:adjustRightInd w:val="0"/>
        <w:spacing w:line="360" w:lineRule="auto"/>
        <w:ind w:firstLineChars="200" w:firstLine="420"/>
        <w:rPr>
          <w:bCs/>
        </w:rPr>
      </w:pPr>
    </w:p>
    <w:p w14:paraId="03557F93" w14:textId="77777777" w:rsidR="00152F03" w:rsidRDefault="00E475C4">
      <w:pPr>
        <w:spacing w:line="360" w:lineRule="auto"/>
        <w:ind w:firstLineChars="200" w:firstLine="480"/>
        <w:rPr>
          <w:bCs/>
          <w:sz w:val="24"/>
        </w:rPr>
      </w:pPr>
      <w:r>
        <w:rPr>
          <w:bCs/>
          <w:sz w:val="24"/>
        </w:rPr>
        <w:t>在本基金合同中，除非文意另有所指，下列词语或简称具有如下含义：</w:t>
      </w:r>
    </w:p>
    <w:p w14:paraId="020BD198"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广发添享债券型</w:t>
      </w:r>
      <w:r>
        <w:rPr>
          <w:bCs/>
          <w:sz w:val="24"/>
        </w:rPr>
        <w:t>证券投资基金</w:t>
      </w:r>
    </w:p>
    <w:p w14:paraId="1A74679F"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7EB80977"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上海浦东发展银行股份有限公司</w:t>
      </w:r>
      <w:r>
        <w:rPr>
          <w:bCs/>
          <w:sz w:val="24"/>
        </w:rPr>
        <w:t xml:space="preserve"> </w:t>
      </w:r>
    </w:p>
    <w:p w14:paraId="75500EBE" w14:textId="77777777" w:rsidR="00152F03" w:rsidRDefault="00E475C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广发添享债券型</w:t>
      </w:r>
      <w:r>
        <w:rPr>
          <w:bCs/>
          <w:sz w:val="24"/>
        </w:rPr>
        <w:t>证券投资基金基金合同》及对本基金合同的任何有效修订和补充</w:t>
      </w:r>
    </w:p>
    <w:p w14:paraId="1B527A40" w14:textId="77777777" w:rsidR="00152F03" w:rsidRDefault="00E475C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广发添享债券型</w:t>
      </w:r>
      <w:r>
        <w:rPr>
          <w:bCs/>
          <w:sz w:val="24"/>
        </w:rPr>
        <w:t>证券投资基金托管协议》及对该托管协议的任何有效修订和补充</w:t>
      </w:r>
    </w:p>
    <w:p w14:paraId="46289A07" w14:textId="77777777" w:rsidR="00152F03" w:rsidRDefault="00E475C4">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广发添享债券型</w:t>
      </w:r>
      <w:r>
        <w:rPr>
          <w:bCs/>
          <w:sz w:val="24"/>
        </w:rPr>
        <w:t>证券投资基金招募说明书》</w:t>
      </w:r>
      <w:r>
        <w:rPr>
          <w:bCs/>
          <w:sz w:val="24"/>
        </w:rPr>
        <w:t>及其更新</w:t>
      </w:r>
    </w:p>
    <w:p w14:paraId="1EA9E1E6" w14:textId="77777777" w:rsidR="00152F03" w:rsidRDefault="00E475C4">
      <w:pPr>
        <w:spacing w:line="360" w:lineRule="auto"/>
        <w:ind w:firstLineChars="200" w:firstLine="480"/>
        <w:rPr>
          <w:bCs/>
          <w:sz w:val="24"/>
        </w:rPr>
      </w:pPr>
      <w:r>
        <w:rPr>
          <w:rFonts w:hint="eastAsia"/>
          <w:bCs/>
          <w:sz w:val="24"/>
        </w:rPr>
        <w:t>7</w:t>
      </w:r>
      <w:r>
        <w:rPr>
          <w:rFonts w:hint="eastAsia"/>
          <w:bCs/>
          <w:sz w:val="24"/>
        </w:rPr>
        <w:t>、基金产品资料概要：指《广发添享债券型证券投资基金基金产品资料概要》及其更新</w:t>
      </w:r>
    </w:p>
    <w:p w14:paraId="764C08D9" w14:textId="77777777" w:rsidR="00152F03" w:rsidRDefault="00E475C4">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广发添享债券型</w:t>
      </w:r>
      <w:r>
        <w:rPr>
          <w:bCs/>
          <w:sz w:val="24"/>
        </w:rPr>
        <w:t>证券投资基金基金份额发售公告》</w:t>
      </w:r>
    </w:p>
    <w:p w14:paraId="5DFC53EF" w14:textId="77777777" w:rsidR="00152F03" w:rsidRDefault="00E475C4">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42CCF44" w14:textId="77777777" w:rsidR="00152F03" w:rsidRDefault="00E475C4">
      <w:pPr>
        <w:spacing w:line="360" w:lineRule="auto"/>
        <w:ind w:firstLineChars="200"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36183C92" w14:textId="77777777" w:rsidR="00152F03" w:rsidRDefault="00E475C4">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5AD870D9" w14:textId="77777777" w:rsidR="00152F03" w:rsidRDefault="00E475C4">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w:t>
      </w:r>
      <w:r>
        <w:rPr>
          <w:rFonts w:hint="eastAsia"/>
          <w:bCs/>
          <w:sz w:val="24"/>
        </w:rPr>
        <w:lastRenderedPageBreak/>
        <w:t>出的修订</w:t>
      </w:r>
    </w:p>
    <w:p w14:paraId="3C6E1D6F" w14:textId="77777777" w:rsidR="00152F03" w:rsidRDefault="00E475C4">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676BF4AD" w14:textId="77777777" w:rsidR="00152F03" w:rsidRDefault="00E475C4">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33968A62" w14:textId="77777777" w:rsidR="00152F03" w:rsidRDefault="00E475C4">
      <w:pPr>
        <w:spacing w:line="360" w:lineRule="auto"/>
        <w:ind w:firstLineChars="200" w:firstLine="480"/>
        <w:rPr>
          <w:bCs/>
          <w:sz w:val="24"/>
        </w:rPr>
      </w:pPr>
      <w:r>
        <w:rPr>
          <w:rFonts w:hint="eastAsia"/>
          <w:bCs/>
          <w:sz w:val="24"/>
        </w:rPr>
        <w:t>15</w:t>
      </w:r>
      <w:r>
        <w:rPr>
          <w:rFonts w:hint="eastAsia"/>
          <w:bCs/>
          <w:sz w:val="24"/>
        </w:rPr>
        <w:t>、</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31479CE8" w14:textId="77777777" w:rsidR="00152F03" w:rsidRDefault="00E475C4">
      <w:pPr>
        <w:spacing w:line="360" w:lineRule="auto"/>
        <w:ind w:firstLineChars="200" w:firstLine="480"/>
        <w:rPr>
          <w:bCs/>
          <w:sz w:val="24"/>
        </w:rPr>
      </w:pPr>
      <w:r>
        <w:rPr>
          <w:rFonts w:hint="eastAsia"/>
          <w:bCs/>
          <w:sz w:val="24"/>
        </w:rPr>
        <w:t>16</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235B38D0" w14:textId="77777777" w:rsidR="00152F03" w:rsidRDefault="00E475C4">
      <w:pPr>
        <w:spacing w:line="360" w:lineRule="auto"/>
        <w:ind w:firstLineChars="200" w:firstLine="480"/>
        <w:rPr>
          <w:bCs/>
          <w:sz w:val="24"/>
        </w:rPr>
      </w:pPr>
      <w:r>
        <w:rPr>
          <w:rFonts w:hint="eastAsia"/>
          <w:bCs/>
          <w:sz w:val="24"/>
        </w:rPr>
        <w:t>17</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7D9F56CE" w14:textId="77777777" w:rsidR="00152F03" w:rsidRDefault="00E475C4">
      <w:pPr>
        <w:spacing w:line="360" w:lineRule="auto"/>
        <w:ind w:firstLineChars="200" w:firstLine="480"/>
        <w:rPr>
          <w:bCs/>
          <w:sz w:val="24"/>
        </w:rPr>
      </w:pPr>
      <w:r>
        <w:rPr>
          <w:rFonts w:hint="eastAsia"/>
          <w:bCs/>
          <w:sz w:val="24"/>
        </w:rPr>
        <w:t>18</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64D21578" w14:textId="77777777" w:rsidR="00152F03" w:rsidRDefault="00E475C4">
      <w:pPr>
        <w:spacing w:line="360" w:lineRule="auto"/>
        <w:ind w:firstLineChars="200" w:firstLine="480"/>
        <w:rPr>
          <w:bCs/>
          <w:sz w:val="24"/>
        </w:rPr>
      </w:pPr>
      <w:r>
        <w:rPr>
          <w:rFonts w:hint="eastAsia"/>
          <w:bCs/>
          <w:sz w:val="24"/>
        </w:rPr>
        <w:t>19</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6A8E8784" w14:textId="77777777" w:rsidR="00152F03" w:rsidRDefault="00E475C4">
      <w:pPr>
        <w:spacing w:line="360" w:lineRule="auto"/>
        <w:ind w:firstLineChars="200" w:firstLine="480"/>
        <w:rPr>
          <w:bCs/>
          <w:sz w:val="24"/>
        </w:rPr>
      </w:pPr>
      <w:r>
        <w:rPr>
          <w:rFonts w:hint="eastAsia"/>
          <w:bCs/>
          <w:sz w:val="24"/>
        </w:rPr>
        <w:t>2</w:t>
      </w:r>
      <w:r>
        <w:rPr>
          <w:rFonts w:hint="eastAsia"/>
          <w:bCs/>
          <w:sz w:val="24"/>
        </w:rPr>
        <w:t>0</w:t>
      </w:r>
      <w:r>
        <w:rPr>
          <w:rFonts w:hint="eastAsia"/>
          <w:bCs/>
          <w:sz w:val="24"/>
        </w:rPr>
        <w:t>、</w:t>
      </w:r>
      <w:r>
        <w:rPr>
          <w:bCs/>
          <w:sz w:val="24"/>
        </w:rPr>
        <w:t>中国证监会：指中国证券监督管理委员会</w:t>
      </w:r>
    </w:p>
    <w:p w14:paraId="78F1B482" w14:textId="77777777" w:rsidR="00152F03" w:rsidRDefault="00E475C4">
      <w:pPr>
        <w:spacing w:line="360" w:lineRule="auto"/>
        <w:ind w:firstLineChars="200" w:firstLine="480"/>
        <w:rPr>
          <w:bCs/>
          <w:sz w:val="24"/>
        </w:rPr>
      </w:pPr>
      <w:r>
        <w:rPr>
          <w:rFonts w:hint="eastAsia"/>
          <w:bCs/>
          <w:sz w:val="24"/>
        </w:rPr>
        <w:t>21</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6BA6CC18" w14:textId="77777777" w:rsidR="00152F03" w:rsidRDefault="00E475C4">
      <w:pPr>
        <w:spacing w:line="360" w:lineRule="auto"/>
        <w:ind w:firstLineChars="200" w:firstLine="480"/>
        <w:rPr>
          <w:bCs/>
          <w:sz w:val="24"/>
        </w:rPr>
      </w:pPr>
      <w:r>
        <w:rPr>
          <w:rFonts w:hint="eastAsia"/>
          <w:bCs/>
          <w:sz w:val="24"/>
        </w:rPr>
        <w:t>22</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78F0B212" w14:textId="77777777" w:rsidR="00152F03" w:rsidRDefault="00E475C4">
      <w:pPr>
        <w:spacing w:line="360" w:lineRule="auto"/>
        <w:ind w:firstLineChars="200" w:firstLine="480"/>
        <w:rPr>
          <w:bCs/>
          <w:sz w:val="24"/>
        </w:rPr>
      </w:pPr>
      <w:r>
        <w:rPr>
          <w:rFonts w:hint="eastAsia"/>
          <w:bCs/>
          <w:sz w:val="24"/>
        </w:rPr>
        <w:t>23</w:t>
      </w:r>
      <w:r>
        <w:rPr>
          <w:rFonts w:hint="eastAsia"/>
          <w:bCs/>
          <w:sz w:val="24"/>
        </w:rPr>
        <w:t>、</w:t>
      </w:r>
      <w:r>
        <w:rPr>
          <w:bCs/>
          <w:sz w:val="24"/>
        </w:rPr>
        <w:t>个人投资者：指依据有关法律法规规定可投资于证券投资基金的自然人</w:t>
      </w:r>
    </w:p>
    <w:p w14:paraId="44EC5865" w14:textId="77777777" w:rsidR="00152F03" w:rsidRDefault="00E475C4">
      <w:pPr>
        <w:spacing w:line="360" w:lineRule="auto"/>
        <w:ind w:firstLineChars="200" w:firstLine="480"/>
        <w:rPr>
          <w:bCs/>
          <w:sz w:val="24"/>
        </w:rPr>
      </w:pPr>
      <w:r>
        <w:rPr>
          <w:rFonts w:hint="eastAsia"/>
          <w:bCs/>
          <w:sz w:val="24"/>
        </w:rPr>
        <w:t>24</w:t>
      </w:r>
      <w:r>
        <w:rPr>
          <w:rFonts w:hint="eastAsia"/>
          <w:bCs/>
          <w:sz w:val="24"/>
        </w:rPr>
        <w:t>、</w:t>
      </w:r>
      <w:r>
        <w:rPr>
          <w:bCs/>
          <w:sz w:val="24"/>
        </w:rPr>
        <w:t>机构投资者：指依法可以投资证券投资基金的、在中华人民共和国境内</w:t>
      </w:r>
      <w:r>
        <w:rPr>
          <w:bCs/>
          <w:sz w:val="24"/>
        </w:rPr>
        <w:lastRenderedPageBreak/>
        <w:t>合法登记并存续或经有关政府部门批准设立并存续的企业法人、事业法人、社会团体或其他组织</w:t>
      </w:r>
    </w:p>
    <w:p w14:paraId="3A07FE46" w14:textId="77777777" w:rsidR="00152F03" w:rsidRDefault="00E475C4">
      <w:pPr>
        <w:spacing w:line="360" w:lineRule="auto"/>
        <w:ind w:firstLineChars="200" w:firstLine="480"/>
        <w:rPr>
          <w:bCs/>
          <w:sz w:val="24"/>
        </w:rPr>
      </w:pPr>
      <w:r>
        <w:rPr>
          <w:rFonts w:hint="eastAsia"/>
          <w:bCs/>
          <w:sz w:val="24"/>
        </w:rPr>
        <w:t>25</w:t>
      </w:r>
      <w:r>
        <w:rPr>
          <w:rFonts w:hint="eastAsia"/>
          <w:bCs/>
          <w:sz w:val="24"/>
        </w:rPr>
        <w:t>、合格境外投资者：指符合《合格境外机构投资者和人</w:t>
      </w:r>
      <w:r>
        <w:rPr>
          <w:rFonts w:hint="eastAsia"/>
          <w:bCs/>
          <w:sz w:val="24"/>
        </w:rPr>
        <w:t>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5FB28644" w14:textId="77777777" w:rsidR="00152F03" w:rsidRDefault="00E475C4">
      <w:pPr>
        <w:spacing w:line="360" w:lineRule="auto"/>
        <w:ind w:firstLineChars="200" w:firstLine="480"/>
        <w:rPr>
          <w:bCs/>
          <w:sz w:val="24"/>
        </w:rPr>
      </w:pPr>
      <w:r>
        <w:rPr>
          <w:rFonts w:hint="eastAsia"/>
          <w:bCs/>
          <w:sz w:val="24"/>
        </w:rPr>
        <w:t>26</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5ED5B971" w14:textId="77777777" w:rsidR="00152F03" w:rsidRDefault="00E475C4">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基金份额持有人：指依基金合同和招募说明书合法取得基金份额的投资人</w:t>
      </w:r>
    </w:p>
    <w:p w14:paraId="4837FC9E" w14:textId="77777777" w:rsidR="00152F03" w:rsidRDefault="00E475C4">
      <w:pPr>
        <w:spacing w:line="360" w:lineRule="auto"/>
        <w:ind w:firstLineChars="200" w:firstLine="480"/>
        <w:rPr>
          <w:bCs/>
          <w:sz w:val="24"/>
        </w:rPr>
      </w:pPr>
      <w:r>
        <w:rPr>
          <w:bCs/>
          <w:sz w:val="24"/>
        </w:rPr>
        <w:t>28</w:t>
      </w:r>
      <w:r>
        <w:rPr>
          <w:rFonts w:hint="eastAsia"/>
          <w:bCs/>
          <w:sz w:val="24"/>
        </w:rPr>
        <w:t>、</w:t>
      </w:r>
      <w:r>
        <w:rPr>
          <w:bCs/>
          <w:sz w:val="24"/>
        </w:rPr>
        <w:t>基金销售业务：指基金管理人或销售机构宣传推介基金，</w:t>
      </w:r>
      <w:r>
        <w:rPr>
          <w:rFonts w:hint="eastAsia"/>
          <w:bCs/>
          <w:sz w:val="24"/>
        </w:rPr>
        <w:t>销售</w:t>
      </w:r>
      <w:r>
        <w:rPr>
          <w:bCs/>
          <w:sz w:val="24"/>
        </w:rPr>
        <w:t>基金份额，办理基金份额的申购、赎回、转换、非</w:t>
      </w:r>
      <w:r>
        <w:rPr>
          <w:bCs/>
          <w:sz w:val="24"/>
        </w:rPr>
        <w:t>交易过户、转托管及定期定额投资等业务</w:t>
      </w:r>
    </w:p>
    <w:p w14:paraId="26E307B3" w14:textId="77777777" w:rsidR="00152F03" w:rsidRDefault="00E475C4">
      <w:pPr>
        <w:spacing w:line="360" w:lineRule="auto"/>
        <w:ind w:firstLineChars="200" w:firstLine="480"/>
        <w:rPr>
          <w:bCs/>
          <w:sz w:val="24"/>
        </w:rPr>
      </w:pPr>
      <w:r>
        <w:rPr>
          <w:bCs/>
          <w:sz w:val="24"/>
        </w:rPr>
        <w:t>29</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EAB30BF" w14:textId="77777777" w:rsidR="00152F03" w:rsidRDefault="00E475C4">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3879FD9B" w14:textId="77777777" w:rsidR="00152F03" w:rsidRDefault="00E475C4">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3B0304A4" w14:textId="77777777" w:rsidR="00152F03" w:rsidRDefault="00E475C4">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基金账户：指登记机构为投资人开立的、记录其持有的、基金管理人所管理的基金份额余额及其变动情况的账户</w:t>
      </w:r>
    </w:p>
    <w:p w14:paraId="7DD5DF8A" w14:textId="77777777" w:rsidR="00152F03" w:rsidRDefault="00E475C4">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基金交易账户：指销售机构为投资人开立的、记录投资人通过该销售机构</w:t>
      </w:r>
      <w:r>
        <w:rPr>
          <w:rFonts w:hint="eastAsia"/>
          <w:bCs/>
          <w:sz w:val="24"/>
        </w:rPr>
        <w:t>办理认购、申购、赎回、转换、非交易过户、转托管及定期定额投资等业务而引起</w:t>
      </w:r>
      <w:r>
        <w:rPr>
          <w:bCs/>
          <w:sz w:val="24"/>
        </w:rPr>
        <w:t>的基金份额变动及结余情况的账户</w:t>
      </w:r>
    </w:p>
    <w:p w14:paraId="10EDBAC7" w14:textId="77777777" w:rsidR="00152F03" w:rsidRDefault="00E475C4">
      <w:pPr>
        <w:spacing w:line="360" w:lineRule="auto"/>
        <w:ind w:firstLineChars="200" w:firstLine="480"/>
        <w:rPr>
          <w:bCs/>
          <w:sz w:val="24"/>
        </w:rPr>
      </w:pPr>
      <w:r>
        <w:rPr>
          <w:rFonts w:hint="eastAsia"/>
          <w:bCs/>
          <w:sz w:val="24"/>
        </w:rPr>
        <w:t>3</w:t>
      </w:r>
      <w:r>
        <w:rPr>
          <w:bCs/>
          <w:sz w:val="24"/>
        </w:rPr>
        <w:t>4</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B2331B3" w14:textId="77777777" w:rsidR="00152F03" w:rsidRDefault="00E475C4">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基金合同终止日：指基金合同规定的基金合同终止事由出现后，</w:t>
      </w:r>
      <w:r>
        <w:rPr>
          <w:bCs/>
          <w:sz w:val="24"/>
        </w:rPr>
        <w:t>基金财</w:t>
      </w:r>
      <w:r>
        <w:rPr>
          <w:bCs/>
          <w:sz w:val="24"/>
        </w:rPr>
        <w:lastRenderedPageBreak/>
        <w:t>产清算完毕，清算结果报中国证监会备案</w:t>
      </w:r>
      <w:r>
        <w:rPr>
          <w:rFonts w:hint="eastAsia"/>
          <w:bCs/>
          <w:sz w:val="24"/>
        </w:rPr>
        <w:t>并</w:t>
      </w:r>
      <w:r>
        <w:rPr>
          <w:bCs/>
          <w:sz w:val="24"/>
        </w:rPr>
        <w:t>予以公告的日期</w:t>
      </w:r>
    </w:p>
    <w:p w14:paraId="6036457D" w14:textId="77777777" w:rsidR="00152F03" w:rsidRDefault="00E475C4">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D14C5B9" w14:textId="77777777" w:rsidR="00152F03" w:rsidRDefault="00E475C4">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存续期：指基金合同生效至终止之间的不定期期限</w:t>
      </w:r>
    </w:p>
    <w:p w14:paraId="40F2009B" w14:textId="77777777" w:rsidR="00152F03" w:rsidRDefault="00E475C4">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1F0E0F34" w14:textId="77777777" w:rsidR="00152F03" w:rsidRDefault="00E475C4">
      <w:pPr>
        <w:spacing w:line="360" w:lineRule="auto"/>
        <w:ind w:firstLineChars="200" w:firstLine="480"/>
        <w:rPr>
          <w:bCs/>
          <w:sz w:val="24"/>
        </w:rPr>
      </w:pPr>
      <w:r>
        <w:rPr>
          <w:bCs/>
          <w:sz w:val="24"/>
        </w:rPr>
        <w:t>39</w:t>
      </w:r>
      <w:r>
        <w:rPr>
          <w:rFonts w:hint="eastAsia"/>
          <w:bCs/>
          <w:sz w:val="24"/>
        </w:rPr>
        <w:t>、</w:t>
      </w:r>
      <w:r>
        <w:rPr>
          <w:bCs/>
          <w:sz w:val="24"/>
        </w:rPr>
        <w:t>T</w:t>
      </w:r>
      <w:r>
        <w:rPr>
          <w:bCs/>
          <w:sz w:val="24"/>
        </w:rPr>
        <w:t>日：指销售机构在规定时间受理投资人申购、赎回或其他业务申请的开放日</w:t>
      </w:r>
    </w:p>
    <w:p w14:paraId="796A1002" w14:textId="77777777" w:rsidR="00152F03" w:rsidRDefault="00E475C4">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74F51FEC" w14:textId="77777777" w:rsidR="00152F03" w:rsidRDefault="00E475C4">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开放日：</w:t>
      </w:r>
      <w:r>
        <w:rPr>
          <w:rFonts w:hint="eastAsia"/>
          <w:bCs/>
          <w:sz w:val="24"/>
        </w:rPr>
        <w:t>指为投资人办理基金份额申购、赎回或其他业务的工作日（若该工作日为非港股通交易日，则本基金可以不开</w:t>
      </w:r>
      <w:r>
        <w:rPr>
          <w:rFonts w:hint="eastAsia"/>
          <w:bCs/>
          <w:sz w:val="24"/>
        </w:rPr>
        <w:t>放基金份额申购、赎回或其他业务）</w:t>
      </w:r>
    </w:p>
    <w:p w14:paraId="7AD6A308" w14:textId="77777777" w:rsidR="00152F03" w:rsidRDefault="00E475C4">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开放时间：指开放日基金接受申购、赎回或其他交易的时间段</w:t>
      </w:r>
    </w:p>
    <w:p w14:paraId="17396551" w14:textId="77777777" w:rsidR="00152F03" w:rsidRDefault="00E475C4">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《业务规则》：指</w:t>
      </w:r>
      <w:r>
        <w:rPr>
          <w:rFonts w:hint="eastAsia"/>
          <w:bCs/>
          <w:sz w:val="24"/>
        </w:rPr>
        <w:t>《广发基金管理有限公司开放式基金业务规则》</w:t>
      </w:r>
      <w:r>
        <w:rPr>
          <w:bCs/>
          <w:sz w:val="24"/>
        </w:rPr>
        <w:t>，是规范基金管理人所管理的开放式证券投资基金登记方面的业务规则，由基金管理人和投资人共同遵守</w:t>
      </w:r>
    </w:p>
    <w:p w14:paraId="0FF08E33" w14:textId="77777777" w:rsidR="00152F03" w:rsidRDefault="00E475C4">
      <w:pPr>
        <w:spacing w:line="360" w:lineRule="auto"/>
        <w:ind w:firstLineChars="200" w:firstLine="480"/>
        <w:rPr>
          <w:bCs/>
          <w:sz w:val="24"/>
        </w:rPr>
      </w:pPr>
      <w:r>
        <w:rPr>
          <w:rFonts w:hint="eastAsia"/>
          <w:bCs/>
          <w:sz w:val="24"/>
        </w:rPr>
        <w:t>4</w:t>
      </w:r>
      <w:r>
        <w:rPr>
          <w:bCs/>
          <w:sz w:val="24"/>
        </w:rPr>
        <w:t>4</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1A8BEFBB" w14:textId="77777777" w:rsidR="00152F03" w:rsidRDefault="00E475C4">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申购：指基金合同生效后，投资人根据基金合同和招募说明书的规定申请购买基金份额的行为</w:t>
      </w:r>
    </w:p>
    <w:p w14:paraId="05788B11" w14:textId="77777777" w:rsidR="00152F03" w:rsidRDefault="00E475C4">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7C7BAC24" w14:textId="77777777" w:rsidR="00152F03" w:rsidRDefault="00E475C4">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基金转换：</w:t>
      </w:r>
      <w:r>
        <w:rPr>
          <w:rFonts w:hint="eastAsia"/>
          <w:bCs/>
          <w:sz w:val="24"/>
        </w:rPr>
        <w:t>指基金份额持有人按照本基金合同和基金管理人届时有效公告规定的条件，申请将其持有基金管理人管理的某一基金或基金中的某一类别的基金份额转换为基金管理人管理的其他基金或其他类别的基金份额的行为</w:t>
      </w:r>
    </w:p>
    <w:p w14:paraId="2F87DE49" w14:textId="77777777" w:rsidR="00152F03" w:rsidRDefault="00E475C4">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转托管：指基金份额持有人在本基金的不同销售机构之间实施的变更所持基金份额销售机构的操作</w:t>
      </w:r>
    </w:p>
    <w:p w14:paraId="0A675E14" w14:textId="77777777" w:rsidR="00152F03" w:rsidRDefault="00E475C4">
      <w:pPr>
        <w:spacing w:line="360" w:lineRule="auto"/>
        <w:ind w:firstLineChars="200" w:firstLine="480"/>
        <w:rPr>
          <w:bCs/>
          <w:sz w:val="24"/>
        </w:rPr>
      </w:pPr>
      <w:r>
        <w:rPr>
          <w:bCs/>
          <w:sz w:val="24"/>
        </w:rPr>
        <w:t>49</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w:t>
      </w:r>
      <w:r>
        <w:rPr>
          <w:bCs/>
          <w:sz w:val="24"/>
        </w:rPr>
        <w:lastRenderedPageBreak/>
        <w:t>户内自动完成扣款及</w:t>
      </w:r>
      <w:r>
        <w:rPr>
          <w:rFonts w:hint="eastAsia"/>
          <w:bCs/>
          <w:sz w:val="24"/>
        </w:rPr>
        <w:t>受理</w:t>
      </w:r>
      <w:r>
        <w:rPr>
          <w:bCs/>
          <w:sz w:val="24"/>
        </w:rPr>
        <w:t>基金申购申请的一种投资方式</w:t>
      </w:r>
    </w:p>
    <w:p w14:paraId="3A90EAA6" w14:textId="77777777" w:rsidR="00152F03" w:rsidRDefault="00E475C4">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6486C3C9" w14:textId="77777777" w:rsidR="00152F03" w:rsidRDefault="00E475C4">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元：指人民币元</w:t>
      </w:r>
    </w:p>
    <w:p w14:paraId="2111DBED" w14:textId="77777777" w:rsidR="00152F03" w:rsidRDefault="00E475C4">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452EC7C6" w14:textId="77777777" w:rsidR="00152F03" w:rsidRDefault="00E475C4">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2EB2C502" w14:textId="77777777" w:rsidR="00152F03" w:rsidRDefault="00E475C4">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基金资产净值：指基</w:t>
      </w:r>
      <w:r>
        <w:rPr>
          <w:bCs/>
          <w:sz w:val="24"/>
        </w:rPr>
        <w:t>金资产总值减去基金负债后的价值</w:t>
      </w:r>
    </w:p>
    <w:p w14:paraId="1B3C9B8C" w14:textId="77777777" w:rsidR="00152F03" w:rsidRDefault="00E475C4">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基金份额净值：指计算日</w:t>
      </w:r>
      <w:r>
        <w:rPr>
          <w:rFonts w:hint="eastAsia"/>
          <w:bCs/>
          <w:sz w:val="24"/>
        </w:rPr>
        <w:t>各类</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7F27F7B6" w14:textId="77777777" w:rsidR="00152F03" w:rsidRDefault="00E475C4">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基金资产估值：指计算评估基金资产和负债的价值，以确定基金资产净值和基金份额净值的过程</w:t>
      </w:r>
    </w:p>
    <w:p w14:paraId="3B57079D" w14:textId="77777777" w:rsidR="00152F03" w:rsidRDefault="00E475C4">
      <w:pPr>
        <w:spacing w:line="360" w:lineRule="auto"/>
        <w:ind w:firstLineChars="200" w:firstLine="480"/>
        <w:rPr>
          <w:bCs/>
          <w:sz w:val="24"/>
        </w:rPr>
      </w:pPr>
      <w:r>
        <w:rPr>
          <w:rFonts w:hint="eastAsia"/>
          <w:bCs/>
          <w:sz w:val="24"/>
        </w:rPr>
        <w:t>5</w:t>
      </w:r>
      <w:r>
        <w:rPr>
          <w:bCs/>
          <w:sz w:val="24"/>
        </w:rPr>
        <w:t>7</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类基金份额；在投资者认购、申购基金份额时不收取认购、申购费用而是从本类别基金资产中计提销售服务费的，称为</w:t>
      </w:r>
      <w:r>
        <w:rPr>
          <w:rFonts w:hint="eastAsia"/>
          <w:bCs/>
          <w:sz w:val="24"/>
        </w:rPr>
        <w:t>C</w:t>
      </w:r>
      <w:r>
        <w:rPr>
          <w:rFonts w:hint="eastAsia"/>
          <w:bCs/>
          <w:sz w:val="24"/>
        </w:rPr>
        <w:t>类基金份额。投资者通过直销机构（含基金管理人及其销售</w:t>
      </w:r>
      <w:r>
        <w:rPr>
          <w:rFonts w:hint="eastAsia"/>
          <w:bCs/>
          <w:sz w:val="24"/>
        </w:rPr>
        <w:t>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类基金份额且持续持有期限超过一年（即</w:t>
      </w:r>
      <w:r>
        <w:rPr>
          <w:rFonts w:hint="eastAsia"/>
          <w:bCs/>
          <w:sz w:val="24"/>
        </w:rPr>
        <w:t>365</w:t>
      </w:r>
      <w:r>
        <w:rPr>
          <w:rFonts w:hint="eastAsia"/>
          <w:bCs/>
          <w:sz w:val="24"/>
        </w:rPr>
        <w:t>天）的，不再继续收取销售服务费</w:t>
      </w:r>
    </w:p>
    <w:p w14:paraId="14CBEDAD" w14:textId="77777777" w:rsidR="00152F03" w:rsidRDefault="00E475C4">
      <w:pPr>
        <w:spacing w:line="360" w:lineRule="auto"/>
        <w:ind w:firstLineChars="200" w:firstLine="480"/>
        <w:rPr>
          <w:bCs/>
          <w:sz w:val="24"/>
        </w:rPr>
      </w:pPr>
      <w:r>
        <w:rPr>
          <w:rFonts w:hint="eastAsia"/>
          <w:bCs/>
          <w:sz w:val="24"/>
        </w:rPr>
        <w:t>5</w:t>
      </w:r>
      <w:r>
        <w:rPr>
          <w:bCs/>
          <w:sz w:val="24"/>
        </w:rPr>
        <w:t>8</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w:t>
      </w:r>
      <w:r>
        <w:rPr>
          <w:bCs/>
          <w:sz w:val="24"/>
        </w:rPr>
        <w:t>定</w:t>
      </w:r>
      <w:r>
        <w:rPr>
          <w:rFonts w:hint="eastAsia"/>
          <w:bCs/>
          <w:sz w:val="24"/>
        </w:rPr>
        <w:t>条件</w:t>
      </w:r>
      <w:r>
        <w:rPr>
          <w:bCs/>
          <w:sz w:val="24"/>
        </w:rPr>
        <w:t>的用以进行信息披露的</w:t>
      </w:r>
      <w:r>
        <w:rPr>
          <w:rFonts w:hint="eastAsia"/>
          <w:bCs/>
          <w:sz w:val="24"/>
        </w:rPr>
        <w:t>全国性</w:t>
      </w:r>
      <w:r>
        <w:rPr>
          <w:bCs/>
          <w:sz w:val="24"/>
        </w:rPr>
        <w:t>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媒介</w:t>
      </w:r>
    </w:p>
    <w:p w14:paraId="6E69BEF1" w14:textId="77777777" w:rsidR="00152F03" w:rsidRDefault="00E475C4">
      <w:pPr>
        <w:spacing w:line="360" w:lineRule="auto"/>
        <w:ind w:firstLineChars="200" w:firstLine="480"/>
        <w:rPr>
          <w:bCs/>
          <w:sz w:val="24"/>
        </w:rPr>
      </w:pPr>
      <w:r>
        <w:rPr>
          <w:bCs/>
          <w:sz w:val="24"/>
        </w:rPr>
        <w:t>59</w:t>
      </w:r>
      <w:r>
        <w:rPr>
          <w:rFonts w:hint="eastAsia"/>
          <w:bCs/>
          <w:sz w:val="24"/>
        </w:rPr>
        <w:t>、摆动定价机制：指当本基金各类份额遭遇大额申购赎回时，通过调整基金份额净值的方</w:t>
      </w:r>
      <w:r>
        <w:rPr>
          <w:rFonts w:hint="eastAsia"/>
          <w:bCs/>
          <w:sz w:val="24"/>
        </w:rPr>
        <w:t>式，将基金调整投资组合的市场冲击成本分配给实际申购、赎回的投资者，从而减少对存量基金份额持有人利益的不利影响，确保投资者的合法</w:t>
      </w:r>
      <w:r>
        <w:rPr>
          <w:rFonts w:hint="eastAsia"/>
          <w:bCs/>
          <w:sz w:val="24"/>
        </w:rPr>
        <w:lastRenderedPageBreak/>
        <w:t>权益不受损害并得到公平对待</w:t>
      </w:r>
    </w:p>
    <w:p w14:paraId="69CF0D1F" w14:textId="77777777" w:rsidR="00152F03" w:rsidRDefault="00E475C4">
      <w:pPr>
        <w:spacing w:line="360" w:lineRule="auto"/>
        <w:ind w:firstLineChars="200" w:firstLine="480"/>
        <w:rPr>
          <w:bCs/>
          <w:sz w:val="24"/>
        </w:rPr>
      </w:pPr>
      <w:r>
        <w:rPr>
          <w:rFonts w:hint="eastAsia"/>
          <w:bCs/>
          <w:sz w:val="24"/>
        </w:rPr>
        <w:t>6</w:t>
      </w:r>
      <w:r>
        <w:rPr>
          <w:bCs/>
          <w:sz w:val="24"/>
        </w:rPr>
        <w:t>0</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7375BEB" w14:textId="77777777" w:rsidR="00152F03" w:rsidRDefault="00E475C4">
      <w:pPr>
        <w:spacing w:line="360" w:lineRule="auto"/>
        <w:ind w:firstLineChars="200" w:firstLine="480"/>
        <w:rPr>
          <w:bCs/>
          <w:sz w:val="24"/>
        </w:rPr>
      </w:pPr>
      <w:r>
        <w:rPr>
          <w:rFonts w:hint="eastAsia"/>
          <w:bCs/>
          <w:sz w:val="24"/>
        </w:rPr>
        <w:t>6</w:t>
      </w:r>
      <w:r>
        <w:rPr>
          <w:bCs/>
          <w:sz w:val="24"/>
        </w:rPr>
        <w:t>1</w:t>
      </w:r>
      <w:r>
        <w:rPr>
          <w:rFonts w:hint="eastAsia"/>
          <w:bCs/>
          <w:sz w:val="24"/>
        </w:rPr>
        <w:t>、信用衍生品：指符合证券交易所及银行间市场相关交易规则，专门用于管理信用风险的信用衍生工具</w:t>
      </w:r>
    </w:p>
    <w:p w14:paraId="31CE114D" w14:textId="77777777" w:rsidR="00152F03" w:rsidRDefault="00E475C4">
      <w:pPr>
        <w:spacing w:line="360" w:lineRule="auto"/>
        <w:ind w:firstLineChars="200" w:firstLine="480"/>
        <w:rPr>
          <w:bCs/>
          <w:sz w:val="24"/>
        </w:rPr>
      </w:pPr>
      <w:r>
        <w:rPr>
          <w:rFonts w:hint="eastAsia"/>
          <w:bCs/>
          <w:sz w:val="24"/>
        </w:rPr>
        <w:t>62</w:t>
      </w:r>
      <w:r>
        <w:rPr>
          <w:rFonts w:hint="eastAsia"/>
          <w:bCs/>
          <w:sz w:val="24"/>
        </w:rPr>
        <w:t>、信用保护买方：亦称信用保护购买方，指接受信用风险保护的一方</w:t>
      </w:r>
      <w:r>
        <w:rPr>
          <w:rFonts w:hint="eastAsia"/>
          <w:bCs/>
          <w:sz w:val="24"/>
        </w:rPr>
        <w:t xml:space="preserve"> </w:t>
      </w:r>
    </w:p>
    <w:p w14:paraId="497A8306" w14:textId="77777777" w:rsidR="00152F03" w:rsidRDefault="00E475C4">
      <w:pPr>
        <w:spacing w:line="360" w:lineRule="auto"/>
        <w:ind w:firstLineChars="200" w:firstLine="480"/>
        <w:rPr>
          <w:bCs/>
          <w:sz w:val="24"/>
        </w:rPr>
      </w:pPr>
      <w:r>
        <w:rPr>
          <w:rFonts w:hint="eastAsia"/>
          <w:bCs/>
          <w:sz w:val="24"/>
        </w:rPr>
        <w:t>63</w:t>
      </w:r>
      <w:r>
        <w:rPr>
          <w:rFonts w:hint="eastAsia"/>
          <w:bCs/>
          <w:sz w:val="24"/>
        </w:rPr>
        <w:t>、信用保护卖方：亦称信用保护提供方，指提供信用风险保护的一方</w:t>
      </w:r>
    </w:p>
    <w:p w14:paraId="573309C8" w14:textId="77777777" w:rsidR="00152F03" w:rsidRDefault="00E475C4">
      <w:pPr>
        <w:spacing w:line="360" w:lineRule="auto"/>
        <w:ind w:firstLineChars="200" w:firstLine="480"/>
        <w:rPr>
          <w:bCs/>
          <w:sz w:val="24"/>
        </w:rPr>
      </w:pPr>
      <w:r>
        <w:rPr>
          <w:rFonts w:hint="eastAsia"/>
          <w:bCs/>
          <w:sz w:val="24"/>
        </w:rPr>
        <w:t>6</w:t>
      </w:r>
      <w:r>
        <w:rPr>
          <w:bCs/>
          <w:sz w:val="24"/>
        </w:rPr>
        <w:t>4</w:t>
      </w:r>
      <w:r>
        <w:rPr>
          <w:rFonts w:hint="eastAsia"/>
          <w:bCs/>
          <w:sz w:val="24"/>
        </w:rPr>
        <w:t>、名义本金：亦称交易名义本金，是一笔信用衍生品交易提供信用风险保护的金额，各项支付和结算以此金额为计算基准</w:t>
      </w:r>
    </w:p>
    <w:p w14:paraId="5C8DB44E" w14:textId="77777777" w:rsidR="00152F03" w:rsidRDefault="00E475C4">
      <w:pPr>
        <w:spacing w:line="360" w:lineRule="auto"/>
        <w:ind w:firstLineChars="200" w:firstLine="480"/>
        <w:rPr>
          <w:bCs/>
          <w:sz w:val="24"/>
        </w:rPr>
      </w:pPr>
      <w:r>
        <w:rPr>
          <w:bCs/>
          <w:sz w:val="24"/>
        </w:rPr>
        <w:t>6</w:t>
      </w:r>
      <w:r>
        <w:rPr>
          <w:rFonts w:hint="eastAsia"/>
          <w:bCs/>
          <w:sz w:val="24"/>
        </w:rPr>
        <w:t>5</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w:t>
      </w:r>
      <w:r>
        <w:rPr>
          <w:rFonts w:hint="eastAsia"/>
          <w:bCs/>
          <w:sz w:val="24"/>
        </w:rPr>
        <w:t>期间，原有账户称为主袋账户，专门账户称为侧袋账户</w:t>
      </w:r>
    </w:p>
    <w:p w14:paraId="434AEA6E" w14:textId="77777777" w:rsidR="00152F03" w:rsidRDefault="00E475C4">
      <w:pPr>
        <w:spacing w:line="360" w:lineRule="auto"/>
        <w:ind w:firstLineChars="200" w:firstLine="480"/>
        <w:rPr>
          <w:bCs/>
          <w:sz w:val="24"/>
        </w:rPr>
      </w:pPr>
      <w:r>
        <w:rPr>
          <w:bCs/>
          <w:sz w:val="24"/>
        </w:rPr>
        <w:t>66</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C104C7D" w14:textId="77777777" w:rsidR="00152F03" w:rsidRDefault="00E475C4">
      <w:pPr>
        <w:spacing w:line="360" w:lineRule="auto"/>
        <w:ind w:firstLineChars="200" w:firstLine="480"/>
        <w:rPr>
          <w:bCs/>
          <w:sz w:val="24"/>
        </w:rPr>
      </w:pPr>
      <w:r>
        <w:rPr>
          <w:rFonts w:hint="eastAsia"/>
          <w:bCs/>
          <w:sz w:val="24"/>
        </w:rPr>
        <w:t>6</w:t>
      </w:r>
      <w:r>
        <w:rPr>
          <w:bCs/>
          <w:sz w:val="24"/>
        </w:rPr>
        <w:t>7</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085318AD" w14:textId="77777777" w:rsidR="00152F03" w:rsidRDefault="00E475C4">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76E66056"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75" w:name="_Toc545"/>
      <w:bookmarkStart w:id="76" w:name="_Toc24571"/>
      <w:bookmarkStart w:id="77" w:name="_Toc5246"/>
      <w:bookmarkStart w:id="78" w:name="_Toc18631"/>
      <w:bookmarkStart w:id="79" w:name="_Toc13288"/>
      <w:bookmarkStart w:id="80" w:name="_Toc6149"/>
      <w:bookmarkStart w:id="81" w:name="_Toc22708"/>
      <w:bookmarkStart w:id="82" w:name="_Toc6683"/>
      <w:bookmarkStart w:id="83" w:name="_Toc733"/>
      <w:bookmarkStart w:id="84" w:name="_Toc20627"/>
      <w:bookmarkStart w:id="85" w:name="_Toc20318"/>
      <w:bookmarkStart w:id="86" w:name="_Toc258829400"/>
      <w:bookmarkStart w:id="8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8" w:name="_Toc79392573"/>
      <w:bookmarkEnd w:id="75"/>
      <w:bookmarkEnd w:id="76"/>
      <w:bookmarkEnd w:id="77"/>
      <w:bookmarkEnd w:id="78"/>
      <w:bookmarkEnd w:id="79"/>
      <w:bookmarkEnd w:id="80"/>
      <w:bookmarkEnd w:id="81"/>
      <w:bookmarkEnd w:id="82"/>
      <w:bookmarkEnd w:id="83"/>
      <w:bookmarkEnd w:id="84"/>
      <w:bookmarkEnd w:id="85"/>
    </w:p>
    <w:p w14:paraId="7F0ACBFC" w14:textId="77777777" w:rsidR="00152F03" w:rsidRDefault="00152F03">
      <w:pPr>
        <w:spacing w:line="360" w:lineRule="auto"/>
        <w:ind w:firstLine="540"/>
        <w:rPr>
          <w:bCs/>
          <w:sz w:val="24"/>
        </w:rPr>
      </w:pPr>
      <w:bookmarkStart w:id="89" w:name="_Hlt88031774"/>
      <w:bookmarkStart w:id="90" w:name="_Hlt88031741"/>
      <w:bookmarkEnd w:id="89"/>
    </w:p>
    <w:bookmarkEnd w:id="90"/>
    <w:p w14:paraId="5C406F6B" w14:textId="77777777" w:rsidR="00152F03" w:rsidRDefault="00E475C4">
      <w:pPr>
        <w:spacing w:line="360" w:lineRule="auto"/>
        <w:ind w:firstLineChars="200" w:firstLine="480"/>
        <w:rPr>
          <w:bCs/>
          <w:sz w:val="24"/>
        </w:rPr>
      </w:pPr>
      <w:r>
        <w:rPr>
          <w:bCs/>
          <w:sz w:val="24"/>
        </w:rPr>
        <w:t>一、基金名称</w:t>
      </w:r>
      <w:bookmarkEnd w:id="88"/>
    </w:p>
    <w:p w14:paraId="2EFF32DD" w14:textId="77777777" w:rsidR="00152F03" w:rsidRDefault="00E475C4">
      <w:pPr>
        <w:spacing w:line="360" w:lineRule="auto"/>
        <w:ind w:firstLineChars="200" w:firstLine="480"/>
        <w:rPr>
          <w:bCs/>
          <w:sz w:val="24"/>
        </w:rPr>
      </w:pPr>
      <w:r>
        <w:rPr>
          <w:rFonts w:hint="eastAsia"/>
          <w:bCs/>
          <w:sz w:val="24"/>
        </w:rPr>
        <w:t>广发添享债券型</w:t>
      </w:r>
      <w:r>
        <w:rPr>
          <w:bCs/>
          <w:sz w:val="24"/>
        </w:rPr>
        <w:t>证券投资基金</w:t>
      </w:r>
    </w:p>
    <w:p w14:paraId="0F4F1DB5" w14:textId="77777777" w:rsidR="00152F03" w:rsidRDefault="00152F03">
      <w:pPr>
        <w:spacing w:line="360" w:lineRule="auto"/>
        <w:ind w:firstLineChars="200" w:firstLine="480"/>
        <w:rPr>
          <w:bCs/>
          <w:sz w:val="24"/>
        </w:rPr>
      </w:pPr>
    </w:p>
    <w:p w14:paraId="69335EED" w14:textId="77777777" w:rsidR="00152F03" w:rsidRDefault="00E475C4">
      <w:pPr>
        <w:spacing w:line="360" w:lineRule="auto"/>
        <w:ind w:firstLineChars="200" w:firstLine="480"/>
        <w:rPr>
          <w:bCs/>
          <w:sz w:val="24"/>
        </w:rPr>
      </w:pPr>
      <w:bookmarkStart w:id="91" w:name="_Toc79392574"/>
      <w:r>
        <w:rPr>
          <w:bCs/>
          <w:sz w:val="24"/>
        </w:rPr>
        <w:t>二、基金的类别</w:t>
      </w:r>
      <w:bookmarkEnd w:id="91"/>
    </w:p>
    <w:p w14:paraId="72CD9072" w14:textId="77777777" w:rsidR="00152F03" w:rsidRDefault="00E475C4">
      <w:pPr>
        <w:spacing w:line="360" w:lineRule="auto"/>
        <w:ind w:leftChars="257" w:left="796" w:hanging="256"/>
        <w:rPr>
          <w:bCs/>
          <w:sz w:val="24"/>
        </w:rPr>
      </w:pPr>
      <w:r>
        <w:rPr>
          <w:rFonts w:hint="eastAsia"/>
          <w:bCs/>
          <w:sz w:val="24"/>
        </w:rPr>
        <w:t>债券型</w:t>
      </w:r>
      <w:r>
        <w:rPr>
          <w:bCs/>
          <w:sz w:val="24"/>
        </w:rPr>
        <w:t>证券投资基金</w:t>
      </w:r>
      <w:r>
        <w:rPr>
          <w:rFonts w:hint="eastAsia"/>
          <w:bCs/>
          <w:sz w:val="24"/>
        </w:rPr>
        <w:t>（</w:t>
      </w:r>
      <w:r>
        <w:rPr>
          <w:bCs/>
          <w:sz w:val="24"/>
        </w:rPr>
        <w:t>二级债</w:t>
      </w:r>
      <w:r>
        <w:rPr>
          <w:rFonts w:hint="eastAsia"/>
          <w:bCs/>
          <w:sz w:val="24"/>
        </w:rPr>
        <w:t>）</w:t>
      </w:r>
    </w:p>
    <w:p w14:paraId="532B6A43" w14:textId="77777777" w:rsidR="00152F03" w:rsidRDefault="00152F03">
      <w:pPr>
        <w:spacing w:line="360" w:lineRule="auto"/>
        <w:ind w:leftChars="257" w:left="796" w:hanging="256"/>
        <w:rPr>
          <w:bCs/>
          <w:sz w:val="24"/>
        </w:rPr>
      </w:pPr>
    </w:p>
    <w:p w14:paraId="43986821" w14:textId="77777777" w:rsidR="00152F03" w:rsidRDefault="00E475C4">
      <w:pPr>
        <w:spacing w:line="360" w:lineRule="auto"/>
        <w:ind w:firstLineChars="200" w:firstLine="480"/>
        <w:rPr>
          <w:bCs/>
          <w:sz w:val="24"/>
        </w:rPr>
      </w:pPr>
      <w:bookmarkStart w:id="92" w:name="_Toc79392575"/>
      <w:r>
        <w:rPr>
          <w:bCs/>
          <w:sz w:val="24"/>
        </w:rPr>
        <w:t>三、基金的运作方式</w:t>
      </w:r>
    </w:p>
    <w:p w14:paraId="48DF8105" w14:textId="77777777" w:rsidR="00152F03" w:rsidRDefault="00E475C4">
      <w:pPr>
        <w:spacing w:line="360" w:lineRule="auto"/>
        <w:ind w:leftChars="257" w:left="796" w:hanging="256"/>
        <w:rPr>
          <w:bCs/>
          <w:sz w:val="24"/>
        </w:rPr>
      </w:pPr>
      <w:r>
        <w:rPr>
          <w:bCs/>
          <w:sz w:val="24"/>
        </w:rPr>
        <w:t>契约型开放式</w:t>
      </w:r>
    </w:p>
    <w:p w14:paraId="41657E26" w14:textId="77777777" w:rsidR="00152F03" w:rsidRDefault="00152F03">
      <w:pPr>
        <w:spacing w:line="360" w:lineRule="auto"/>
        <w:ind w:leftChars="257" w:left="796" w:hanging="256"/>
        <w:rPr>
          <w:bCs/>
          <w:sz w:val="24"/>
        </w:rPr>
      </w:pPr>
    </w:p>
    <w:p w14:paraId="6DA54FC5" w14:textId="77777777" w:rsidR="00152F03" w:rsidRDefault="00E475C4">
      <w:pPr>
        <w:spacing w:line="360" w:lineRule="auto"/>
        <w:ind w:firstLineChars="200" w:firstLine="480"/>
        <w:rPr>
          <w:bCs/>
          <w:sz w:val="24"/>
        </w:rPr>
      </w:pPr>
      <w:r>
        <w:rPr>
          <w:bCs/>
          <w:sz w:val="24"/>
        </w:rPr>
        <w:t>四、基金的投资目标</w:t>
      </w:r>
      <w:bookmarkEnd w:id="92"/>
    </w:p>
    <w:p w14:paraId="79F21BD8" w14:textId="77777777" w:rsidR="00152F03" w:rsidRDefault="00E475C4">
      <w:pPr>
        <w:pStyle w:val="20"/>
        <w:rPr>
          <w:rFonts w:ascii="Times New Roman" w:eastAsia="宋体"/>
          <w:bCs/>
          <w:sz w:val="24"/>
        </w:rPr>
      </w:pPr>
      <w:r>
        <w:rPr>
          <w:rFonts w:ascii="Times New Roman" w:eastAsia="宋体" w:hint="eastAsia"/>
          <w:bCs/>
          <w:sz w:val="24"/>
        </w:rPr>
        <w:t>在严格控制风险和保持资产流动性的基础上，通过灵活的资产配置，力求实现基金资产的持续稳健增值。</w:t>
      </w:r>
    </w:p>
    <w:p w14:paraId="5823213B" w14:textId="77777777" w:rsidR="00152F03" w:rsidRDefault="00152F03">
      <w:pPr>
        <w:pStyle w:val="20"/>
        <w:rPr>
          <w:rFonts w:ascii="Times New Roman" w:eastAsia="宋体"/>
          <w:bCs/>
          <w:sz w:val="24"/>
        </w:rPr>
      </w:pPr>
    </w:p>
    <w:p w14:paraId="56BEC6B3" w14:textId="77777777" w:rsidR="00152F03" w:rsidRDefault="00E475C4">
      <w:pPr>
        <w:spacing w:line="360" w:lineRule="auto"/>
        <w:ind w:firstLineChars="200" w:firstLine="480"/>
        <w:rPr>
          <w:bCs/>
          <w:sz w:val="24"/>
        </w:rPr>
      </w:pPr>
      <w:bookmarkStart w:id="93" w:name="_Toc79392576"/>
      <w:r>
        <w:rPr>
          <w:bCs/>
          <w:sz w:val="24"/>
        </w:rPr>
        <w:t>五、基金的最低募集份额总额</w:t>
      </w:r>
      <w:bookmarkEnd w:id="93"/>
    </w:p>
    <w:p w14:paraId="6FD99AF0" w14:textId="77777777" w:rsidR="00152F03" w:rsidRDefault="00E475C4">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0A19E832" w14:textId="77777777" w:rsidR="00152F03" w:rsidRDefault="00152F03">
      <w:pPr>
        <w:spacing w:line="360" w:lineRule="auto"/>
        <w:ind w:firstLineChars="200" w:firstLine="480"/>
        <w:rPr>
          <w:bCs/>
          <w:sz w:val="24"/>
        </w:rPr>
      </w:pPr>
    </w:p>
    <w:p w14:paraId="1EED7525" w14:textId="77777777" w:rsidR="00152F03" w:rsidRDefault="00E475C4">
      <w:pPr>
        <w:spacing w:line="360" w:lineRule="auto"/>
        <w:ind w:firstLineChars="200" w:firstLine="480"/>
        <w:rPr>
          <w:bCs/>
          <w:sz w:val="24"/>
        </w:rPr>
      </w:pPr>
      <w:bookmarkStart w:id="94" w:name="_Toc79392577"/>
      <w:r>
        <w:rPr>
          <w:bCs/>
          <w:sz w:val="24"/>
        </w:rPr>
        <w:t>六、基金份额面值</w:t>
      </w:r>
      <w:bookmarkEnd w:id="94"/>
      <w:r>
        <w:rPr>
          <w:bCs/>
          <w:sz w:val="24"/>
        </w:rPr>
        <w:t>和认购费用</w:t>
      </w:r>
    </w:p>
    <w:p w14:paraId="16B3E203" w14:textId="77777777" w:rsidR="00152F03" w:rsidRDefault="00E475C4">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0DF25134" w14:textId="77777777" w:rsidR="00152F03" w:rsidRDefault="00E475C4">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2421EFA4" w14:textId="77777777" w:rsidR="00152F03" w:rsidRDefault="00152F03">
      <w:pPr>
        <w:autoSpaceDE w:val="0"/>
        <w:autoSpaceDN w:val="0"/>
        <w:adjustRightInd w:val="0"/>
        <w:spacing w:line="360" w:lineRule="auto"/>
        <w:ind w:firstLineChars="200" w:firstLine="480"/>
        <w:jc w:val="left"/>
        <w:rPr>
          <w:bCs/>
          <w:sz w:val="24"/>
        </w:rPr>
      </w:pPr>
    </w:p>
    <w:p w14:paraId="44F31F73" w14:textId="77777777" w:rsidR="00152F03" w:rsidRDefault="00E475C4">
      <w:pPr>
        <w:spacing w:line="360" w:lineRule="auto"/>
        <w:ind w:firstLineChars="200" w:firstLine="480"/>
        <w:rPr>
          <w:bCs/>
          <w:sz w:val="24"/>
        </w:rPr>
      </w:pPr>
      <w:bookmarkStart w:id="95" w:name="_Toc79392578"/>
      <w:r>
        <w:rPr>
          <w:bCs/>
          <w:sz w:val="24"/>
        </w:rPr>
        <w:t>七、基金存续期限</w:t>
      </w:r>
      <w:bookmarkEnd w:id="95"/>
    </w:p>
    <w:p w14:paraId="3E0A5372" w14:textId="77777777" w:rsidR="00152F03" w:rsidRDefault="00E475C4">
      <w:pPr>
        <w:spacing w:line="360" w:lineRule="auto"/>
        <w:ind w:firstLineChars="200" w:firstLine="480"/>
        <w:rPr>
          <w:bCs/>
          <w:sz w:val="24"/>
        </w:rPr>
      </w:pPr>
      <w:r>
        <w:rPr>
          <w:bCs/>
          <w:sz w:val="24"/>
        </w:rPr>
        <w:t>不定期</w:t>
      </w:r>
    </w:p>
    <w:p w14:paraId="2D301FFF" w14:textId="77777777" w:rsidR="00152F03" w:rsidRDefault="00152F03">
      <w:pPr>
        <w:spacing w:line="360" w:lineRule="auto"/>
        <w:ind w:firstLineChars="200" w:firstLine="480"/>
        <w:rPr>
          <w:bCs/>
          <w:sz w:val="24"/>
        </w:rPr>
      </w:pPr>
    </w:p>
    <w:p w14:paraId="2A483C79" w14:textId="77777777" w:rsidR="00152F03" w:rsidRDefault="00E475C4">
      <w:pPr>
        <w:spacing w:line="360" w:lineRule="auto"/>
        <w:ind w:firstLineChars="200" w:firstLine="480"/>
        <w:rPr>
          <w:sz w:val="24"/>
        </w:rPr>
      </w:pPr>
      <w:r>
        <w:rPr>
          <w:rFonts w:hint="eastAsia"/>
          <w:bCs/>
          <w:sz w:val="24"/>
        </w:rPr>
        <w:t>八、</w:t>
      </w:r>
      <w:r>
        <w:rPr>
          <w:rFonts w:hint="eastAsia"/>
          <w:sz w:val="24"/>
        </w:rPr>
        <w:t>基金份额类别设置</w:t>
      </w:r>
    </w:p>
    <w:p w14:paraId="3044C8B2" w14:textId="77777777" w:rsidR="00152F03" w:rsidRDefault="00E475C4">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w:t>
      </w:r>
      <w:r>
        <w:rPr>
          <w:rFonts w:hint="eastAsia"/>
          <w:bCs/>
          <w:sz w:val="24"/>
        </w:rPr>
        <w:lastRenderedPageBreak/>
        <w:t>费用，而是从本类别基金资产中计提销售服务费的，称为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w:t>
      </w:r>
      <w:r>
        <w:rPr>
          <w:rFonts w:hint="eastAsia"/>
          <w:bCs/>
          <w:sz w:val="24"/>
        </w:rPr>
        <w:t>超过一年（即</w:t>
      </w:r>
      <w:r>
        <w:rPr>
          <w:rFonts w:hint="eastAsia"/>
          <w:bCs/>
          <w:sz w:val="24"/>
        </w:rPr>
        <w:t>365</w:t>
      </w:r>
      <w:r>
        <w:rPr>
          <w:rFonts w:hint="eastAsia"/>
          <w:bCs/>
          <w:sz w:val="24"/>
        </w:rPr>
        <w:t>天）的，不再继续收取销售服务费。</w:t>
      </w:r>
    </w:p>
    <w:p w14:paraId="59D42D3A" w14:textId="77777777" w:rsidR="00152F03" w:rsidRDefault="00E475C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3BD7FEBC" w14:textId="77777777" w:rsidR="00152F03" w:rsidRDefault="00E475C4">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68544504" w14:textId="77777777" w:rsidR="00152F03" w:rsidRDefault="00E475C4">
      <w:pPr>
        <w:spacing w:line="360" w:lineRule="auto"/>
        <w:ind w:firstLineChars="200" w:firstLine="480"/>
        <w:rPr>
          <w:bCs/>
          <w:sz w:val="24"/>
        </w:rPr>
      </w:pPr>
      <w:r>
        <w:rPr>
          <w:rFonts w:hint="eastAsia"/>
          <w:bCs/>
          <w:sz w:val="24"/>
        </w:rPr>
        <w:t>投资者在认购、申购基金份额时可自行选择基金份额类别。</w:t>
      </w:r>
    </w:p>
    <w:p w14:paraId="03E898AD" w14:textId="77777777" w:rsidR="00152F03" w:rsidRDefault="00E475C4">
      <w:pPr>
        <w:spacing w:line="360" w:lineRule="auto"/>
        <w:ind w:firstLineChars="200" w:firstLine="480"/>
        <w:rPr>
          <w:bCs/>
          <w:sz w:val="24"/>
        </w:rPr>
      </w:pPr>
      <w:r>
        <w:rPr>
          <w:rFonts w:hint="eastAsia"/>
          <w:bCs/>
          <w:sz w:val="24"/>
        </w:rPr>
        <w:t>有关基金份额类别的具体设置由基金管理人确定，并在招募说明书中公告。根据基金实际运作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0D35DFBF"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96" w:name="_Toc24682"/>
      <w:bookmarkStart w:id="97" w:name="_Toc90742390"/>
      <w:bookmarkStart w:id="98" w:name="_Toc15203"/>
      <w:bookmarkStart w:id="99" w:name="_Toc27189"/>
      <w:bookmarkStart w:id="100" w:name="_Toc29948"/>
      <w:bookmarkStart w:id="101" w:name="_Toc6714"/>
      <w:bookmarkStart w:id="102" w:name="_Toc16265"/>
      <w:bookmarkStart w:id="103" w:name="_Toc22074"/>
      <w:bookmarkStart w:id="104" w:name="_Toc90742688"/>
      <w:bookmarkStart w:id="105" w:name="_Toc3266"/>
      <w:bookmarkStart w:id="106" w:name="_Toc29784"/>
      <w:bookmarkStart w:id="107" w:name="_Toc7151"/>
      <w:bookmarkStart w:id="108" w:name="_Toc27226"/>
      <w:bookmarkStart w:id="109" w:name="_Toc9074232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6D54D05" w14:textId="77777777" w:rsidR="00152F03" w:rsidRDefault="00152F03">
      <w:pPr>
        <w:spacing w:line="360" w:lineRule="auto"/>
        <w:ind w:firstLineChars="200" w:firstLine="420"/>
        <w:rPr>
          <w:bCs/>
          <w:kern w:val="44"/>
        </w:rPr>
      </w:pPr>
    </w:p>
    <w:p w14:paraId="1FF8A038" w14:textId="77777777" w:rsidR="00152F03" w:rsidRDefault="00E475C4">
      <w:pPr>
        <w:spacing w:line="360" w:lineRule="auto"/>
        <w:ind w:firstLineChars="200" w:firstLine="480"/>
        <w:rPr>
          <w:bCs/>
          <w:sz w:val="24"/>
        </w:rPr>
      </w:pPr>
      <w:r>
        <w:rPr>
          <w:bCs/>
          <w:sz w:val="24"/>
        </w:rPr>
        <w:t>一、基金份额的发售时间、发售方式、发售对象</w:t>
      </w:r>
    </w:p>
    <w:p w14:paraId="2027514C" w14:textId="77777777" w:rsidR="00152F03" w:rsidRDefault="00E475C4">
      <w:pPr>
        <w:spacing w:line="360" w:lineRule="auto"/>
        <w:ind w:firstLineChars="200" w:firstLine="480"/>
        <w:rPr>
          <w:bCs/>
          <w:sz w:val="24"/>
        </w:rPr>
      </w:pPr>
      <w:r>
        <w:rPr>
          <w:bCs/>
          <w:sz w:val="24"/>
        </w:rPr>
        <w:t>1</w:t>
      </w:r>
      <w:r>
        <w:rPr>
          <w:bCs/>
          <w:sz w:val="24"/>
        </w:rPr>
        <w:t>、发售时间</w:t>
      </w:r>
    </w:p>
    <w:p w14:paraId="1F6698FE" w14:textId="77777777" w:rsidR="00152F03" w:rsidRDefault="00E475C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w:t>
      </w:r>
      <w:r>
        <w:rPr>
          <w:bCs/>
          <w:sz w:val="24"/>
        </w:rPr>
        <w:t>告。</w:t>
      </w:r>
    </w:p>
    <w:p w14:paraId="3E080D95" w14:textId="77777777" w:rsidR="00152F03" w:rsidRDefault="00E475C4">
      <w:pPr>
        <w:spacing w:line="360" w:lineRule="auto"/>
        <w:ind w:firstLineChars="200" w:firstLine="480"/>
        <w:rPr>
          <w:bCs/>
          <w:sz w:val="24"/>
        </w:rPr>
      </w:pPr>
      <w:r>
        <w:rPr>
          <w:bCs/>
          <w:sz w:val="24"/>
        </w:rPr>
        <w:t>2</w:t>
      </w:r>
      <w:r>
        <w:rPr>
          <w:bCs/>
          <w:sz w:val="24"/>
        </w:rPr>
        <w:t>、发售方式</w:t>
      </w:r>
    </w:p>
    <w:p w14:paraId="55FDE7A4" w14:textId="77777777" w:rsidR="00152F03" w:rsidRDefault="00E475C4">
      <w:pPr>
        <w:spacing w:line="360" w:lineRule="auto"/>
        <w:ind w:firstLineChars="200" w:firstLine="480"/>
        <w:rPr>
          <w:bCs/>
          <w:sz w:val="24"/>
        </w:rPr>
      </w:pPr>
      <w:r>
        <w:rPr>
          <w:bCs/>
          <w:sz w:val="24"/>
        </w:rPr>
        <w:t>通过各销售机构的基金销售网点公开发售，各销售机构的具体名单见</w:t>
      </w:r>
      <w:r>
        <w:rPr>
          <w:rFonts w:hint="eastAsia"/>
          <w:bCs/>
          <w:sz w:val="24"/>
        </w:rPr>
        <w:t>基金管理人网站</w:t>
      </w:r>
      <w:r>
        <w:rPr>
          <w:bCs/>
          <w:sz w:val="24"/>
        </w:rPr>
        <w:t>届时</w:t>
      </w:r>
      <w:r>
        <w:rPr>
          <w:rFonts w:hint="eastAsia"/>
          <w:bCs/>
          <w:sz w:val="24"/>
        </w:rPr>
        <w:t>公示的基金销售机构名录。</w:t>
      </w:r>
    </w:p>
    <w:p w14:paraId="08AC689B" w14:textId="77777777" w:rsidR="00152F03" w:rsidRDefault="00E475C4">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5935B69B" w14:textId="77777777" w:rsidR="00152F03" w:rsidRDefault="00E475C4">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7CAB5044" w14:textId="77777777" w:rsidR="00152F03" w:rsidRDefault="00E475C4">
      <w:pPr>
        <w:spacing w:line="360" w:lineRule="auto"/>
        <w:ind w:firstLineChars="200" w:firstLine="480"/>
        <w:rPr>
          <w:bCs/>
          <w:sz w:val="24"/>
        </w:rPr>
      </w:pPr>
      <w:r>
        <w:rPr>
          <w:bCs/>
          <w:sz w:val="24"/>
        </w:rPr>
        <w:t>3</w:t>
      </w:r>
      <w:r>
        <w:rPr>
          <w:bCs/>
          <w:sz w:val="24"/>
        </w:rPr>
        <w:t>、发售对象</w:t>
      </w:r>
    </w:p>
    <w:p w14:paraId="5333397D" w14:textId="77777777" w:rsidR="00152F03" w:rsidRDefault="00E475C4">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w:t>
      </w:r>
      <w:r>
        <w:rPr>
          <w:bCs/>
          <w:sz w:val="24"/>
        </w:rPr>
        <w:t>人</w:t>
      </w:r>
      <w:r>
        <w:rPr>
          <w:rFonts w:hint="eastAsia"/>
          <w:bCs/>
          <w:sz w:val="24"/>
        </w:rPr>
        <w:t>。</w:t>
      </w:r>
    </w:p>
    <w:p w14:paraId="1997BC36" w14:textId="77777777" w:rsidR="00152F03" w:rsidRDefault="00E475C4">
      <w:pPr>
        <w:spacing w:line="360" w:lineRule="auto"/>
        <w:ind w:firstLineChars="200" w:firstLine="480"/>
        <w:rPr>
          <w:bCs/>
          <w:sz w:val="24"/>
        </w:rPr>
      </w:pPr>
      <w:r>
        <w:rPr>
          <w:bCs/>
          <w:sz w:val="24"/>
        </w:rPr>
        <w:t>二、基金份额的认购</w:t>
      </w:r>
    </w:p>
    <w:p w14:paraId="6D1C1A50" w14:textId="77777777" w:rsidR="00152F03" w:rsidRDefault="00E475C4">
      <w:pPr>
        <w:spacing w:line="360" w:lineRule="auto"/>
        <w:ind w:firstLineChars="200" w:firstLine="480"/>
        <w:rPr>
          <w:bCs/>
          <w:sz w:val="24"/>
        </w:rPr>
      </w:pPr>
      <w:r>
        <w:rPr>
          <w:bCs/>
          <w:sz w:val="24"/>
        </w:rPr>
        <w:t>1</w:t>
      </w:r>
      <w:r>
        <w:rPr>
          <w:bCs/>
          <w:sz w:val="24"/>
        </w:rPr>
        <w:t>、认购费用</w:t>
      </w:r>
    </w:p>
    <w:p w14:paraId="6A2A5FD4" w14:textId="77777777" w:rsidR="00152F03" w:rsidRDefault="00E475C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类基金份额不收取认购费用。通过直销机构认购本基金</w:t>
      </w:r>
      <w:r>
        <w:rPr>
          <w:rFonts w:hint="eastAsia"/>
          <w:bCs/>
          <w:sz w:val="24"/>
        </w:rPr>
        <w:t>A</w:t>
      </w:r>
      <w:r>
        <w:rPr>
          <w:rFonts w:hint="eastAsia"/>
          <w:bCs/>
          <w:sz w:val="24"/>
        </w:rPr>
        <w:t>类基金份额不收取认购费。</w:t>
      </w: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76AB3017" w14:textId="77777777" w:rsidR="00152F03" w:rsidRDefault="00E475C4">
      <w:pPr>
        <w:spacing w:line="360" w:lineRule="auto"/>
        <w:ind w:firstLineChars="200" w:firstLine="480"/>
        <w:rPr>
          <w:bCs/>
          <w:sz w:val="24"/>
        </w:rPr>
      </w:pPr>
      <w:r>
        <w:rPr>
          <w:bCs/>
          <w:sz w:val="24"/>
        </w:rPr>
        <w:t>2</w:t>
      </w:r>
      <w:r>
        <w:rPr>
          <w:bCs/>
          <w:sz w:val="24"/>
        </w:rPr>
        <w:t>、募集期利息的处理方式</w:t>
      </w:r>
    </w:p>
    <w:p w14:paraId="2060C7A9" w14:textId="77777777" w:rsidR="00152F03" w:rsidRDefault="00E475C4">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3BD8680D" w14:textId="77777777" w:rsidR="00152F03" w:rsidRDefault="00E475C4">
      <w:pPr>
        <w:spacing w:line="360" w:lineRule="auto"/>
        <w:ind w:firstLineChars="200" w:firstLine="480"/>
        <w:rPr>
          <w:bCs/>
          <w:sz w:val="24"/>
        </w:rPr>
      </w:pPr>
      <w:r>
        <w:rPr>
          <w:bCs/>
          <w:sz w:val="24"/>
        </w:rPr>
        <w:t>3</w:t>
      </w:r>
      <w:r>
        <w:rPr>
          <w:bCs/>
          <w:sz w:val="24"/>
        </w:rPr>
        <w:t>、基金认购份额的计算</w:t>
      </w:r>
    </w:p>
    <w:p w14:paraId="781C8366" w14:textId="77777777" w:rsidR="00152F03" w:rsidRDefault="00E475C4">
      <w:pPr>
        <w:spacing w:line="360" w:lineRule="auto"/>
        <w:ind w:firstLineChars="200" w:firstLine="480"/>
        <w:rPr>
          <w:bCs/>
          <w:sz w:val="24"/>
        </w:rPr>
      </w:pPr>
      <w:r>
        <w:rPr>
          <w:bCs/>
          <w:sz w:val="24"/>
        </w:rPr>
        <w:t>基金认购份额具体的计算方法在招募说明书中列示。</w:t>
      </w:r>
    </w:p>
    <w:p w14:paraId="78E9E799" w14:textId="77777777" w:rsidR="00152F03" w:rsidRDefault="00E475C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066C90D" w14:textId="77777777" w:rsidR="00152F03" w:rsidRDefault="00E475C4">
      <w:pPr>
        <w:spacing w:line="360" w:lineRule="auto"/>
        <w:ind w:firstLineChars="200" w:firstLine="480"/>
        <w:rPr>
          <w:bCs/>
          <w:sz w:val="24"/>
        </w:rPr>
      </w:pPr>
      <w:r>
        <w:rPr>
          <w:bCs/>
          <w:sz w:val="24"/>
        </w:rPr>
        <w:t>认购份额</w:t>
      </w:r>
      <w:bookmarkStart w:id="110" w:name="OLE_LINK1"/>
      <w:r>
        <w:rPr>
          <w:bCs/>
          <w:sz w:val="24"/>
        </w:rPr>
        <w:t>的</w:t>
      </w:r>
      <w:r>
        <w:rPr>
          <w:bCs/>
          <w:sz w:val="24"/>
        </w:rPr>
        <w:t>计算</w:t>
      </w:r>
      <w:bookmarkEnd w:id="110"/>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423BC3ED" w14:textId="77777777" w:rsidR="00152F03" w:rsidRDefault="00E475C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09D82A86"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4E41ED6"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7E7FCE81"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822381B" w14:textId="77777777" w:rsidR="00152F03" w:rsidRDefault="00E475C4">
      <w:pPr>
        <w:spacing w:line="360" w:lineRule="auto"/>
        <w:ind w:firstLineChars="200" w:firstLine="480"/>
        <w:rPr>
          <w:bCs/>
          <w:sz w:val="24"/>
        </w:rPr>
      </w:pPr>
      <w:r>
        <w:rPr>
          <w:rFonts w:hint="eastAsia"/>
          <w:bCs/>
          <w:sz w:val="24"/>
        </w:rPr>
        <w:t>4</w:t>
      </w:r>
      <w:r>
        <w:rPr>
          <w:rFonts w:hint="eastAsia"/>
          <w:bCs/>
          <w:sz w:val="24"/>
        </w:rPr>
        <w:t>、如果募集期限届满，单一投资者认购基金份额比例达到或者超过</w:t>
      </w:r>
      <w:r>
        <w:rPr>
          <w:rFonts w:hint="eastAsia"/>
          <w:bCs/>
          <w:sz w:val="24"/>
        </w:rPr>
        <w:t>50%</w:t>
      </w:r>
      <w:r>
        <w:rPr>
          <w:rFonts w:hint="eastAsia"/>
          <w:bCs/>
          <w:sz w:val="24"/>
        </w:rPr>
        <w:t>，基金管理人有权全部或部分拒绝该投资者的认购申请，以确保其持有基金份额比例低于</w:t>
      </w:r>
      <w:r>
        <w:rPr>
          <w:rFonts w:hint="eastAsia"/>
          <w:bCs/>
          <w:sz w:val="24"/>
        </w:rPr>
        <w:t>50%</w:t>
      </w:r>
      <w:r>
        <w:rPr>
          <w:rFonts w:hint="eastAsia"/>
          <w:bCs/>
          <w:sz w:val="24"/>
        </w:rPr>
        <w:t>。基金管理人接受某笔或者某些认购申请有可能导致投资者变相规避前述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23CF266C" w14:textId="77777777" w:rsidR="00152F03" w:rsidRDefault="00E475C4">
      <w:pPr>
        <w:spacing w:line="360" w:lineRule="auto"/>
        <w:ind w:firstLineChars="200" w:firstLine="480"/>
        <w:rPr>
          <w:bCs/>
          <w:sz w:val="24"/>
        </w:rPr>
      </w:pPr>
      <w:r>
        <w:rPr>
          <w:rFonts w:hint="eastAsia"/>
          <w:bCs/>
          <w:sz w:val="24"/>
        </w:rPr>
        <w:t>5</w:t>
      </w:r>
      <w:r>
        <w:rPr>
          <w:rFonts w:hint="eastAsia"/>
          <w:bCs/>
          <w:sz w:val="24"/>
        </w:rPr>
        <w:t>、基金管理人可以对本基金的募集规模上限进行限制，具体限制和处理方法请参看招募说明书或相关公告。</w:t>
      </w:r>
    </w:p>
    <w:p w14:paraId="5D01C311" w14:textId="77777777" w:rsidR="00152F03" w:rsidRDefault="00E475C4">
      <w:pPr>
        <w:spacing w:line="360" w:lineRule="auto"/>
        <w:ind w:firstLineChars="200" w:firstLine="480"/>
        <w:rPr>
          <w:bCs/>
          <w:sz w:val="24"/>
        </w:rPr>
      </w:pPr>
      <w:r>
        <w:rPr>
          <w:rFonts w:hint="eastAsia"/>
          <w:bCs/>
          <w:sz w:val="24"/>
        </w:rPr>
        <w:t>6</w:t>
      </w:r>
      <w:r>
        <w:rPr>
          <w:rFonts w:hint="eastAsia"/>
          <w:bCs/>
          <w:sz w:val="24"/>
        </w:rPr>
        <w:t>、投资人在募集期内可以多次认购基金份额，但已受理的认购申请不允许撤销。</w:t>
      </w:r>
    </w:p>
    <w:p w14:paraId="27A5481B"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111" w:name="_Toc18329"/>
      <w:bookmarkStart w:id="112" w:name="_Toc17912"/>
      <w:bookmarkStart w:id="113" w:name="_Toc6559"/>
      <w:bookmarkStart w:id="114" w:name="_Toc139991735"/>
      <w:bookmarkStart w:id="115" w:name="_Toc18797"/>
      <w:bookmarkStart w:id="116" w:name="_Toc26986"/>
      <w:bookmarkStart w:id="117" w:name="_Toc7848"/>
      <w:bookmarkStart w:id="118" w:name="_Toc4741"/>
      <w:bookmarkStart w:id="119" w:name="_Toc14893"/>
      <w:bookmarkStart w:id="120" w:name="_Toc21988"/>
      <w:bookmarkStart w:id="121" w:name="_Toc141703885"/>
      <w:bookmarkStart w:id="122" w:name="_Toc1823"/>
      <w:bookmarkStart w:id="123" w:name="_Toc18526"/>
      <w:r>
        <w:rPr>
          <w:rFonts w:ascii="Times New Roman"/>
          <w:color w:val="auto"/>
          <w:sz w:val="30"/>
        </w:rPr>
        <w:lastRenderedPageBreak/>
        <w:t>第</w:t>
      </w:r>
      <w:r>
        <w:rPr>
          <w:rFonts w:ascii="Times New Roman"/>
          <w:color w:val="auto"/>
          <w:sz w:val="30"/>
        </w:rPr>
        <w:t>五部分</w:t>
      </w:r>
      <w:r>
        <w:rPr>
          <w:rFonts w:ascii="Times New Roman"/>
          <w:color w:val="auto"/>
          <w:sz w:val="30"/>
        </w:rPr>
        <w:t xml:space="preserve">  </w:t>
      </w:r>
      <w:r>
        <w:rPr>
          <w:rFonts w:ascii="Times New Roman"/>
          <w:color w:val="auto"/>
          <w:sz w:val="30"/>
        </w:rPr>
        <w:t>基金备案</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0ACC00FD" w14:textId="77777777" w:rsidR="00152F03" w:rsidRDefault="00152F03">
      <w:pPr>
        <w:spacing w:line="360" w:lineRule="auto"/>
        <w:ind w:firstLine="540"/>
        <w:rPr>
          <w:bCs/>
          <w:sz w:val="24"/>
        </w:rPr>
      </w:pPr>
    </w:p>
    <w:p w14:paraId="4F4EA0D5" w14:textId="77777777" w:rsidR="00152F03" w:rsidRDefault="00E475C4">
      <w:pPr>
        <w:spacing w:line="360" w:lineRule="auto"/>
        <w:ind w:firstLineChars="200" w:firstLine="480"/>
        <w:rPr>
          <w:bCs/>
          <w:sz w:val="24"/>
        </w:rPr>
      </w:pPr>
      <w:r>
        <w:rPr>
          <w:bCs/>
          <w:sz w:val="24"/>
        </w:rPr>
        <w:t>一、基金备案的条件</w:t>
      </w:r>
    </w:p>
    <w:p w14:paraId="167CEAB1" w14:textId="77777777" w:rsidR="00152F03" w:rsidRDefault="00E475C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51443D93" w14:textId="77777777" w:rsidR="00152F03" w:rsidRDefault="00E475C4">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w:t>
      </w:r>
      <w:r>
        <w:rPr>
          <w:bCs/>
          <w:sz w:val="24"/>
        </w:rPr>
        <w:t>件的次日对《基金合同》生效事宜予以公告。基金管理人应将基金募集期间募集的资金存入专门账户，在基金募集行为结束前，任何人不得动用。</w:t>
      </w:r>
    </w:p>
    <w:p w14:paraId="41FB0FDC" w14:textId="77777777" w:rsidR="00152F03" w:rsidRDefault="00E475C4">
      <w:pPr>
        <w:spacing w:line="360" w:lineRule="auto"/>
        <w:ind w:firstLineChars="200" w:firstLine="480"/>
        <w:rPr>
          <w:bCs/>
          <w:sz w:val="24"/>
        </w:rPr>
      </w:pPr>
      <w:r>
        <w:rPr>
          <w:bCs/>
          <w:sz w:val="24"/>
        </w:rPr>
        <w:t>二、基金合同不能生效时募集资金的处理方式</w:t>
      </w:r>
    </w:p>
    <w:p w14:paraId="579C547F" w14:textId="77777777" w:rsidR="00152F03" w:rsidRDefault="00E475C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362635B" w14:textId="77777777" w:rsidR="00152F03" w:rsidRDefault="00E475C4">
      <w:pPr>
        <w:spacing w:line="360" w:lineRule="auto"/>
        <w:ind w:firstLine="480"/>
        <w:rPr>
          <w:bCs/>
          <w:sz w:val="24"/>
        </w:rPr>
      </w:pPr>
      <w:r>
        <w:rPr>
          <w:bCs/>
          <w:sz w:val="24"/>
        </w:rPr>
        <w:t>1</w:t>
      </w:r>
      <w:r>
        <w:rPr>
          <w:bCs/>
          <w:sz w:val="24"/>
        </w:rPr>
        <w:t>、以其固有财产承担因募集行为而产生的债务和费用；</w:t>
      </w:r>
    </w:p>
    <w:p w14:paraId="108A5E06" w14:textId="77777777" w:rsidR="00152F03" w:rsidRDefault="00E475C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2745B5FE" w14:textId="77777777" w:rsidR="00152F03" w:rsidRDefault="00E475C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w:t>
      </w:r>
      <w:r>
        <w:rPr>
          <w:bCs/>
          <w:sz w:val="24"/>
        </w:rPr>
        <w:t>承担。</w:t>
      </w:r>
    </w:p>
    <w:p w14:paraId="38639263" w14:textId="77777777" w:rsidR="00152F03" w:rsidRDefault="00E475C4">
      <w:pPr>
        <w:spacing w:line="360" w:lineRule="auto"/>
        <w:ind w:firstLineChars="200" w:firstLine="480"/>
        <w:rPr>
          <w:bCs/>
          <w:sz w:val="24"/>
        </w:rPr>
      </w:pPr>
      <w:r>
        <w:rPr>
          <w:bCs/>
          <w:sz w:val="24"/>
        </w:rPr>
        <w:t>三、基金存续期内的基金份额持有人数量和资产规模</w:t>
      </w:r>
    </w:p>
    <w:p w14:paraId="2FBB32BF" w14:textId="77777777" w:rsidR="00152F03" w:rsidRDefault="00E475C4">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万元人民币情形的，基金管理人应在定期报告中予以披露；连续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4648CFB9" w14:textId="77777777" w:rsidR="00152F03" w:rsidRDefault="00E475C4">
      <w:pPr>
        <w:spacing w:line="360" w:lineRule="auto"/>
        <w:ind w:firstLineChars="200" w:firstLine="480"/>
        <w:rPr>
          <w:bCs/>
          <w:sz w:val="24"/>
        </w:rPr>
      </w:pPr>
      <w:r>
        <w:rPr>
          <w:rFonts w:hint="eastAsia"/>
          <w:bCs/>
          <w:sz w:val="24"/>
        </w:rPr>
        <w:t>法律法规或中国证监会另有规定时，从其规定。</w:t>
      </w:r>
    </w:p>
    <w:p w14:paraId="7255D840"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124" w:name="_Toc139991736"/>
      <w:bookmarkStart w:id="125" w:name="_Toc610"/>
      <w:bookmarkStart w:id="126" w:name="_Toc23822"/>
      <w:bookmarkStart w:id="127" w:name="_Toc7920"/>
      <w:bookmarkStart w:id="128" w:name="_Toc17244"/>
      <w:bookmarkStart w:id="129" w:name="_Toc48649707"/>
      <w:bookmarkStart w:id="130" w:name="_Toc23261"/>
      <w:bookmarkStart w:id="131" w:name="_Toc98560352"/>
      <w:bookmarkStart w:id="132" w:name="_Toc1270"/>
      <w:bookmarkStart w:id="133" w:name="_Toc10463"/>
      <w:bookmarkStart w:id="134" w:name="_Toc123112234"/>
      <w:bookmarkStart w:id="135" w:name="_Toc4003"/>
      <w:bookmarkStart w:id="136" w:name="_Toc1427"/>
      <w:bookmarkStart w:id="137" w:name="_Toc11081"/>
      <w:bookmarkStart w:id="138" w:name="_Toc123051452"/>
      <w:bookmarkStart w:id="139" w:name="_Toc141703886"/>
      <w:bookmarkStart w:id="140" w:name="_Toc79392606"/>
      <w:bookmarkStart w:id="141" w:name="_Toc20733"/>
      <w:bookmarkStart w:id="142"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2560C9A" w14:textId="77777777" w:rsidR="00152F03" w:rsidRDefault="00152F03">
      <w:pPr>
        <w:spacing w:line="360" w:lineRule="auto"/>
        <w:ind w:firstLine="540"/>
        <w:rPr>
          <w:bCs/>
          <w:sz w:val="24"/>
        </w:rPr>
      </w:pPr>
    </w:p>
    <w:p w14:paraId="1A2E6BCE" w14:textId="77777777" w:rsidR="00152F03" w:rsidRDefault="00E475C4">
      <w:pPr>
        <w:spacing w:line="360" w:lineRule="auto"/>
        <w:ind w:firstLineChars="200" w:firstLine="480"/>
        <w:rPr>
          <w:bCs/>
          <w:sz w:val="24"/>
        </w:rPr>
      </w:pPr>
      <w:r>
        <w:rPr>
          <w:bCs/>
          <w:sz w:val="24"/>
        </w:rPr>
        <w:t>一、申购和赎回场所</w:t>
      </w:r>
    </w:p>
    <w:p w14:paraId="01EA7AFB" w14:textId="77777777" w:rsidR="00152F03" w:rsidRDefault="00E475C4">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B7CAB0E" w14:textId="77777777" w:rsidR="00152F03" w:rsidRDefault="00E475C4">
      <w:pPr>
        <w:spacing w:line="360" w:lineRule="auto"/>
        <w:ind w:firstLineChars="200" w:firstLine="480"/>
        <w:rPr>
          <w:bCs/>
          <w:sz w:val="24"/>
        </w:rPr>
      </w:pPr>
      <w:r>
        <w:rPr>
          <w:bCs/>
          <w:sz w:val="24"/>
        </w:rPr>
        <w:t>二、申购和赎回的开放日及时间</w:t>
      </w:r>
    </w:p>
    <w:p w14:paraId="18BAF096"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6AC7352" w14:textId="77777777" w:rsidR="00152F03" w:rsidRDefault="00E475C4">
      <w:pPr>
        <w:spacing w:line="360" w:lineRule="auto"/>
        <w:ind w:firstLineChars="200"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本基金合同的规定公告暂停申购、赎回时除</w:t>
      </w:r>
      <w:r>
        <w:rPr>
          <w:rFonts w:hint="eastAsia"/>
          <w:bCs/>
          <w:sz w:val="24"/>
        </w:rPr>
        <w:t>外。开放日的具体办理时间在招募说明书或相关公告中载明。</w:t>
      </w:r>
    </w:p>
    <w:p w14:paraId="30D0FFE9" w14:textId="77777777" w:rsidR="00152F03" w:rsidRDefault="00E475C4">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5CF64F6E"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0521B3B" w14:textId="77777777" w:rsidR="00152F03" w:rsidRDefault="00E475C4">
      <w:pPr>
        <w:spacing w:line="360" w:lineRule="auto"/>
        <w:ind w:firstLineChars="200" w:firstLine="480"/>
      </w:pPr>
      <w:r>
        <w:rPr>
          <w:rFonts w:hint="eastAsia"/>
          <w:bCs/>
          <w:sz w:val="24"/>
        </w:rPr>
        <w:t>基金管理人可根据实际情况依法决定本基金开始办理申购的具体日期，具体业务办理时间在申购开始公告中规定。</w:t>
      </w:r>
    </w:p>
    <w:p w14:paraId="18EB9255" w14:textId="77777777" w:rsidR="00152F03" w:rsidRDefault="00E475C4">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20598FF0" w14:textId="77777777" w:rsidR="00152F03" w:rsidRDefault="00E475C4">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26F3A17D" w14:textId="77777777" w:rsidR="00152F03" w:rsidRDefault="00E475C4">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6B86EDD5" w14:textId="77777777" w:rsidR="00152F03" w:rsidRDefault="00E475C4">
      <w:pPr>
        <w:spacing w:line="360" w:lineRule="auto"/>
        <w:ind w:firstLineChars="200" w:firstLine="480"/>
        <w:rPr>
          <w:bCs/>
          <w:sz w:val="24"/>
        </w:rPr>
      </w:pPr>
      <w:r>
        <w:rPr>
          <w:bCs/>
          <w:sz w:val="24"/>
        </w:rPr>
        <w:t>三、申购与赎回的原则</w:t>
      </w:r>
    </w:p>
    <w:p w14:paraId="325EF1C6"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w:t>
      </w:r>
      <w:r>
        <w:rPr>
          <w:bCs/>
          <w:sz w:val="24"/>
        </w:rPr>
        <w:lastRenderedPageBreak/>
        <w:t>基准进行计算；</w:t>
      </w:r>
    </w:p>
    <w:p w14:paraId="7F6E1A42"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w:t>
      </w:r>
      <w:r>
        <w:rPr>
          <w:bCs/>
          <w:sz w:val="24"/>
        </w:rPr>
        <w:t>，赎回以份额申请；</w:t>
      </w:r>
    </w:p>
    <w:p w14:paraId="3DF2544E"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，但申请一旦被注册登记机构确认，就不再接受撤销申请</w:t>
      </w:r>
      <w:r>
        <w:rPr>
          <w:bCs/>
          <w:sz w:val="24"/>
        </w:rPr>
        <w:t>；</w:t>
      </w:r>
    </w:p>
    <w:p w14:paraId="149917C5" w14:textId="77777777" w:rsidR="00152F03" w:rsidRDefault="00E475C4">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50319577" w14:textId="77777777" w:rsidR="00152F03" w:rsidRDefault="00E475C4">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193FD937" w14:textId="77777777" w:rsidR="00152F03" w:rsidRDefault="00E475C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417CC46F" w14:textId="77777777" w:rsidR="00152F03" w:rsidRDefault="00E475C4">
      <w:pPr>
        <w:spacing w:line="360" w:lineRule="auto"/>
        <w:ind w:firstLineChars="200" w:firstLine="480"/>
        <w:rPr>
          <w:bCs/>
          <w:sz w:val="24"/>
        </w:rPr>
      </w:pPr>
      <w:r>
        <w:rPr>
          <w:bCs/>
          <w:sz w:val="24"/>
        </w:rPr>
        <w:t>四、申购与赎回的程序</w:t>
      </w:r>
    </w:p>
    <w:p w14:paraId="6A88ABAA"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182E94B1" w14:textId="77777777" w:rsidR="00152F03" w:rsidRDefault="00E475C4">
      <w:pPr>
        <w:spacing w:line="360" w:lineRule="auto"/>
        <w:ind w:firstLineChars="200" w:firstLine="480"/>
        <w:rPr>
          <w:bCs/>
          <w:sz w:val="24"/>
        </w:rPr>
      </w:pPr>
      <w:r>
        <w:rPr>
          <w:bCs/>
          <w:sz w:val="24"/>
        </w:rPr>
        <w:t>投资人必</w:t>
      </w:r>
      <w:r>
        <w:rPr>
          <w:bCs/>
          <w:sz w:val="24"/>
        </w:rPr>
        <w:t>须根据销售机构规定的程序，在开放日的具体业务办理时间内提出申购或赎回的申请。</w:t>
      </w:r>
    </w:p>
    <w:p w14:paraId="4E0B0E69"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934B042" w14:textId="77777777" w:rsidR="00152F03" w:rsidRDefault="00E475C4">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155A8CDA" w14:textId="77777777" w:rsidR="00152F03" w:rsidRDefault="00E475C4">
      <w:pPr>
        <w:spacing w:line="360" w:lineRule="auto"/>
        <w:ind w:firstLineChars="200"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4DDA3580"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47435314" w14:textId="77777777" w:rsidR="00152F03" w:rsidRDefault="00E475C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r>
        <w:rPr>
          <w:bCs/>
          <w:sz w:val="24"/>
        </w:rPr>
        <w:t>怠于履行该项查询等各项义务，致使其相关权益受损的，基金</w:t>
      </w:r>
      <w:r>
        <w:rPr>
          <w:bCs/>
          <w:sz w:val="24"/>
        </w:rPr>
        <w:lastRenderedPageBreak/>
        <w:t>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7CD70F76" w14:textId="77777777" w:rsidR="00152F03" w:rsidRDefault="00E475C4">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617922F8" w14:textId="77777777" w:rsidR="00152F03" w:rsidRDefault="00E475C4">
      <w:pPr>
        <w:spacing w:line="360" w:lineRule="auto"/>
        <w:ind w:firstLineChars="200" w:firstLine="480"/>
        <w:rPr>
          <w:bCs/>
          <w:sz w:val="24"/>
        </w:rPr>
      </w:pPr>
      <w:r>
        <w:rPr>
          <w:bCs/>
          <w:sz w:val="24"/>
        </w:rPr>
        <w:t>五、申购和赎回的数量限制</w:t>
      </w:r>
    </w:p>
    <w:p w14:paraId="7F3F5CBB"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CD56D91"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62D9226C"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基金管理人可以规</w:t>
      </w:r>
      <w:r>
        <w:rPr>
          <w:bCs/>
          <w:sz w:val="24"/>
        </w:rPr>
        <w:t>定单个投资人累计持有的基金份额上限，具体规定请参见招募说明书</w:t>
      </w:r>
      <w:r>
        <w:rPr>
          <w:rFonts w:hint="eastAsia"/>
          <w:bCs/>
          <w:sz w:val="24"/>
        </w:rPr>
        <w:t>或相关公告</w:t>
      </w:r>
      <w:r>
        <w:rPr>
          <w:bCs/>
          <w:sz w:val="24"/>
        </w:rPr>
        <w:t>。</w:t>
      </w:r>
    </w:p>
    <w:p w14:paraId="3F0A85C4" w14:textId="77777777" w:rsidR="00152F03" w:rsidRDefault="00E475C4">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1BA85B3" w14:textId="77777777" w:rsidR="00152F03" w:rsidRDefault="00E475C4">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w:t>
      </w:r>
      <w:r>
        <w:rPr>
          <w:rFonts w:hint="eastAsia"/>
          <w:bCs/>
          <w:sz w:val="24"/>
        </w:rPr>
        <w:t>或比例</w:t>
      </w:r>
      <w:r>
        <w:rPr>
          <w:bCs/>
          <w:sz w:val="24"/>
        </w:rPr>
        <w:t>限制。基金管理人必须在调整前依照《信息披露办法</w:t>
      </w:r>
      <w:r>
        <w:rPr>
          <w:bCs/>
          <w:sz w:val="24"/>
        </w:rPr>
        <w:t>》的有关规定在规定媒介上公告。</w:t>
      </w:r>
    </w:p>
    <w:p w14:paraId="3BA7E12B" w14:textId="77777777" w:rsidR="00152F03" w:rsidRDefault="00E475C4">
      <w:pPr>
        <w:spacing w:line="360" w:lineRule="auto"/>
        <w:ind w:firstLineChars="200" w:firstLine="480"/>
        <w:rPr>
          <w:bCs/>
          <w:sz w:val="24"/>
        </w:rPr>
      </w:pPr>
      <w:r>
        <w:rPr>
          <w:bCs/>
          <w:sz w:val="24"/>
        </w:rPr>
        <w:t>六、申购和赎回的价格、费用及其用途</w:t>
      </w:r>
    </w:p>
    <w:p w14:paraId="327610DA" w14:textId="77777777" w:rsidR="00152F03" w:rsidRDefault="00E475C4">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76715A0D" w14:textId="77777777" w:rsidR="00152F03" w:rsidRDefault="00E475C4">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7598A346" w14:textId="77777777" w:rsidR="00152F03" w:rsidRDefault="00E475C4">
      <w:pPr>
        <w:spacing w:line="360" w:lineRule="auto"/>
        <w:ind w:firstLineChars="200" w:firstLine="480"/>
        <w:rPr>
          <w:bCs/>
          <w:sz w:val="24"/>
        </w:rPr>
      </w:pPr>
      <w:r>
        <w:rPr>
          <w:bCs/>
          <w:sz w:val="24"/>
        </w:rPr>
        <w:t>本基金</w:t>
      </w:r>
      <w:r>
        <w:rPr>
          <w:rFonts w:hint="eastAsia"/>
          <w:bCs/>
          <w:sz w:val="24"/>
        </w:rPr>
        <w:t>各类</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基金份额净值在当天计算，并在</w:t>
      </w:r>
      <w:r>
        <w:rPr>
          <w:bCs/>
          <w:sz w:val="24"/>
        </w:rPr>
        <w:t>T+</w:t>
      </w:r>
      <w:r>
        <w:rPr>
          <w:rFonts w:hint="eastAsia"/>
          <w:bCs/>
          <w:sz w:val="24"/>
        </w:rPr>
        <w:t>1</w:t>
      </w:r>
      <w:r>
        <w:rPr>
          <w:bCs/>
          <w:sz w:val="24"/>
        </w:rPr>
        <w:t>日内</w:t>
      </w:r>
      <w:r>
        <w:rPr>
          <w:rFonts w:hint="eastAsia"/>
          <w:bCs/>
          <w:sz w:val="24"/>
        </w:rPr>
        <w:t>披露</w:t>
      </w:r>
      <w:r>
        <w:rPr>
          <w:bCs/>
          <w:sz w:val="24"/>
        </w:rPr>
        <w:t>。遇特殊情况，经</w:t>
      </w:r>
      <w:r>
        <w:rPr>
          <w:rFonts w:hint="eastAsia"/>
          <w:bCs/>
          <w:sz w:val="24"/>
        </w:rPr>
        <w:t>履行适当程序</w:t>
      </w:r>
      <w:r>
        <w:rPr>
          <w:bCs/>
          <w:sz w:val="24"/>
        </w:rPr>
        <w:t>，可以适当延迟计算或</w:t>
      </w:r>
      <w:r>
        <w:rPr>
          <w:rFonts w:hint="eastAsia"/>
          <w:bCs/>
          <w:sz w:val="24"/>
        </w:rPr>
        <w:t>披露</w:t>
      </w:r>
      <w:r>
        <w:rPr>
          <w:bCs/>
          <w:sz w:val="24"/>
        </w:rPr>
        <w:t>。</w:t>
      </w:r>
    </w:p>
    <w:p w14:paraId="7BBCACB0" w14:textId="77777777" w:rsidR="00152F03" w:rsidRDefault="00E475C4">
      <w:pPr>
        <w:spacing w:line="360" w:lineRule="auto"/>
        <w:ind w:firstLineChars="200" w:firstLine="480"/>
        <w:rPr>
          <w:bCs/>
          <w:sz w:val="24"/>
        </w:rPr>
      </w:pPr>
      <w:r>
        <w:rPr>
          <w:bCs/>
          <w:sz w:val="24"/>
        </w:rPr>
        <w:lastRenderedPageBreak/>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类基金份额不收取申购费用。通过直销机构申购本基金</w:t>
      </w:r>
      <w:r>
        <w:rPr>
          <w:rFonts w:hint="eastAsia"/>
          <w:bCs/>
          <w:sz w:val="24"/>
        </w:rPr>
        <w:t>A</w:t>
      </w:r>
      <w:r>
        <w:rPr>
          <w:rFonts w:hint="eastAsia"/>
          <w:bCs/>
          <w:sz w:val="24"/>
        </w:rPr>
        <w:t>类基金份额不收取申购费。通过直销机构以外的其他销售机构申购</w:t>
      </w:r>
      <w:r>
        <w:rPr>
          <w:bCs/>
          <w:sz w:val="24"/>
        </w:rPr>
        <w:t>本基金的申购费率由基金管理人决定，并在招募说明书中列示。申购的有效份额为净申购金额除以当日</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1039CA4F"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w:t>
      </w:r>
      <w:r>
        <w:rPr>
          <w:bCs/>
          <w:sz w:val="24"/>
        </w:rPr>
        <w:t>的赎回费率由基金管理人决定，并在招募说明书中列示。赎回金额为按实际确认的有效赎回份额乘以当日</w:t>
      </w:r>
      <w:r>
        <w:rPr>
          <w:rFonts w:hint="eastAsia"/>
          <w:bCs/>
          <w:sz w:val="24"/>
        </w:rPr>
        <w:t>该类</w:t>
      </w:r>
      <w:r>
        <w:rPr>
          <w:bCs/>
          <w:sz w:val="24"/>
        </w:rPr>
        <w:t>基金份额净值并扣除</w:t>
      </w:r>
      <w:r>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1413019C" w14:textId="77777777" w:rsidR="00152F03" w:rsidRDefault="00E475C4">
      <w:pPr>
        <w:spacing w:line="360" w:lineRule="auto"/>
        <w:ind w:firstLineChars="200" w:firstLine="480"/>
        <w:rPr>
          <w:bCs/>
          <w:sz w:val="24"/>
        </w:rPr>
      </w:pPr>
      <w:r>
        <w:rPr>
          <w:bCs/>
          <w:sz w:val="24"/>
        </w:rPr>
        <w:t>4</w:t>
      </w:r>
      <w:r>
        <w:rPr>
          <w:rFonts w:hint="eastAsia"/>
          <w:bCs/>
          <w:sz w:val="24"/>
        </w:rPr>
        <w:t>、通过直销机构申购本基金</w:t>
      </w:r>
      <w:r>
        <w:rPr>
          <w:rFonts w:hint="eastAsia"/>
          <w:bCs/>
          <w:sz w:val="24"/>
        </w:rPr>
        <w:t>A</w:t>
      </w:r>
      <w:r>
        <w:rPr>
          <w:rFonts w:hint="eastAsia"/>
          <w:bCs/>
          <w:sz w:val="24"/>
        </w:rPr>
        <w:t>类基金份额不收取申购费，通过其他销售机构申购本基金</w:t>
      </w:r>
      <w:r>
        <w:rPr>
          <w:rFonts w:hint="eastAsia"/>
          <w:bCs/>
          <w:sz w:val="24"/>
        </w:rPr>
        <w:t>A</w:t>
      </w:r>
      <w:r>
        <w:rPr>
          <w:rFonts w:hint="eastAsia"/>
          <w:bCs/>
          <w:sz w:val="24"/>
        </w:rPr>
        <w:t>类基金份额的申购费用由该类基金份额的投资人承担，不列入基金财产；本基金</w:t>
      </w:r>
      <w:r>
        <w:rPr>
          <w:rFonts w:hint="eastAsia"/>
          <w:bCs/>
          <w:sz w:val="24"/>
        </w:rPr>
        <w:t>C</w:t>
      </w:r>
      <w:r>
        <w:rPr>
          <w:rFonts w:hint="eastAsia"/>
          <w:bCs/>
          <w:sz w:val="24"/>
        </w:rPr>
        <w:t>类基金份额不收取申购费。</w:t>
      </w:r>
    </w:p>
    <w:p w14:paraId="38316708" w14:textId="77777777" w:rsidR="00152F03" w:rsidRDefault="00E475C4">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赎回费用全额</w:t>
      </w:r>
      <w:r>
        <w:rPr>
          <w:rFonts w:hint="eastAsia"/>
          <w:bCs/>
          <w:sz w:val="24"/>
        </w:rPr>
        <w:t>计入基金财产。</w:t>
      </w:r>
    </w:p>
    <w:p w14:paraId="5A4A81EF" w14:textId="77777777" w:rsidR="00152F03" w:rsidRDefault="00E475C4">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77679A78" w14:textId="77777777" w:rsidR="00152F03" w:rsidRDefault="00E475C4">
      <w:pPr>
        <w:spacing w:line="360" w:lineRule="auto"/>
        <w:ind w:firstLineChars="200" w:firstLine="480"/>
        <w:rPr>
          <w:bCs/>
          <w:sz w:val="24"/>
        </w:rPr>
      </w:pPr>
      <w:r>
        <w:rPr>
          <w:bCs/>
          <w:sz w:val="24"/>
        </w:rPr>
        <w:t>7</w:t>
      </w:r>
      <w:r>
        <w:rPr>
          <w:bCs/>
          <w:sz w:val="24"/>
        </w:rPr>
        <w:t>、在对基金份额持有人利益无实质性不利影响的前提下</w:t>
      </w:r>
      <w:r>
        <w:rPr>
          <w:rFonts w:hint="eastAsia"/>
          <w:bCs/>
          <w:sz w:val="24"/>
        </w:rPr>
        <w:t>，基金管理人可以在不违反法律法规规定及基金合同约定的情形下根据市场情况制定基金促销计划。针对基金投资者定期和不定期地开展基金促销活动。在基金促销活动期间，按相</w:t>
      </w:r>
      <w:r>
        <w:rPr>
          <w:rFonts w:hint="eastAsia"/>
          <w:bCs/>
          <w:sz w:val="24"/>
        </w:rPr>
        <w:t>关监管部门要求履行必要手续后，基金管理人可以适当调低基金申购费率和基金销售服务费率。</w:t>
      </w:r>
    </w:p>
    <w:p w14:paraId="5C9DD5F8" w14:textId="77777777" w:rsidR="00152F03" w:rsidRDefault="00E475C4">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w:t>
      </w:r>
      <w:r>
        <w:rPr>
          <w:rFonts w:hint="eastAsia"/>
          <w:bCs/>
          <w:sz w:val="24"/>
        </w:rPr>
        <w:lastRenderedPageBreak/>
        <w:t>监管部门、自律规则的规定。</w:t>
      </w:r>
    </w:p>
    <w:p w14:paraId="2E2665FC" w14:textId="77777777" w:rsidR="00152F03" w:rsidRDefault="00E475C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22334B0" w14:textId="77777777" w:rsidR="00152F03" w:rsidRDefault="00E475C4">
      <w:pPr>
        <w:spacing w:line="360" w:lineRule="auto"/>
        <w:ind w:firstLineChars="200" w:firstLine="480"/>
        <w:rPr>
          <w:bCs/>
          <w:sz w:val="24"/>
        </w:rPr>
      </w:pPr>
      <w:r>
        <w:rPr>
          <w:bCs/>
          <w:sz w:val="24"/>
        </w:rPr>
        <w:t>发生下列情况时，基金管理人可拒绝或暂停接受投资人的申购申请：</w:t>
      </w:r>
    </w:p>
    <w:p w14:paraId="6BA909FE"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EF14F1B" w14:textId="77777777" w:rsidR="00152F03" w:rsidRDefault="00E475C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1A74A623" w14:textId="77777777" w:rsidR="00152F03" w:rsidRDefault="00E475C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081652B4" w14:textId="77777777" w:rsidR="00152F03" w:rsidRDefault="00E475C4">
      <w:pPr>
        <w:spacing w:line="360" w:lineRule="auto"/>
        <w:ind w:firstLineChars="200" w:firstLine="480"/>
        <w:rPr>
          <w:bCs/>
          <w:sz w:val="24"/>
        </w:rPr>
      </w:pPr>
      <w:bookmarkStart w:id="143" w:name="_Hlt70481650"/>
      <w:bookmarkEnd w:id="143"/>
      <w:r>
        <w:rPr>
          <w:rFonts w:hint="eastAsia"/>
          <w:bCs/>
          <w:sz w:val="24"/>
        </w:rPr>
        <w:t>4</w:t>
      </w:r>
      <w:r>
        <w:rPr>
          <w:rFonts w:hint="eastAsia"/>
          <w:bCs/>
          <w:sz w:val="24"/>
        </w:rPr>
        <w:t>、</w:t>
      </w:r>
      <w:r>
        <w:rPr>
          <w:bCs/>
          <w:sz w:val="24"/>
        </w:rPr>
        <w:t>接</w:t>
      </w:r>
      <w:r>
        <w:rPr>
          <w:bCs/>
          <w:sz w:val="24"/>
        </w:rPr>
        <w:t>受某笔或某些申购申请可能会影响或损害现有基金份额持有人利益时。</w:t>
      </w:r>
    </w:p>
    <w:p w14:paraId="5B6F6987" w14:textId="77777777" w:rsidR="00152F03" w:rsidRDefault="00E475C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5C304B57" w14:textId="77777777" w:rsidR="00152F03" w:rsidRDefault="00E475C4">
      <w:pPr>
        <w:spacing w:line="360" w:lineRule="auto"/>
        <w:ind w:firstLineChars="200" w:firstLine="480"/>
        <w:rPr>
          <w:bCs/>
          <w:sz w:val="24"/>
        </w:rPr>
      </w:pPr>
      <w:r>
        <w:rPr>
          <w:rFonts w:hint="eastAsia"/>
          <w:bCs/>
          <w:sz w:val="24"/>
        </w:rPr>
        <w:t>6</w:t>
      </w:r>
      <w:r>
        <w:rPr>
          <w:rFonts w:hint="eastAsia"/>
          <w:bCs/>
          <w:sz w:val="24"/>
        </w:rPr>
        <w:t>、基金管理人、基金托管人、销售机构或登记机构的技术故障等异常情况导致基金销售系统、基金注册登记系统或基金会计系统无法正常运行。</w:t>
      </w:r>
    </w:p>
    <w:p w14:paraId="43C726A4" w14:textId="77777777" w:rsidR="00152F03" w:rsidRDefault="00E475C4">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A2239D8" w14:textId="77777777" w:rsidR="00152F03" w:rsidRDefault="00E475C4">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1E11EC43" w14:textId="77777777" w:rsidR="00152F03" w:rsidRDefault="00E475C4">
      <w:pPr>
        <w:spacing w:line="360" w:lineRule="auto"/>
        <w:ind w:firstLineChars="200" w:firstLine="480"/>
        <w:rPr>
          <w:bCs/>
          <w:sz w:val="24"/>
        </w:rPr>
      </w:pPr>
      <w:r>
        <w:rPr>
          <w:rFonts w:hint="eastAsia"/>
          <w:bCs/>
          <w:sz w:val="24"/>
        </w:rPr>
        <w:t>9</w:t>
      </w:r>
      <w:r>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r>
        <w:rPr>
          <w:rFonts w:hint="eastAsia"/>
          <w:bCs/>
          <w:sz w:val="24"/>
        </w:rPr>
        <w:t xml:space="preserve"> </w:t>
      </w:r>
    </w:p>
    <w:p w14:paraId="30A1832F" w14:textId="77777777" w:rsidR="00152F03" w:rsidRDefault="00E475C4">
      <w:pPr>
        <w:spacing w:line="360" w:lineRule="auto"/>
        <w:ind w:firstLineChars="200" w:firstLine="480"/>
        <w:rPr>
          <w:bCs/>
          <w:sz w:val="24"/>
        </w:rPr>
      </w:pPr>
      <w:r>
        <w:rPr>
          <w:rFonts w:hint="eastAsia"/>
          <w:bCs/>
          <w:sz w:val="24"/>
        </w:rPr>
        <w:t>10</w:t>
      </w:r>
      <w:r>
        <w:rPr>
          <w:rFonts w:hint="eastAsia"/>
          <w:bCs/>
          <w:sz w:val="24"/>
        </w:rPr>
        <w:t>、因港股通交易当日额度使用完毕而暂停或停止接受买入申报，或者发生证券交易服务</w:t>
      </w:r>
      <w:r>
        <w:rPr>
          <w:rFonts w:hint="eastAsia"/>
          <w:bCs/>
          <w:sz w:val="24"/>
        </w:rPr>
        <w:t>公司等机构认定的交易异常情况并决定暂停提供部分或者全部港股通服务，或者发生其他影响通过内地与香港股票市场交易互联互通机制进行正常交易的情形。</w:t>
      </w:r>
    </w:p>
    <w:p w14:paraId="3F32686F" w14:textId="77777777" w:rsidR="00152F03" w:rsidRDefault="00E475C4">
      <w:pPr>
        <w:spacing w:line="360" w:lineRule="auto"/>
        <w:ind w:firstLineChars="200" w:firstLine="480"/>
        <w:rPr>
          <w:bCs/>
          <w:sz w:val="24"/>
        </w:rPr>
      </w:pPr>
      <w:r>
        <w:rPr>
          <w:bCs/>
          <w:sz w:val="24"/>
        </w:rPr>
        <w:t>11</w:t>
      </w:r>
      <w:r>
        <w:rPr>
          <w:rFonts w:hint="eastAsia"/>
          <w:bCs/>
          <w:sz w:val="24"/>
        </w:rPr>
        <w:t>、</w:t>
      </w:r>
      <w:r>
        <w:rPr>
          <w:bCs/>
          <w:sz w:val="24"/>
        </w:rPr>
        <w:t>法律法规规定或中国证监会认定的其他情形。</w:t>
      </w:r>
    </w:p>
    <w:p w14:paraId="0BDD334F" w14:textId="77777777" w:rsidR="00152F03" w:rsidRDefault="00E475C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bCs/>
          <w:sz w:val="24"/>
        </w:rPr>
        <w:t>10</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之一且基金管理人决定拒绝或暂停接受投资者的申购申请</w:t>
      </w:r>
      <w:r>
        <w:rPr>
          <w:bCs/>
          <w:sz w:val="24"/>
        </w:rPr>
        <w:t>时，基金管理人应当根据有关规定在规定</w:t>
      </w:r>
      <w:r>
        <w:rPr>
          <w:bCs/>
          <w:sz w:val="24"/>
        </w:rPr>
        <w:lastRenderedPageBreak/>
        <w:t>媒介上刊登暂停申购公告。如果投资人的申购申请被拒绝，被拒绝的申购款项将退还给投资人。在暂停申购的情况消除时，基金管理人应及时恢复申购业务的办理。</w:t>
      </w:r>
    </w:p>
    <w:p w14:paraId="40060E07" w14:textId="77777777" w:rsidR="00152F03" w:rsidRDefault="00E475C4">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3550274" w14:textId="77777777" w:rsidR="00152F03" w:rsidRDefault="00E475C4">
      <w:pPr>
        <w:spacing w:line="360" w:lineRule="auto"/>
        <w:ind w:firstLineChars="200" w:firstLine="480"/>
        <w:rPr>
          <w:bCs/>
          <w:sz w:val="24"/>
        </w:rPr>
      </w:pPr>
      <w:r>
        <w:rPr>
          <w:bCs/>
          <w:sz w:val="24"/>
        </w:rPr>
        <w:t>发生下列情形时，基金管理人可暂停接受投资人的赎回申请或延缓支付赎回款项：</w:t>
      </w:r>
    </w:p>
    <w:p w14:paraId="2F4BE2CD"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D4890F7" w14:textId="77777777" w:rsidR="00152F03" w:rsidRDefault="00E475C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33EE19F0" w14:textId="77777777" w:rsidR="00152F03" w:rsidRDefault="00E475C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44" w:name="_Hlt152500890"/>
      <w:r>
        <w:rPr>
          <w:bCs/>
          <w:sz w:val="24"/>
        </w:rPr>
        <w:t>净值。</w:t>
      </w:r>
    </w:p>
    <w:p w14:paraId="5065ED98" w14:textId="77777777" w:rsidR="00152F03" w:rsidRDefault="00E475C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44"/>
    <w:p w14:paraId="7158BF26" w14:textId="77777777" w:rsidR="00152F03" w:rsidRDefault="00E475C4">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74AA1A53" w14:textId="77777777" w:rsidR="00152F03" w:rsidRDefault="00E475C4">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3CC0D65E" w14:textId="77777777" w:rsidR="00152F03" w:rsidRDefault="00E475C4">
      <w:pPr>
        <w:spacing w:line="360" w:lineRule="auto"/>
        <w:ind w:firstLineChars="200" w:firstLine="480"/>
        <w:rPr>
          <w:bCs/>
          <w:sz w:val="24"/>
        </w:rPr>
      </w:pPr>
      <w:r>
        <w:rPr>
          <w:bCs/>
          <w:sz w:val="24"/>
        </w:rPr>
        <w:t>7</w:t>
      </w:r>
      <w:r>
        <w:rPr>
          <w:rFonts w:hint="eastAsia"/>
          <w:bCs/>
          <w:sz w:val="24"/>
        </w:rPr>
        <w:t>、</w:t>
      </w:r>
      <w:r>
        <w:rPr>
          <w:bCs/>
          <w:sz w:val="24"/>
        </w:rPr>
        <w:t>法律法规规定或中国证监会认定的其他情形。</w:t>
      </w:r>
    </w:p>
    <w:p w14:paraId="2D4926B0" w14:textId="77777777" w:rsidR="00152F03" w:rsidRDefault="00E475C4">
      <w:pPr>
        <w:spacing w:line="360" w:lineRule="auto"/>
        <w:ind w:firstLineChars="200" w:firstLine="480"/>
        <w:rPr>
          <w:bCs/>
        </w:rPr>
      </w:pPr>
      <w:r>
        <w:rPr>
          <w:bCs/>
          <w:sz w:val="24"/>
        </w:rPr>
        <w:t>发生上述情形</w:t>
      </w:r>
      <w:r>
        <w:rPr>
          <w:rFonts w:hint="eastAsia"/>
          <w:bCs/>
          <w:sz w:val="24"/>
        </w:rPr>
        <w:t>之一且基金管理人决定暂停接受投资人的赎回申请或延缓支付赎回款项</w:t>
      </w:r>
      <w:r>
        <w:rPr>
          <w:bCs/>
          <w:sz w:val="24"/>
        </w:rPr>
        <w:t>时，基金管理人</w:t>
      </w:r>
      <w:r>
        <w:rPr>
          <w:rFonts w:hint="eastAsia"/>
          <w:bCs/>
          <w:sz w:val="24"/>
        </w:rPr>
        <w:t>应按规定报</w:t>
      </w:r>
      <w:r>
        <w:rPr>
          <w:bCs/>
          <w:sz w:val="24"/>
        </w:rPr>
        <w:t>中国证监会备案，已确认的赎回申请，基金管理人应足额支付；如暂时不能足额支付，应将可支付部分按单个账户申请量占申请总量的比例分配给赎回申请人，未支付部分可延期支付。若出现</w:t>
      </w:r>
      <w:r>
        <w:rPr>
          <w:bCs/>
          <w:sz w:val="24"/>
        </w:rPr>
        <w:t>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A5E08D3" w14:textId="77777777" w:rsidR="00152F03" w:rsidRDefault="00E475C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34856D28"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巨额赎回的认定</w:t>
      </w:r>
    </w:p>
    <w:p w14:paraId="7DB95D96" w14:textId="77777777" w:rsidR="00152F03" w:rsidRDefault="00E475C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4B483D53"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D65807B" w14:textId="77777777" w:rsidR="00152F03" w:rsidRDefault="00E475C4">
      <w:pPr>
        <w:spacing w:line="360" w:lineRule="auto"/>
        <w:ind w:firstLineChars="200" w:firstLine="480"/>
        <w:rPr>
          <w:bCs/>
          <w:sz w:val="24"/>
        </w:rPr>
      </w:pPr>
      <w:r>
        <w:rPr>
          <w:bCs/>
          <w:sz w:val="24"/>
        </w:rPr>
        <w:lastRenderedPageBreak/>
        <w:t>当基金出现巨额赎回时，基金管理人可以根据基金当</w:t>
      </w:r>
      <w:r>
        <w:rPr>
          <w:bCs/>
          <w:sz w:val="24"/>
        </w:rPr>
        <w:t>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29FEB4AB" w14:textId="77777777" w:rsidR="00152F03" w:rsidRDefault="00E475C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2B65D0A0" w14:textId="77777777" w:rsidR="00152F03" w:rsidRDefault="00E475C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w:t>
      </w:r>
      <w:r>
        <w:rPr>
          <w:bCs/>
          <w:sz w:val="24"/>
        </w:rPr>
        <w:t>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7C014F0E"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w:t>
      </w:r>
      <w:r>
        <w:rPr>
          <w:rFonts w:hint="eastAsia"/>
          <w:bCs/>
          <w:sz w:val="24"/>
        </w:rPr>
        <w:t>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942D07C" w14:textId="77777777" w:rsidR="00152F03" w:rsidRDefault="00E475C4">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w:t>
      </w:r>
      <w:r>
        <w:rPr>
          <w:bCs/>
          <w:sz w:val="24"/>
        </w:rPr>
        <w:t>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7344FD62"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巨额赎回的公告</w:t>
      </w:r>
    </w:p>
    <w:p w14:paraId="38B99EB9" w14:textId="77777777" w:rsidR="00152F03" w:rsidRDefault="00E475C4">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w:t>
      </w:r>
      <w:r>
        <w:rPr>
          <w:bCs/>
          <w:sz w:val="24"/>
        </w:rPr>
        <w:lastRenderedPageBreak/>
        <w:t>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440AFE71" w14:textId="77777777" w:rsidR="00152F03" w:rsidRDefault="00E475C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4D009B8"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6C11BB6C"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F500781" w14:textId="77777777" w:rsidR="00152F03" w:rsidRDefault="00E475C4">
      <w:pPr>
        <w:spacing w:line="360" w:lineRule="auto"/>
        <w:ind w:firstLineChars="200" w:firstLine="480"/>
        <w:rPr>
          <w:bCs/>
          <w:sz w:val="24"/>
        </w:rPr>
      </w:pPr>
      <w:r>
        <w:rPr>
          <w:bCs/>
          <w:sz w:val="24"/>
        </w:rPr>
        <w:t>十一</w:t>
      </w:r>
      <w:r>
        <w:rPr>
          <w:rFonts w:hint="eastAsia"/>
          <w:bCs/>
          <w:sz w:val="24"/>
        </w:rPr>
        <w:t>、</w:t>
      </w:r>
      <w:r>
        <w:rPr>
          <w:bCs/>
          <w:sz w:val="24"/>
        </w:rPr>
        <w:t>基金转换</w:t>
      </w:r>
    </w:p>
    <w:p w14:paraId="3C3CE802" w14:textId="77777777" w:rsidR="00152F03" w:rsidRDefault="00E475C4">
      <w:pPr>
        <w:spacing w:line="360" w:lineRule="auto"/>
        <w:ind w:firstLineChars="200" w:firstLine="480"/>
        <w:rPr>
          <w:bCs/>
          <w:sz w:val="24"/>
        </w:rPr>
      </w:pPr>
      <w:r>
        <w:rPr>
          <w:rFonts w:hint="eastAsia"/>
          <w:bCs/>
          <w:sz w:val="24"/>
        </w:rPr>
        <w:t>基金管理人可以根据相关法律法规以及本基金合同的规定决定开办本基金或基金中的某一类别份额与基金管理人管理的其他基金或其他类别份额之间的转换业务，基金转换可以收取一定的转换费，相关规则由基金管理人届时根据相关法律法规及本基金合同的规定制定并公告，并提前告知基金托管人与相关</w:t>
      </w:r>
      <w:r>
        <w:rPr>
          <w:rFonts w:hint="eastAsia"/>
          <w:bCs/>
          <w:sz w:val="24"/>
        </w:rPr>
        <w:t>机构。</w:t>
      </w:r>
    </w:p>
    <w:p w14:paraId="079D7038" w14:textId="77777777" w:rsidR="00152F03" w:rsidRDefault="00E475C4">
      <w:pPr>
        <w:spacing w:line="360" w:lineRule="auto"/>
        <w:ind w:firstLineChars="200" w:firstLine="480"/>
        <w:rPr>
          <w:bCs/>
          <w:sz w:val="24"/>
        </w:rPr>
      </w:pPr>
      <w:r>
        <w:rPr>
          <w:bCs/>
          <w:sz w:val="24"/>
        </w:rPr>
        <w:t>十二</w:t>
      </w:r>
      <w:r>
        <w:rPr>
          <w:rFonts w:hint="eastAsia"/>
          <w:bCs/>
          <w:sz w:val="24"/>
        </w:rPr>
        <w:t>、基金份额的转让</w:t>
      </w:r>
    </w:p>
    <w:p w14:paraId="3DE6BF81" w14:textId="77777777" w:rsidR="00152F03" w:rsidRDefault="00E475C4">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84D8351" w14:textId="77777777" w:rsidR="00152F03" w:rsidRDefault="00E475C4">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30B390E5" w14:textId="77777777" w:rsidR="00152F03" w:rsidRDefault="00E475C4">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w:t>
      </w:r>
      <w:r>
        <w:rPr>
          <w:bCs/>
          <w:sz w:val="24"/>
        </w:rPr>
        <w:t>有本基金基金份额的投资人。</w:t>
      </w:r>
    </w:p>
    <w:p w14:paraId="73CA6C31" w14:textId="77777777" w:rsidR="00152F03" w:rsidRDefault="00E475C4">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Pr>
          <w:rFonts w:ascii="宋体" w:hAnsi="宋体" w:hint="eastAsia"/>
          <w:sz w:val="24"/>
        </w:rPr>
        <w:lastRenderedPageBreak/>
        <w:t>构的规定办理，并按基金登记机构规定的标准收费。</w:t>
      </w:r>
    </w:p>
    <w:p w14:paraId="37A58D2F" w14:textId="77777777" w:rsidR="00152F03" w:rsidRDefault="00E475C4">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52627CD" w14:textId="77777777" w:rsidR="00152F03" w:rsidRDefault="00E475C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3D1DA9D" w14:textId="77777777" w:rsidR="00152F03" w:rsidRDefault="00E475C4">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24BC652B" w14:textId="77777777" w:rsidR="00152F03" w:rsidRDefault="00E475C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A81FBEF" w14:textId="77777777" w:rsidR="00152F03" w:rsidRDefault="00E475C4">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17AAED72" w14:textId="77777777" w:rsidR="00152F03" w:rsidRDefault="00E475C4">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w:t>
      </w:r>
      <w:r>
        <w:rPr>
          <w:rFonts w:hint="eastAsia"/>
          <w:bCs/>
          <w:sz w:val="24"/>
        </w:rPr>
        <w:t>金份额被冻结的，被冻结部分产生的权益一并冻结，被冻结部分份额仍然参与收益分配。法律法规或监管机构另有规定的除外。</w:t>
      </w:r>
    </w:p>
    <w:p w14:paraId="1363FE4A" w14:textId="77777777" w:rsidR="00152F03" w:rsidRDefault="00E475C4">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7E1F287B" w14:textId="77777777" w:rsidR="00152F03" w:rsidRDefault="00E475C4">
      <w:pPr>
        <w:spacing w:line="360" w:lineRule="auto"/>
        <w:ind w:firstLineChars="200" w:firstLine="480"/>
        <w:rPr>
          <w:bCs/>
          <w:sz w:val="24"/>
        </w:rPr>
      </w:pPr>
      <w:r>
        <w:rPr>
          <w:rFonts w:hint="eastAsia"/>
          <w:bCs/>
          <w:sz w:val="24"/>
        </w:rPr>
        <w:t>十七、实施侧袋机制期间本基金的申购与赎回</w:t>
      </w:r>
    </w:p>
    <w:p w14:paraId="0C610174" w14:textId="77777777" w:rsidR="00152F03" w:rsidRDefault="00E475C4">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008181E8"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145" w:name="_Toc16859"/>
      <w:bookmarkStart w:id="146" w:name="_Toc31653"/>
      <w:bookmarkStart w:id="147" w:name="_Toc31235"/>
      <w:bookmarkStart w:id="148" w:name="_Toc3601"/>
      <w:bookmarkStart w:id="149" w:name="_Toc123051453"/>
      <w:bookmarkStart w:id="150" w:name="_Toc12245"/>
      <w:bookmarkStart w:id="151" w:name="_Toc141703887"/>
      <w:bookmarkStart w:id="152" w:name="_Toc14835"/>
      <w:bookmarkStart w:id="153" w:name="_Toc15143"/>
      <w:bookmarkStart w:id="154" w:name="_Toc26207"/>
      <w:bookmarkStart w:id="155" w:name="_Toc123102454"/>
      <w:bookmarkStart w:id="156" w:name="_Toc29251"/>
      <w:bookmarkStart w:id="157" w:name="_Toc98560353"/>
      <w:bookmarkStart w:id="158" w:name="_Toc6405"/>
      <w:bookmarkStart w:id="159" w:name="_Toc139991737"/>
      <w:bookmarkStart w:id="160" w:name="_Toc123112235"/>
      <w:bookmarkStart w:id="161" w:name="_Toc3164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62" w:name="_Hlt55355235"/>
      <w:bookmarkStart w:id="163" w:name="_Toc523711668"/>
      <w:bookmarkStart w:id="164" w:name="_Toc15118234"/>
      <w:bookmarkStart w:id="165" w:name="_Toc57530239"/>
      <w:bookmarkStart w:id="166" w:name="_Toc7939258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3614EB1" w14:textId="77777777" w:rsidR="00152F03" w:rsidRDefault="00152F03">
      <w:pPr>
        <w:spacing w:line="360" w:lineRule="auto"/>
        <w:ind w:firstLineChars="200" w:firstLine="480"/>
        <w:rPr>
          <w:bCs/>
          <w:sz w:val="24"/>
        </w:rPr>
      </w:pPr>
    </w:p>
    <w:p w14:paraId="471492A0" w14:textId="77777777" w:rsidR="00152F03" w:rsidRDefault="00E475C4">
      <w:pPr>
        <w:spacing w:line="360" w:lineRule="auto"/>
        <w:ind w:firstLineChars="200" w:firstLine="480"/>
        <w:rPr>
          <w:bCs/>
          <w:sz w:val="24"/>
        </w:rPr>
      </w:pPr>
      <w:r>
        <w:rPr>
          <w:bCs/>
          <w:sz w:val="24"/>
        </w:rPr>
        <w:t>一、基金</w:t>
      </w:r>
      <w:bookmarkEnd w:id="163"/>
      <w:r>
        <w:rPr>
          <w:bCs/>
          <w:sz w:val="24"/>
        </w:rPr>
        <w:t>管理人</w:t>
      </w:r>
      <w:bookmarkEnd w:id="164"/>
      <w:bookmarkEnd w:id="165"/>
      <w:bookmarkEnd w:id="166"/>
    </w:p>
    <w:p w14:paraId="7B49DD8B" w14:textId="77777777" w:rsidR="00152F03" w:rsidRDefault="00E475C4">
      <w:pPr>
        <w:spacing w:line="360" w:lineRule="auto"/>
        <w:ind w:firstLineChars="200" w:firstLine="480"/>
        <w:rPr>
          <w:bCs/>
          <w:sz w:val="24"/>
        </w:rPr>
      </w:pPr>
      <w:bookmarkStart w:id="167" w:name="_Toc15118235"/>
      <w:r>
        <w:rPr>
          <w:bCs/>
          <w:sz w:val="24"/>
        </w:rPr>
        <w:t>（一）</w:t>
      </w:r>
      <w:r>
        <w:rPr>
          <w:bCs/>
          <w:sz w:val="24"/>
        </w:rPr>
        <w:tab/>
      </w:r>
      <w:r>
        <w:rPr>
          <w:bCs/>
          <w:sz w:val="24"/>
        </w:rPr>
        <w:t>基金管理人简况</w:t>
      </w:r>
      <w:bookmarkEnd w:id="167"/>
    </w:p>
    <w:p w14:paraId="5BC52125" w14:textId="77777777" w:rsidR="00152F03" w:rsidRDefault="00E475C4">
      <w:pPr>
        <w:spacing w:line="360" w:lineRule="auto"/>
        <w:ind w:firstLineChars="200" w:firstLine="480"/>
        <w:rPr>
          <w:bCs/>
          <w:sz w:val="24"/>
        </w:rPr>
      </w:pPr>
      <w:bookmarkStart w:id="168" w:name="_Toc15118236"/>
      <w:bookmarkStart w:id="169" w:name="_Toc15118237"/>
      <w:r>
        <w:rPr>
          <w:bCs/>
          <w:sz w:val="24"/>
        </w:rPr>
        <w:t>名称：</w:t>
      </w:r>
      <w:bookmarkEnd w:id="168"/>
      <w:r>
        <w:rPr>
          <w:rFonts w:hint="eastAsia"/>
          <w:bCs/>
          <w:sz w:val="24"/>
        </w:rPr>
        <w:t>广发基金管理有限公司</w:t>
      </w:r>
    </w:p>
    <w:p w14:paraId="349567D3" w14:textId="77777777" w:rsidR="00152F03" w:rsidRDefault="00E475C4">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62BCEC42" w14:textId="77777777" w:rsidR="00152F03" w:rsidRDefault="00E475C4">
      <w:pPr>
        <w:spacing w:line="360" w:lineRule="auto"/>
        <w:ind w:firstLineChars="200" w:firstLine="480"/>
        <w:rPr>
          <w:bCs/>
          <w:sz w:val="24"/>
        </w:rPr>
      </w:pPr>
      <w:r>
        <w:rPr>
          <w:bCs/>
          <w:sz w:val="24"/>
        </w:rPr>
        <w:t>法定代表人：</w:t>
      </w:r>
      <w:r>
        <w:rPr>
          <w:rFonts w:hint="eastAsia"/>
          <w:bCs/>
          <w:sz w:val="24"/>
        </w:rPr>
        <w:t>葛长伟</w:t>
      </w:r>
    </w:p>
    <w:p w14:paraId="04C07B51" w14:textId="77777777" w:rsidR="00152F03" w:rsidRDefault="00E475C4">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67479602" w14:textId="77777777" w:rsidR="00152F03" w:rsidRDefault="00E475C4">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4052C4C9" w14:textId="77777777" w:rsidR="00152F03" w:rsidRDefault="00E475C4">
      <w:pPr>
        <w:spacing w:line="360" w:lineRule="auto"/>
        <w:ind w:firstLineChars="200" w:firstLine="480"/>
        <w:rPr>
          <w:bCs/>
          <w:sz w:val="24"/>
        </w:rPr>
      </w:pPr>
      <w:r>
        <w:rPr>
          <w:bCs/>
          <w:sz w:val="24"/>
        </w:rPr>
        <w:t>组织形式：</w:t>
      </w:r>
      <w:r>
        <w:rPr>
          <w:rFonts w:hint="eastAsia"/>
          <w:bCs/>
          <w:sz w:val="24"/>
        </w:rPr>
        <w:t>有限责任公司</w:t>
      </w:r>
    </w:p>
    <w:p w14:paraId="425428BD" w14:textId="77777777" w:rsidR="00152F03" w:rsidRDefault="00E475C4">
      <w:pPr>
        <w:spacing w:line="360" w:lineRule="auto"/>
        <w:ind w:firstLineChars="200" w:firstLine="480"/>
        <w:rPr>
          <w:bCs/>
          <w:sz w:val="24"/>
        </w:rPr>
      </w:pPr>
      <w:r>
        <w:rPr>
          <w:bCs/>
          <w:sz w:val="24"/>
        </w:rPr>
        <w:t>注册资本：</w:t>
      </w:r>
      <w:r>
        <w:rPr>
          <w:rFonts w:ascii="宋体" w:hAnsi="宋体" w:hint="eastAsia"/>
          <w:bCs/>
          <w:color w:val="000000"/>
          <w:sz w:val="24"/>
        </w:rPr>
        <w:t>14,097.8</w:t>
      </w:r>
      <w:r>
        <w:rPr>
          <w:rFonts w:ascii="宋体" w:hAnsi="宋体" w:hint="eastAsia"/>
          <w:bCs/>
          <w:color w:val="000000"/>
          <w:sz w:val="24"/>
        </w:rPr>
        <w:t>万元人民币</w:t>
      </w:r>
    </w:p>
    <w:p w14:paraId="31ABACB5" w14:textId="77777777" w:rsidR="00152F03" w:rsidRDefault="00E475C4">
      <w:pPr>
        <w:spacing w:line="360" w:lineRule="auto"/>
        <w:ind w:firstLineChars="200" w:firstLine="480"/>
        <w:rPr>
          <w:bCs/>
          <w:sz w:val="24"/>
        </w:rPr>
      </w:pPr>
      <w:r>
        <w:rPr>
          <w:bCs/>
          <w:sz w:val="24"/>
        </w:rPr>
        <w:t>存续期限：</w:t>
      </w:r>
      <w:r>
        <w:rPr>
          <w:rFonts w:hint="eastAsia"/>
          <w:bCs/>
          <w:sz w:val="24"/>
        </w:rPr>
        <w:t>持续经营</w:t>
      </w:r>
    </w:p>
    <w:p w14:paraId="220D71A0" w14:textId="77777777" w:rsidR="00152F03" w:rsidRDefault="00E475C4">
      <w:pPr>
        <w:spacing w:line="360" w:lineRule="auto"/>
        <w:ind w:firstLineChars="200" w:firstLine="480"/>
        <w:rPr>
          <w:bCs/>
          <w:sz w:val="24"/>
        </w:rPr>
      </w:pPr>
      <w:r>
        <w:rPr>
          <w:bCs/>
          <w:sz w:val="24"/>
        </w:rPr>
        <w:t>（二）</w:t>
      </w:r>
      <w:r>
        <w:rPr>
          <w:bCs/>
          <w:sz w:val="24"/>
        </w:rPr>
        <w:tab/>
      </w:r>
      <w:r>
        <w:rPr>
          <w:bCs/>
          <w:sz w:val="24"/>
        </w:rPr>
        <w:t>基金管理人的权利与义务</w:t>
      </w:r>
      <w:bookmarkEnd w:id="169"/>
    </w:p>
    <w:p w14:paraId="78CCC0BE" w14:textId="77777777" w:rsidR="00152F03" w:rsidRDefault="00E475C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20B2D03" w14:textId="77777777" w:rsidR="00152F03" w:rsidRDefault="00E475C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1CAACD2" w14:textId="77777777" w:rsidR="00152F03" w:rsidRDefault="00E475C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754E13C" w14:textId="77777777" w:rsidR="00152F03" w:rsidRDefault="00E475C4">
      <w:pPr>
        <w:spacing w:line="360" w:lineRule="auto"/>
        <w:ind w:firstLineChars="200" w:firstLine="480"/>
        <w:rPr>
          <w:bCs/>
          <w:sz w:val="24"/>
        </w:rPr>
      </w:pPr>
      <w:r>
        <w:rPr>
          <w:bCs/>
          <w:sz w:val="24"/>
        </w:rPr>
        <w:t>（</w:t>
      </w:r>
      <w:r>
        <w:rPr>
          <w:bCs/>
          <w:sz w:val="24"/>
        </w:rPr>
        <w:t>3</w:t>
      </w:r>
      <w:r>
        <w:rPr>
          <w:bCs/>
          <w:sz w:val="24"/>
        </w:rPr>
        <w:t>）依照《基金合同》收取基金管</w:t>
      </w:r>
      <w:r>
        <w:rPr>
          <w:bCs/>
          <w:sz w:val="24"/>
        </w:rPr>
        <w:t>理费以及法律法规规定或中国证监会批准的其他费用；</w:t>
      </w:r>
    </w:p>
    <w:p w14:paraId="4E5198AE" w14:textId="77777777" w:rsidR="00152F03" w:rsidRDefault="00E475C4">
      <w:pPr>
        <w:spacing w:line="360" w:lineRule="auto"/>
        <w:ind w:firstLineChars="200" w:firstLine="480"/>
        <w:rPr>
          <w:bCs/>
          <w:sz w:val="24"/>
        </w:rPr>
      </w:pPr>
      <w:r>
        <w:rPr>
          <w:bCs/>
          <w:sz w:val="24"/>
        </w:rPr>
        <w:t>（</w:t>
      </w:r>
      <w:r>
        <w:rPr>
          <w:bCs/>
          <w:sz w:val="24"/>
        </w:rPr>
        <w:t>4</w:t>
      </w:r>
      <w:r>
        <w:rPr>
          <w:bCs/>
          <w:sz w:val="24"/>
        </w:rPr>
        <w:t>）销售基金份额；</w:t>
      </w:r>
    </w:p>
    <w:p w14:paraId="2B5B3BE8" w14:textId="77777777" w:rsidR="00152F03" w:rsidRDefault="00E475C4">
      <w:pPr>
        <w:spacing w:line="360" w:lineRule="auto"/>
        <w:ind w:firstLineChars="200" w:firstLine="480"/>
        <w:rPr>
          <w:bCs/>
          <w:sz w:val="24"/>
        </w:rPr>
      </w:pPr>
      <w:r>
        <w:rPr>
          <w:bCs/>
          <w:sz w:val="24"/>
        </w:rPr>
        <w:t>（</w:t>
      </w:r>
      <w:r>
        <w:rPr>
          <w:bCs/>
          <w:sz w:val="24"/>
        </w:rPr>
        <w:t>5</w:t>
      </w:r>
      <w:r>
        <w:rPr>
          <w:bCs/>
          <w:sz w:val="24"/>
        </w:rPr>
        <w:t>）</w:t>
      </w:r>
      <w:bookmarkStart w:id="170" w:name="_Hlt88896155"/>
      <w:r>
        <w:rPr>
          <w:rFonts w:hint="eastAsia"/>
          <w:bCs/>
          <w:sz w:val="24"/>
        </w:rPr>
        <w:t>按照规定</w:t>
      </w:r>
      <w:r>
        <w:rPr>
          <w:bCs/>
          <w:sz w:val="24"/>
        </w:rPr>
        <w:t>召集</w:t>
      </w:r>
      <w:bookmarkEnd w:id="170"/>
      <w:r>
        <w:rPr>
          <w:bCs/>
          <w:sz w:val="24"/>
        </w:rPr>
        <w:t>基金份额持有人大会；</w:t>
      </w:r>
    </w:p>
    <w:p w14:paraId="6615EDF3" w14:textId="77777777" w:rsidR="00152F03" w:rsidRDefault="00E475C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25665BB" w14:textId="77777777" w:rsidR="00152F03" w:rsidRDefault="00E475C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789AAB2" w14:textId="77777777" w:rsidR="00152F03" w:rsidRDefault="00E475C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776660ED" w14:textId="77777777" w:rsidR="00152F03" w:rsidRDefault="00E475C4">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DA16474" w14:textId="77777777" w:rsidR="00152F03" w:rsidRDefault="00E475C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3976F76" w14:textId="77777777" w:rsidR="00152F03" w:rsidRDefault="00E475C4">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与转换</w:t>
      </w:r>
      <w:r>
        <w:rPr>
          <w:bCs/>
          <w:sz w:val="24"/>
        </w:rPr>
        <w:t>申请；</w:t>
      </w:r>
      <w:r>
        <w:rPr>
          <w:bCs/>
          <w:sz w:val="24"/>
        </w:rPr>
        <w:t xml:space="preserve"> </w:t>
      </w:r>
    </w:p>
    <w:p w14:paraId="039BD9FD" w14:textId="77777777" w:rsidR="00152F03" w:rsidRDefault="00E475C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0D066367" w14:textId="77777777" w:rsidR="00152F03" w:rsidRDefault="00E475C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9202B80" w14:textId="77777777" w:rsidR="00152F03" w:rsidRDefault="00E475C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231B978" w14:textId="77777777" w:rsidR="00152F03" w:rsidRDefault="00E475C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78A526FA" w14:textId="77777777" w:rsidR="00152F03" w:rsidRDefault="00E475C4">
      <w:pPr>
        <w:spacing w:line="440" w:lineRule="atLeast"/>
        <w:ind w:firstLineChars="200" w:firstLine="480"/>
        <w:rPr>
          <w:bCs/>
          <w:sz w:val="24"/>
        </w:rPr>
      </w:pPr>
      <w:r>
        <w:rPr>
          <w:bCs/>
          <w:sz w:val="24"/>
        </w:rPr>
        <w:t>（</w:t>
      </w:r>
      <w:r>
        <w:rPr>
          <w:bCs/>
          <w:sz w:val="24"/>
        </w:rPr>
        <w:t>16</w:t>
      </w:r>
      <w:r>
        <w:rPr>
          <w:bCs/>
          <w:sz w:val="24"/>
        </w:rPr>
        <w:t>）在</w:t>
      </w:r>
      <w:r>
        <w:rPr>
          <w:bCs/>
          <w:sz w:val="24"/>
        </w:rPr>
        <w:t>符合有关法律、法规的前提下，制订和调整有关基金认购、申购、赎回、转换和非交易过户的业务规则；</w:t>
      </w:r>
    </w:p>
    <w:p w14:paraId="72D544B8" w14:textId="77777777" w:rsidR="00152F03" w:rsidRDefault="00E475C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7ABA4971" w14:textId="77777777" w:rsidR="00152F03" w:rsidRDefault="00E475C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7A064F7" w14:textId="77777777" w:rsidR="00152F03" w:rsidRDefault="00E475C4">
      <w:pPr>
        <w:spacing w:line="440" w:lineRule="atLeast"/>
        <w:ind w:firstLineChars="200" w:firstLine="480"/>
        <w:rPr>
          <w:bCs/>
          <w:sz w:val="24"/>
        </w:rPr>
      </w:pPr>
      <w:bookmarkStart w:id="17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F4E4DBE" w14:textId="77777777" w:rsidR="00152F03" w:rsidRDefault="00E475C4">
      <w:pPr>
        <w:spacing w:line="440" w:lineRule="atLeast"/>
        <w:ind w:firstLineChars="200" w:firstLine="480"/>
        <w:rPr>
          <w:bCs/>
          <w:sz w:val="24"/>
        </w:rPr>
      </w:pPr>
      <w:r>
        <w:rPr>
          <w:bCs/>
          <w:sz w:val="24"/>
        </w:rPr>
        <w:t>（</w:t>
      </w:r>
      <w:r>
        <w:rPr>
          <w:bCs/>
          <w:sz w:val="24"/>
        </w:rPr>
        <w:t>2</w:t>
      </w:r>
      <w:r>
        <w:rPr>
          <w:bCs/>
          <w:sz w:val="24"/>
        </w:rPr>
        <w:t>）办理基金备案手续；</w:t>
      </w:r>
    </w:p>
    <w:p w14:paraId="3A094F16" w14:textId="77777777" w:rsidR="00152F03" w:rsidRDefault="00E475C4">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122BC966" w14:textId="77777777" w:rsidR="00152F03" w:rsidRDefault="00E475C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w:t>
      </w:r>
      <w:r>
        <w:rPr>
          <w:bCs/>
          <w:sz w:val="24"/>
        </w:rPr>
        <w:t>专业化的经营方式管理和运作基金财产；</w:t>
      </w:r>
    </w:p>
    <w:p w14:paraId="34DA0FB1" w14:textId="77777777" w:rsidR="00152F03" w:rsidRDefault="00E475C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2C98D7A3" w14:textId="77777777" w:rsidR="00152F03" w:rsidRDefault="00E475C4">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72" w:name="_Hlt88897298"/>
      <w:bookmarkEnd w:id="172"/>
    </w:p>
    <w:p w14:paraId="7E9555FD" w14:textId="77777777" w:rsidR="00152F03" w:rsidRDefault="00E475C4">
      <w:pPr>
        <w:spacing w:line="360" w:lineRule="auto"/>
        <w:ind w:firstLineChars="200" w:firstLine="480"/>
        <w:rPr>
          <w:bCs/>
          <w:sz w:val="24"/>
        </w:rPr>
      </w:pPr>
      <w:r>
        <w:rPr>
          <w:bCs/>
          <w:sz w:val="24"/>
        </w:rPr>
        <w:t>（</w:t>
      </w:r>
      <w:r>
        <w:rPr>
          <w:bCs/>
          <w:sz w:val="24"/>
        </w:rPr>
        <w:t>7</w:t>
      </w:r>
      <w:r>
        <w:rPr>
          <w:bCs/>
          <w:sz w:val="24"/>
        </w:rPr>
        <w:t>）依法接受基金托管人的监督；</w:t>
      </w:r>
    </w:p>
    <w:p w14:paraId="4210B994" w14:textId="77777777" w:rsidR="00152F03" w:rsidRDefault="00E475C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w:t>
      </w:r>
      <w:r>
        <w:rPr>
          <w:rFonts w:hint="eastAsia"/>
          <w:bCs/>
          <w:sz w:val="24"/>
        </w:rPr>
        <w:t>基金净值信息</w:t>
      </w:r>
      <w:r>
        <w:rPr>
          <w:bCs/>
          <w:sz w:val="24"/>
        </w:rPr>
        <w:t>，确定基金份额申购、赎回的价格；</w:t>
      </w:r>
    </w:p>
    <w:p w14:paraId="16AC478C" w14:textId="77777777" w:rsidR="00152F03" w:rsidRDefault="00E475C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A418519" w14:textId="77777777" w:rsidR="00152F03" w:rsidRDefault="00E475C4">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6E9BF59B" w14:textId="77777777" w:rsidR="00152F03" w:rsidRDefault="00E475C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702A403B" w14:textId="77777777" w:rsidR="00152F03" w:rsidRDefault="00E475C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p>
    <w:p w14:paraId="1FEEFA44" w14:textId="77777777" w:rsidR="00152F03" w:rsidRDefault="00E475C4">
      <w:pPr>
        <w:spacing w:line="360" w:lineRule="auto"/>
        <w:ind w:firstLineChars="200" w:firstLine="480"/>
        <w:rPr>
          <w:bCs/>
          <w:sz w:val="24"/>
        </w:rPr>
      </w:pPr>
      <w:r>
        <w:rPr>
          <w:bCs/>
          <w:sz w:val="24"/>
        </w:rPr>
        <w:t>（</w:t>
      </w:r>
      <w:r>
        <w:rPr>
          <w:bCs/>
          <w:sz w:val="24"/>
        </w:rPr>
        <w:t>13</w:t>
      </w:r>
      <w:r>
        <w:rPr>
          <w:bCs/>
          <w:sz w:val="24"/>
        </w:rPr>
        <w:t>）按《基金合同》的约定确定基金收益分配方案，</w:t>
      </w:r>
      <w:r>
        <w:rPr>
          <w:bCs/>
          <w:sz w:val="24"/>
        </w:rPr>
        <w:t>及时向基金份额持有人分配基金收益；</w:t>
      </w:r>
    </w:p>
    <w:p w14:paraId="2E03CCA9" w14:textId="77777777" w:rsidR="00152F03" w:rsidRDefault="00E475C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2CF2D95" w14:textId="77777777" w:rsidR="00152F03" w:rsidRDefault="00E475C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114A431" w14:textId="77777777" w:rsidR="00152F03" w:rsidRDefault="00E475C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4FEBB754" w14:textId="77777777" w:rsidR="00152F03" w:rsidRDefault="00E475C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0E4EEF4" w14:textId="77777777" w:rsidR="00152F03" w:rsidRDefault="00E475C4">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09AFCD87" w14:textId="77777777" w:rsidR="00152F03" w:rsidRDefault="00E475C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86C6113" w14:textId="77777777" w:rsidR="00152F03" w:rsidRDefault="00E475C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0D4F61D" w14:textId="77777777" w:rsidR="00152F03" w:rsidRDefault="00E475C4">
      <w:pPr>
        <w:spacing w:line="360" w:lineRule="auto"/>
        <w:ind w:firstLineChars="200" w:firstLine="480"/>
        <w:rPr>
          <w:bCs/>
          <w:sz w:val="24"/>
        </w:rPr>
      </w:pPr>
      <w:r>
        <w:rPr>
          <w:bCs/>
          <w:sz w:val="24"/>
        </w:rPr>
        <w:t>（</w:t>
      </w:r>
      <w:r>
        <w:rPr>
          <w:bCs/>
          <w:sz w:val="24"/>
        </w:rPr>
        <w:t>21</w:t>
      </w:r>
      <w:r>
        <w:rPr>
          <w:bCs/>
          <w:sz w:val="24"/>
        </w:rPr>
        <w:t>）监督基金托管人</w:t>
      </w:r>
      <w:r>
        <w:rPr>
          <w:bCs/>
          <w:sz w:val="24"/>
        </w:rPr>
        <w:t>按法律法规和《基金合同》规定履行自己的义务，基金托管人违反《基金合同》造成基金财产损失时，基金管理人应为基金份额持有人利益向基金托管人追偿；</w:t>
      </w:r>
    </w:p>
    <w:p w14:paraId="74F272B3" w14:textId="77777777" w:rsidR="00152F03" w:rsidRDefault="00E475C4">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142737C3" w14:textId="77777777" w:rsidR="00152F03" w:rsidRDefault="00E475C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F92FBB2" w14:textId="77777777" w:rsidR="00152F03" w:rsidRDefault="00E475C4">
      <w:pPr>
        <w:spacing w:line="360" w:lineRule="auto"/>
        <w:ind w:firstLineChars="200" w:firstLine="480"/>
        <w:rPr>
          <w:bCs/>
          <w:sz w:val="24"/>
        </w:rPr>
      </w:pPr>
      <w:r>
        <w:rPr>
          <w:bCs/>
          <w:sz w:val="24"/>
        </w:rPr>
        <w:t>（</w:t>
      </w:r>
      <w:r>
        <w:rPr>
          <w:bCs/>
          <w:sz w:val="24"/>
        </w:rPr>
        <w:t>24</w:t>
      </w:r>
      <w:r>
        <w:rPr>
          <w:bCs/>
          <w:sz w:val="24"/>
        </w:rPr>
        <w:t>）基金在募集期间未能达到基金</w:t>
      </w:r>
      <w:bookmarkStart w:id="173" w:name="_Hlt88823209"/>
      <w:bookmarkEnd w:id="17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4CEBCED" w14:textId="77777777" w:rsidR="00152F03" w:rsidRDefault="00E475C4">
      <w:pPr>
        <w:spacing w:line="360" w:lineRule="auto"/>
        <w:ind w:firstLineChars="200" w:firstLine="480"/>
        <w:rPr>
          <w:bCs/>
          <w:sz w:val="24"/>
        </w:rPr>
      </w:pPr>
      <w:r>
        <w:rPr>
          <w:bCs/>
          <w:sz w:val="24"/>
        </w:rPr>
        <w:t>（</w:t>
      </w:r>
      <w:r>
        <w:rPr>
          <w:bCs/>
          <w:sz w:val="24"/>
        </w:rPr>
        <w:t>25</w:t>
      </w:r>
      <w:r>
        <w:rPr>
          <w:bCs/>
          <w:sz w:val="24"/>
        </w:rPr>
        <w:t>）执行生效</w:t>
      </w:r>
      <w:r>
        <w:rPr>
          <w:bCs/>
          <w:sz w:val="24"/>
        </w:rPr>
        <w:t>的基金份额持有人大会的</w:t>
      </w:r>
      <w:r>
        <w:rPr>
          <w:rFonts w:hint="eastAsia"/>
          <w:bCs/>
          <w:sz w:val="24"/>
        </w:rPr>
        <w:t>决议</w:t>
      </w:r>
      <w:r>
        <w:rPr>
          <w:bCs/>
          <w:sz w:val="24"/>
        </w:rPr>
        <w:t>；</w:t>
      </w:r>
    </w:p>
    <w:p w14:paraId="0A327ABC" w14:textId="77777777" w:rsidR="00152F03" w:rsidRDefault="00E475C4">
      <w:pPr>
        <w:spacing w:line="360" w:lineRule="auto"/>
        <w:ind w:firstLineChars="200" w:firstLine="480"/>
        <w:rPr>
          <w:bCs/>
          <w:sz w:val="24"/>
        </w:rPr>
      </w:pPr>
      <w:r>
        <w:rPr>
          <w:bCs/>
          <w:sz w:val="24"/>
        </w:rPr>
        <w:t>（</w:t>
      </w:r>
      <w:r>
        <w:rPr>
          <w:bCs/>
          <w:sz w:val="24"/>
        </w:rPr>
        <w:t>26</w:t>
      </w:r>
      <w:r>
        <w:rPr>
          <w:bCs/>
          <w:sz w:val="24"/>
        </w:rPr>
        <w:t>）建立并保存基金份额持有人名册；</w:t>
      </w:r>
    </w:p>
    <w:p w14:paraId="4D9B3F56" w14:textId="77777777" w:rsidR="00152F03" w:rsidRDefault="00E475C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7D99331" w14:textId="77777777" w:rsidR="00152F03" w:rsidRDefault="00E475C4">
      <w:pPr>
        <w:spacing w:line="360" w:lineRule="auto"/>
        <w:ind w:firstLineChars="200" w:firstLine="480"/>
        <w:rPr>
          <w:bCs/>
          <w:sz w:val="24"/>
        </w:rPr>
      </w:pPr>
      <w:bookmarkStart w:id="174" w:name="_Toc79392581"/>
      <w:bookmarkStart w:id="175" w:name="_Toc57530240"/>
      <w:bookmarkStart w:id="176" w:name="_Toc15118238"/>
      <w:r>
        <w:rPr>
          <w:bCs/>
          <w:sz w:val="24"/>
        </w:rPr>
        <w:t>二、基金托管人</w:t>
      </w:r>
      <w:bookmarkEnd w:id="171"/>
      <w:bookmarkEnd w:id="174"/>
      <w:bookmarkEnd w:id="175"/>
      <w:bookmarkEnd w:id="176"/>
    </w:p>
    <w:p w14:paraId="50F0AD8B" w14:textId="77777777" w:rsidR="00152F03" w:rsidRDefault="00E475C4">
      <w:pPr>
        <w:spacing w:line="360" w:lineRule="auto"/>
        <w:ind w:firstLineChars="200" w:firstLine="480"/>
        <w:rPr>
          <w:bCs/>
          <w:sz w:val="24"/>
        </w:rPr>
      </w:pPr>
      <w:bookmarkStart w:id="177" w:name="_Toc15118239"/>
      <w:r>
        <w:rPr>
          <w:bCs/>
          <w:sz w:val="24"/>
        </w:rPr>
        <w:t>（一）</w:t>
      </w:r>
      <w:r>
        <w:rPr>
          <w:bCs/>
          <w:sz w:val="24"/>
        </w:rPr>
        <w:tab/>
      </w:r>
      <w:r>
        <w:rPr>
          <w:bCs/>
          <w:sz w:val="24"/>
        </w:rPr>
        <w:t>基金托管人简况</w:t>
      </w:r>
      <w:bookmarkEnd w:id="177"/>
    </w:p>
    <w:p w14:paraId="3C3E992B" w14:textId="77777777" w:rsidR="00152F03" w:rsidRDefault="00E475C4">
      <w:pPr>
        <w:spacing w:line="360" w:lineRule="auto"/>
        <w:ind w:firstLineChars="200" w:firstLine="480"/>
        <w:rPr>
          <w:bCs/>
          <w:sz w:val="24"/>
        </w:rPr>
      </w:pPr>
      <w:r>
        <w:rPr>
          <w:rFonts w:hint="eastAsia"/>
          <w:bCs/>
          <w:sz w:val="24"/>
        </w:rPr>
        <w:t>基金托管人：上海浦东发展银行股份有限公司</w:t>
      </w:r>
    </w:p>
    <w:p w14:paraId="06778C14" w14:textId="77777777" w:rsidR="00152F03" w:rsidRDefault="00E475C4">
      <w:pPr>
        <w:spacing w:line="360" w:lineRule="auto"/>
        <w:ind w:firstLineChars="200" w:firstLine="480"/>
        <w:rPr>
          <w:bCs/>
          <w:sz w:val="24"/>
        </w:rPr>
      </w:pPr>
      <w:r>
        <w:rPr>
          <w:rFonts w:hint="eastAsia"/>
          <w:bCs/>
          <w:sz w:val="24"/>
        </w:rPr>
        <w:t>注册地址：上海市中山东一路</w:t>
      </w:r>
      <w:r>
        <w:rPr>
          <w:rFonts w:hint="eastAsia"/>
          <w:bCs/>
          <w:sz w:val="24"/>
        </w:rPr>
        <w:t>12</w:t>
      </w:r>
      <w:r>
        <w:rPr>
          <w:rFonts w:hint="eastAsia"/>
          <w:bCs/>
          <w:sz w:val="24"/>
        </w:rPr>
        <w:t>号</w:t>
      </w:r>
    </w:p>
    <w:p w14:paraId="4886E122" w14:textId="77777777" w:rsidR="00152F03" w:rsidRDefault="00E475C4">
      <w:pPr>
        <w:spacing w:line="360" w:lineRule="auto"/>
        <w:ind w:firstLineChars="200" w:firstLine="480"/>
        <w:rPr>
          <w:bCs/>
          <w:sz w:val="24"/>
        </w:rPr>
      </w:pPr>
      <w:r>
        <w:rPr>
          <w:rFonts w:hint="eastAsia"/>
          <w:bCs/>
          <w:sz w:val="24"/>
        </w:rPr>
        <w:t>办公地址：上海市博成路</w:t>
      </w:r>
      <w:r>
        <w:rPr>
          <w:rFonts w:hint="eastAsia"/>
          <w:bCs/>
          <w:sz w:val="24"/>
        </w:rPr>
        <w:t>1388</w:t>
      </w:r>
      <w:r>
        <w:rPr>
          <w:rFonts w:hint="eastAsia"/>
          <w:bCs/>
          <w:sz w:val="24"/>
        </w:rPr>
        <w:t>号浦银中心</w:t>
      </w:r>
      <w:r>
        <w:rPr>
          <w:rFonts w:hint="eastAsia"/>
          <w:bCs/>
          <w:sz w:val="24"/>
        </w:rPr>
        <w:t>A</w:t>
      </w:r>
      <w:r>
        <w:rPr>
          <w:rFonts w:hint="eastAsia"/>
          <w:bCs/>
          <w:sz w:val="24"/>
        </w:rPr>
        <w:t>栋</w:t>
      </w:r>
    </w:p>
    <w:p w14:paraId="7977BF5F" w14:textId="77777777" w:rsidR="00152F03" w:rsidRDefault="00E475C4">
      <w:pPr>
        <w:spacing w:line="360" w:lineRule="auto"/>
        <w:ind w:firstLineChars="200" w:firstLine="480"/>
        <w:rPr>
          <w:bCs/>
          <w:sz w:val="24"/>
        </w:rPr>
      </w:pPr>
      <w:r>
        <w:rPr>
          <w:rFonts w:hint="eastAsia"/>
          <w:bCs/>
          <w:sz w:val="24"/>
        </w:rPr>
        <w:t>法定代表人：张为忠</w:t>
      </w:r>
      <w:r>
        <w:rPr>
          <w:bCs/>
          <w:sz w:val="24"/>
        </w:rPr>
        <w:t xml:space="preserve"> </w:t>
      </w:r>
    </w:p>
    <w:p w14:paraId="01F5A08B" w14:textId="77777777" w:rsidR="00152F03" w:rsidRDefault="00E475C4">
      <w:pPr>
        <w:spacing w:line="360" w:lineRule="auto"/>
        <w:ind w:firstLineChars="200" w:firstLine="480"/>
        <w:rPr>
          <w:bCs/>
          <w:sz w:val="24"/>
        </w:rPr>
      </w:pPr>
      <w:r>
        <w:rPr>
          <w:rFonts w:hint="eastAsia"/>
          <w:bCs/>
          <w:sz w:val="24"/>
        </w:rPr>
        <w:t>成立日期：</w:t>
      </w:r>
      <w:r>
        <w:rPr>
          <w:bCs/>
          <w:sz w:val="24"/>
        </w:rPr>
        <w:t>1992</w:t>
      </w:r>
      <w:r>
        <w:rPr>
          <w:rFonts w:hint="eastAsia"/>
          <w:bCs/>
          <w:sz w:val="24"/>
        </w:rPr>
        <w:t>年</w:t>
      </w:r>
      <w:r>
        <w:rPr>
          <w:bCs/>
          <w:sz w:val="24"/>
        </w:rPr>
        <w:t>10</w:t>
      </w:r>
      <w:r>
        <w:rPr>
          <w:rFonts w:hint="eastAsia"/>
          <w:bCs/>
          <w:sz w:val="24"/>
        </w:rPr>
        <w:t>月</w:t>
      </w:r>
      <w:r>
        <w:rPr>
          <w:bCs/>
          <w:sz w:val="24"/>
        </w:rPr>
        <w:t>19</w:t>
      </w:r>
      <w:r>
        <w:rPr>
          <w:rFonts w:hint="eastAsia"/>
          <w:bCs/>
          <w:sz w:val="24"/>
        </w:rPr>
        <w:t>日</w:t>
      </w:r>
      <w:r>
        <w:rPr>
          <w:bCs/>
          <w:sz w:val="24"/>
        </w:rPr>
        <w:t xml:space="preserve"> </w:t>
      </w:r>
    </w:p>
    <w:p w14:paraId="471C9FE1" w14:textId="77777777" w:rsidR="00152F03" w:rsidRDefault="00E475C4">
      <w:pPr>
        <w:spacing w:line="360" w:lineRule="auto"/>
        <w:ind w:firstLineChars="200" w:firstLine="480"/>
        <w:rPr>
          <w:bCs/>
          <w:sz w:val="24"/>
        </w:rPr>
      </w:pPr>
      <w:r>
        <w:rPr>
          <w:rFonts w:hint="eastAsia"/>
          <w:bCs/>
          <w:sz w:val="24"/>
        </w:rPr>
        <w:t>基金托管资格批文及文号：中国证监会证监基金字</w:t>
      </w:r>
      <w:r>
        <w:rPr>
          <w:rFonts w:hint="eastAsia"/>
          <w:bCs/>
          <w:sz w:val="24"/>
        </w:rPr>
        <w:t>[2003]105</w:t>
      </w:r>
      <w:r>
        <w:rPr>
          <w:rFonts w:hint="eastAsia"/>
          <w:bCs/>
          <w:sz w:val="24"/>
        </w:rPr>
        <w:t>号</w:t>
      </w:r>
    </w:p>
    <w:p w14:paraId="302E5B1A" w14:textId="77777777" w:rsidR="00152F03" w:rsidRDefault="00E475C4">
      <w:pPr>
        <w:spacing w:line="360" w:lineRule="auto"/>
        <w:ind w:firstLineChars="200" w:firstLine="480"/>
        <w:rPr>
          <w:bCs/>
          <w:sz w:val="24"/>
        </w:rPr>
      </w:pPr>
      <w:r>
        <w:rPr>
          <w:rFonts w:hint="eastAsia"/>
          <w:bCs/>
          <w:sz w:val="24"/>
        </w:rPr>
        <w:t>组织形式：股份有限公司（上市）</w:t>
      </w:r>
      <w:r>
        <w:rPr>
          <w:bCs/>
          <w:sz w:val="24"/>
        </w:rPr>
        <w:t xml:space="preserve"> </w:t>
      </w:r>
    </w:p>
    <w:p w14:paraId="7D69AF30" w14:textId="77777777" w:rsidR="00152F03" w:rsidRDefault="00E475C4">
      <w:pPr>
        <w:spacing w:line="360" w:lineRule="auto"/>
        <w:ind w:firstLineChars="200" w:firstLine="480"/>
        <w:rPr>
          <w:bCs/>
          <w:sz w:val="24"/>
        </w:rPr>
      </w:pPr>
      <w:r>
        <w:rPr>
          <w:rFonts w:hint="eastAsia"/>
          <w:bCs/>
          <w:sz w:val="24"/>
        </w:rPr>
        <w:t>注册资本：</w:t>
      </w:r>
      <w:r>
        <w:rPr>
          <w:rFonts w:hint="eastAsia"/>
          <w:bCs/>
          <w:sz w:val="24"/>
        </w:rPr>
        <w:t>293.52</w:t>
      </w:r>
      <w:r>
        <w:rPr>
          <w:rFonts w:hint="eastAsia"/>
          <w:bCs/>
          <w:sz w:val="24"/>
        </w:rPr>
        <w:t>亿元人民币</w:t>
      </w:r>
      <w:r>
        <w:rPr>
          <w:bCs/>
          <w:sz w:val="24"/>
        </w:rPr>
        <w:t xml:space="preserve"> </w:t>
      </w:r>
    </w:p>
    <w:p w14:paraId="5A72ADDC" w14:textId="77777777" w:rsidR="00152F03" w:rsidRDefault="00E475C4">
      <w:pPr>
        <w:spacing w:line="360" w:lineRule="auto"/>
        <w:ind w:firstLineChars="200" w:firstLine="480"/>
        <w:rPr>
          <w:bCs/>
          <w:sz w:val="24"/>
        </w:rPr>
      </w:pPr>
      <w:r>
        <w:rPr>
          <w:rFonts w:hint="eastAsia"/>
          <w:bCs/>
          <w:sz w:val="24"/>
        </w:rPr>
        <w:t>存续期间：持续经营</w:t>
      </w:r>
      <w:r>
        <w:rPr>
          <w:bCs/>
          <w:sz w:val="24"/>
        </w:rPr>
        <w:t xml:space="preserve"> </w:t>
      </w:r>
    </w:p>
    <w:p w14:paraId="10BF128F" w14:textId="77777777" w:rsidR="00152F03" w:rsidRDefault="00E475C4">
      <w:pPr>
        <w:spacing w:line="360" w:lineRule="auto"/>
        <w:ind w:firstLineChars="200" w:firstLine="480"/>
        <w:rPr>
          <w:bCs/>
          <w:sz w:val="24"/>
        </w:rPr>
      </w:pPr>
      <w:bookmarkStart w:id="178" w:name="_Toc15118240"/>
      <w:r>
        <w:rPr>
          <w:bCs/>
          <w:sz w:val="24"/>
        </w:rPr>
        <w:t>（二）</w:t>
      </w:r>
      <w:r>
        <w:rPr>
          <w:bCs/>
          <w:sz w:val="24"/>
        </w:rPr>
        <w:tab/>
      </w:r>
      <w:r>
        <w:rPr>
          <w:bCs/>
          <w:sz w:val="24"/>
        </w:rPr>
        <w:t>基金托管人的权利与义务</w:t>
      </w:r>
      <w:bookmarkEnd w:id="178"/>
    </w:p>
    <w:p w14:paraId="0D37BF36" w14:textId="77777777" w:rsidR="00152F03" w:rsidRDefault="00E475C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EAF2421" w14:textId="77777777" w:rsidR="00152F03" w:rsidRDefault="00E475C4">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009D198" w14:textId="77777777" w:rsidR="00152F03" w:rsidRDefault="00E475C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3BA7242" w14:textId="77777777" w:rsidR="00152F03" w:rsidRDefault="00E475C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02BE371B" w14:textId="77777777" w:rsidR="00152F03" w:rsidRDefault="00E475C4">
      <w:pPr>
        <w:spacing w:line="360" w:lineRule="auto"/>
        <w:ind w:firstLineChars="200" w:firstLine="480"/>
        <w:rPr>
          <w:bCs/>
          <w:sz w:val="24"/>
        </w:rPr>
      </w:pPr>
      <w:r>
        <w:rPr>
          <w:bCs/>
          <w:sz w:val="24"/>
        </w:rPr>
        <w:t>（</w:t>
      </w:r>
      <w:r>
        <w:rPr>
          <w:bCs/>
          <w:sz w:val="24"/>
        </w:rPr>
        <w:t>4</w:t>
      </w:r>
      <w:r>
        <w:rPr>
          <w:bCs/>
          <w:sz w:val="24"/>
        </w:rPr>
        <w:t>）根据相关市场规则，为基金开设资金账户</w:t>
      </w:r>
      <w:r>
        <w:rPr>
          <w:rFonts w:hint="eastAsia"/>
          <w:bCs/>
          <w:sz w:val="24"/>
        </w:rPr>
        <w:t>、</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5654B437" w14:textId="77777777" w:rsidR="00152F03" w:rsidRDefault="00E475C4">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A927EAC" w14:textId="77777777" w:rsidR="00152F03" w:rsidRDefault="00E475C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1124B0D" w14:textId="77777777" w:rsidR="00152F03" w:rsidRDefault="00E475C4">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5D5FEE7" w14:textId="77777777" w:rsidR="00152F03" w:rsidRDefault="00E475C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DA09AD8" w14:textId="77777777" w:rsidR="00152F03" w:rsidRDefault="00E475C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561096A" w14:textId="77777777" w:rsidR="00152F03" w:rsidRDefault="00E475C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6B30325" w14:textId="77777777" w:rsidR="00152F03" w:rsidRDefault="00E475C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C8C81E6" w14:textId="77777777" w:rsidR="00152F03" w:rsidRDefault="00E475C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5603E21" w14:textId="77777777" w:rsidR="00152F03" w:rsidRDefault="00E475C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83C4F48" w14:textId="77777777" w:rsidR="00152F03" w:rsidRDefault="00E475C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w:t>
      </w:r>
      <w:r>
        <w:rPr>
          <w:bCs/>
          <w:sz w:val="24"/>
        </w:rPr>
        <w:t>账户</w:t>
      </w:r>
      <w:r>
        <w:rPr>
          <w:rFonts w:hint="eastAsia"/>
          <w:bCs/>
          <w:sz w:val="24"/>
        </w:rPr>
        <w:t>等投资所需账户</w:t>
      </w:r>
      <w:r>
        <w:rPr>
          <w:bCs/>
          <w:sz w:val="24"/>
        </w:rPr>
        <w:t>，按照《基金合同》的约定，根据基金管理人的投资指令，及时办理清算、交割事宜；</w:t>
      </w:r>
    </w:p>
    <w:p w14:paraId="4CBA4816" w14:textId="77777777" w:rsidR="00152F03" w:rsidRDefault="00E475C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p>
    <w:p w14:paraId="216C400C" w14:textId="77777777" w:rsidR="00152F03" w:rsidRDefault="00E475C4">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50E1CDD9" w14:textId="77777777" w:rsidR="00152F03" w:rsidRDefault="00E475C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1A2CE3C" w14:textId="77777777" w:rsidR="00152F03" w:rsidRDefault="00E475C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w:t>
      </w:r>
      <w:r>
        <w:rPr>
          <w:bCs/>
          <w:sz w:val="24"/>
        </w:rPr>
        <w:t>出具意见，说</w:t>
      </w:r>
      <w:r>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5DCE8373" w14:textId="77777777" w:rsidR="00152F03" w:rsidRDefault="00E475C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，保存期限不低于法律法规规定的最低期限</w:t>
      </w:r>
      <w:r>
        <w:rPr>
          <w:bCs/>
          <w:sz w:val="24"/>
        </w:rPr>
        <w:t>；</w:t>
      </w:r>
    </w:p>
    <w:p w14:paraId="5695C0B2" w14:textId="77777777" w:rsidR="00152F03" w:rsidRDefault="00E475C4">
      <w:pPr>
        <w:spacing w:line="360" w:lineRule="auto"/>
        <w:ind w:firstLineChars="200" w:firstLine="480"/>
        <w:rPr>
          <w:bCs/>
          <w:sz w:val="24"/>
        </w:rPr>
      </w:pPr>
      <w:r>
        <w:rPr>
          <w:bCs/>
          <w:sz w:val="24"/>
        </w:rPr>
        <w:t>（</w:t>
      </w:r>
      <w:r>
        <w:rPr>
          <w:bCs/>
          <w:sz w:val="24"/>
        </w:rPr>
        <w:t>12</w:t>
      </w:r>
      <w:r>
        <w:rPr>
          <w:bCs/>
          <w:sz w:val="24"/>
        </w:rPr>
        <w:t>）从基金管理人或其委托的登记机构处接收并保存基金份额持有人名册；</w:t>
      </w:r>
    </w:p>
    <w:p w14:paraId="4A0E63E0" w14:textId="77777777" w:rsidR="00152F03" w:rsidRDefault="00E475C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51A61D7" w14:textId="77777777" w:rsidR="00152F03" w:rsidRDefault="00E475C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0284A4E" w14:textId="77777777" w:rsidR="00152F03" w:rsidRDefault="00E475C4">
      <w:pPr>
        <w:spacing w:line="360" w:lineRule="auto"/>
        <w:ind w:firstLineChars="200" w:firstLine="480"/>
        <w:rPr>
          <w:bCs/>
          <w:sz w:val="24"/>
        </w:rPr>
      </w:pPr>
      <w:r>
        <w:rPr>
          <w:bCs/>
          <w:sz w:val="24"/>
        </w:rPr>
        <w:t>（</w:t>
      </w:r>
      <w:r>
        <w:rPr>
          <w:bCs/>
          <w:sz w:val="24"/>
        </w:rPr>
        <w:t>15</w:t>
      </w:r>
      <w:r>
        <w:rPr>
          <w:bCs/>
          <w:sz w:val="24"/>
        </w:rPr>
        <w:t>）依据《基金法》、《基金合同》及其他</w:t>
      </w:r>
      <w:r>
        <w:rPr>
          <w:bCs/>
          <w:sz w:val="24"/>
        </w:rPr>
        <w:t>有关规定，召集基金份额持有人大会或配合</w:t>
      </w:r>
      <w:r>
        <w:rPr>
          <w:rFonts w:hint="eastAsia"/>
          <w:bCs/>
          <w:sz w:val="24"/>
        </w:rPr>
        <w:t>基金管理人、</w:t>
      </w:r>
      <w:r>
        <w:rPr>
          <w:bCs/>
          <w:sz w:val="24"/>
        </w:rPr>
        <w:t>基金份额持有人依法召集基金份额持有人大会；</w:t>
      </w:r>
    </w:p>
    <w:p w14:paraId="24B7339B" w14:textId="77777777" w:rsidR="00152F03" w:rsidRDefault="00E475C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3438DAA" w14:textId="77777777" w:rsidR="00152F03" w:rsidRDefault="00E475C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719E7824" w14:textId="77777777" w:rsidR="00152F03" w:rsidRDefault="00E475C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6773DE8F" w14:textId="77777777" w:rsidR="00152F03" w:rsidRDefault="00E475C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w:t>
      </w:r>
      <w:r>
        <w:rPr>
          <w:rFonts w:hint="eastAsia"/>
          <w:bCs/>
          <w:sz w:val="24"/>
        </w:rPr>
        <w:t>其</w:t>
      </w:r>
      <w:r>
        <w:rPr>
          <w:bCs/>
          <w:sz w:val="24"/>
        </w:rPr>
        <w:t>赔偿责任不因其退任而免除；</w:t>
      </w:r>
    </w:p>
    <w:p w14:paraId="632DF9ED" w14:textId="77777777" w:rsidR="00152F03" w:rsidRDefault="00E475C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w:t>
      </w:r>
      <w:r>
        <w:rPr>
          <w:bCs/>
          <w:sz w:val="24"/>
        </w:rPr>
        <w:t>理人因违反《基金合同》造成基金财产损失时，应为基金份额持有人利益向基金管理人追偿</w:t>
      </w:r>
      <w:bookmarkStart w:id="179" w:name="_Hlt88825668"/>
      <w:bookmarkEnd w:id="179"/>
      <w:r>
        <w:rPr>
          <w:bCs/>
          <w:sz w:val="24"/>
        </w:rPr>
        <w:t>；</w:t>
      </w:r>
    </w:p>
    <w:p w14:paraId="75D9DB1A" w14:textId="77777777" w:rsidR="00152F03" w:rsidRDefault="00E475C4">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41B764C3" w14:textId="77777777" w:rsidR="00152F03" w:rsidRDefault="00E475C4">
      <w:pPr>
        <w:spacing w:line="360" w:lineRule="auto"/>
        <w:ind w:firstLineChars="200" w:firstLine="480"/>
        <w:rPr>
          <w:bCs/>
          <w:sz w:val="24"/>
        </w:rPr>
      </w:pPr>
      <w:r>
        <w:rPr>
          <w:bCs/>
          <w:sz w:val="24"/>
        </w:rPr>
        <w:t>（</w:t>
      </w:r>
      <w:r>
        <w:rPr>
          <w:bCs/>
          <w:sz w:val="24"/>
        </w:rPr>
        <w:t>22</w:t>
      </w:r>
      <w:r>
        <w:rPr>
          <w:bCs/>
          <w:sz w:val="24"/>
        </w:rPr>
        <w:t>）</w:t>
      </w:r>
      <w:bookmarkStart w:id="180" w:name="_Toc523711670"/>
      <w:r>
        <w:rPr>
          <w:bCs/>
          <w:sz w:val="24"/>
        </w:rPr>
        <w:t>法律法规及中国证监会规定的和《基金合同》约定的其他义务。</w:t>
      </w:r>
    </w:p>
    <w:p w14:paraId="33A17178" w14:textId="77777777" w:rsidR="00152F03" w:rsidRDefault="00E475C4">
      <w:pPr>
        <w:spacing w:line="360" w:lineRule="auto"/>
        <w:ind w:firstLineChars="200" w:firstLine="480"/>
        <w:rPr>
          <w:bCs/>
          <w:sz w:val="24"/>
        </w:rPr>
      </w:pPr>
      <w:bookmarkStart w:id="181" w:name="_Toc79392582"/>
      <w:bookmarkEnd w:id="180"/>
      <w:r>
        <w:rPr>
          <w:bCs/>
          <w:sz w:val="24"/>
        </w:rPr>
        <w:t>三、基金份额持有人</w:t>
      </w:r>
      <w:bookmarkEnd w:id="181"/>
    </w:p>
    <w:p w14:paraId="538AE042" w14:textId="77777777" w:rsidR="00152F03" w:rsidRDefault="00E475C4">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82" w:name="_Hlt88899909"/>
      <w:bookmarkEnd w:id="18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1CA31C0" w14:textId="77777777" w:rsidR="00152F03" w:rsidRDefault="00E475C4">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lastRenderedPageBreak/>
        <w:t>类基金份额由于基金份额净值的不同，基金收益分配的金额以及参与清算后的剩余基金财产分配的数量将可能有所不同。</w:t>
      </w:r>
    </w:p>
    <w:p w14:paraId="14E34A33" w14:textId="77777777" w:rsidR="00152F03" w:rsidRDefault="00E475C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EA249E3" w14:textId="77777777" w:rsidR="00152F03" w:rsidRDefault="00E475C4">
      <w:pPr>
        <w:spacing w:line="360" w:lineRule="auto"/>
        <w:ind w:firstLineChars="200" w:firstLine="480"/>
        <w:rPr>
          <w:bCs/>
          <w:sz w:val="24"/>
        </w:rPr>
      </w:pPr>
      <w:r>
        <w:rPr>
          <w:bCs/>
          <w:sz w:val="24"/>
        </w:rPr>
        <w:t>（</w:t>
      </w:r>
      <w:r>
        <w:rPr>
          <w:bCs/>
          <w:sz w:val="24"/>
        </w:rPr>
        <w:t>1</w:t>
      </w:r>
      <w:r>
        <w:rPr>
          <w:bCs/>
          <w:sz w:val="24"/>
        </w:rPr>
        <w:t>）分享基金财产收益；</w:t>
      </w:r>
    </w:p>
    <w:p w14:paraId="62F96E9E" w14:textId="77777777" w:rsidR="00152F03" w:rsidRDefault="00E475C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3" w:name="_Hlt88825574"/>
      <w:bookmarkEnd w:id="183"/>
    </w:p>
    <w:p w14:paraId="161585A2" w14:textId="77777777" w:rsidR="00152F03" w:rsidRDefault="00E475C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52B45059" w14:textId="77777777" w:rsidR="00152F03" w:rsidRDefault="00E475C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6A7B3E85" w14:textId="77777777" w:rsidR="00152F03" w:rsidRDefault="00E475C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51A6C81" w14:textId="77777777" w:rsidR="00152F03" w:rsidRDefault="00E475C4">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1C151D4" w14:textId="77777777" w:rsidR="00152F03" w:rsidRDefault="00E475C4">
      <w:pPr>
        <w:spacing w:line="360" w:lineRule="auto"/>
        <w:ind w:firstLineChars="200" w:firstLine="480"/>
        <w:rPr>
          <w:bCs/>
          <w:sz w:val="24"/>
        </w:rPr>
      </w:pPr>
      <w:r>
        <w:rPr>
          <w:bCs/>
          <w:sz w:val="24"/>
        </w:rPr>
        <w:t>（</w:t>
      </w:r>
      <w:r>
        <w:rPr>
          <w:bCs/>
          <w:sz w:val="24"/>
        </w:rPr>
        <w:t>7</w:t>
      </w:r>
      <w:r>
        <w:rPr>
          <w:bCs/>
          <w:sz w:val="24"/>
        </w:rPr>
        <w:t>）监督基金管理人的投资运作；</w:t>
      </w:r>
    </w:p>
    <w:p w14:paraId="606CF7FF" w14:textId="77777777" w:rsidR="00152F03" w:rsidRDefault="00E475C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F72E480" w14:textId="77777777" w:rsidR="00152F03" w:rsidRDefault="00E475C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05B4EDCD" w14:textId="77777777" w:rsidR="00152F03" w:rsidRDefault="00E475C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9138926" w14:textId="77777777" w:rsidR="00152F03" w:rsidRDefault="00E475C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D8128B5" w14:textId="77777777" w:rsidR="00152F03" w:rsidRDefault="00E475C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F03808B" w14:textId="77777777" w:rsidR="00152F03" w:rsidRDefault="00E475C4">
      <w:pPr>
        <w:spacing w:line="360" w:lineRule="auto"/>
        <w:ind w:firstLineChars="200" w:firstLine="480"/>
        <w:rPr>
          <w:bCs/>
          <w:sz w:val="24"/>
        </w:rPr>
      </w:pPr>
      <w:r>
        <w:rPr>
          <w:bCs/>
          <w:sz w:val="24"/>
        </w:rPr>
        <w:t>（</w:t>
      </w:r>
      <w:r>
        <w:rPr>
          <w:bCs/>
          <w:sz w:val="24"/>
        </w:rPr>
        <w:t>3</w:t>
      </w:r>
      <w:r>
        <w:rPr>
          <w:bCs/>
          <w:sz w:val="24"/>
        </w:rPr>
        <w:t>）关注基金信息披露</w:t>
      </w:r>
      <w:r>
        <w:rPr>
          <w:bCs/>
          <w:sz w:val="24"/>
        </w:rPr>
        <w:t>，及时行使权利和履行义务；</w:t>
      </w:r>
    </w:p>
    <w:p w14:paraId="746737B3" w14:textId="77777777" w:rsidR="00152F03" w:rsidRDefault="00E475C4">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6D0BAC0" w14:textId="77777777" w:rsidR="00152F03" w:rsidRDefault="00E475C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09920CF" w14:textId="77777777" w:rsidR="00152F03" w:rsidRDefault="00E475C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D8C5C80" w14:textId="77777777" w:rsidR="00152F03" w:rsidRDefault="00E475C4">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5CC54FEC" w14:textId="77777777" w:rsidR="00152F03" w:rsidRDefault="00E475C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89809A2"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）向基金管理人或销售机构提供法律法规规定的信息资料及身份证明文件，配合基金管理人或其销售机构就委托人风险承受能力、反洗钱等事项进行的</w:t>
      </w:r>
      <w:r>
        <w:rPr>
          <w:rFonts w:hint="eastAsia"/>
          <w:bCs/>
          <w:sz w:val="24"/>
        </w:rPr>
        <w:lastRenderedPageBreak/>
        <w:t>尽职调查；</w:t>
      </w:r>
    </w:p>
    <w:p w14:paraId="1BB6556F" w14:textId="77777777" w:rsidR="00152F03" w:rsidRDefault="00E475C4">
      <w:pPr>
        <w:spacing w:line="360" w:lineRule="auto"/>
        <w:ind w:firstLineChars="200" w:firstLine="480"/>
        <w:rPr>
          <w:bCs/>
          <w:sz w:val="24"/>
        </w:rPr>
      </w:pPr>
      <w:r>
        <w:rPr>
          <w:bCs/>
          <w:sz w:val="24"/>
        </w:rPr>
        <w:t>（</w:t>
      </w:r>
      <w:r>
        <w:rPr>
          <w:bCs/>
          <w:sz w:val="24"/>
        </w:rPr>
        <w:t>10</w:t>
      </w:r>
      <w:r>
        <w:rPr>
          <w:bCs/>
          <w:sz w:val="24"/>
        </w:rPr>
        <w:t>）法律法规及中国证监</w:t>
      </w:r>
      <w:r>
        <w:rPr>
          <w:bCs/>
          <w:sz w:val="24"/>
        </w:rPr>
        <w:t>会规定的和《基金合同》约定的其他义务。</w:t>
      </w:r>
    </w:p>
    <w:p w14:paraId="3CF84509"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184" w:name="_Toc79392583"/>
      <w:bookmarkStart w:id="185" w:name="_Toc123051454"/>
      <w:bookmarkStart w:id="186" w:name="_Toc18567"/>
      <w:bookmarkStart w:id="187" w:name="_Toc3771"/>
      <w:bookmarkStart w:id="188" w:name="_Toc7058"/>
      <w:bookmarkStart w:id="189" w:name="_Toc3321"/>
      <w:bookmarkStart w:id="190" w:name="_Toc6447"/>
      <w:bookmarkStart w:id="191" w:name="_Toc123102455"/>
      <w:bookmarkStart w:id="192" w:name="_Toc9706"/>
      <w:bookmarkStart w:id="193" w:name="_Toc11030"/>
      <w:bookmarkStart w:id="194" w:name="_Toc10650"/>
      <w:bookmarkStart w:id="195" w:name="_Toc123112236"/>
      <w:bookmarkStart w:id="196" w:name="_Toc141703888"/>
      <w:bookmarkStart w:id="197" w:name="_Toc20768"/>
      <w:bookmarkStart w:id="198" w:name="_Toc25783"/>
      <w:bookmarkStart w:id="199" w:name="_Toc139991738"/>
      <w:bookmarkStart w:id="200" w:name="_Toc4559"/>
      <w:bookmarkStart w:id="201" w:name="_Toc9856035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B7D4F93" w14:textId="77777777" w:rsidR="00152F03" w:rsidRDefault="00152F03">
      <w:pPr>
        <w:tabs>
          <w:tab w:val="left" w:pos="1080"/>
        </w:tabs>
        <w:spacing w:line="360" w:lineRule="auto"/>
        <w:ind w:leftChars="199" w:left="1076" w:hangingChars="274" w:hanging="658"/>
        <w:rPr>
          <w:bCs/>
          <w:sz w:val="24"/>
        </w:rPr>
      </w:pPr>
    </w:p>
    <w:p w14:paraId="3162840F" w14:textId="77777777" w:rsidR="00152F03" w:rsidRDefault="00E475C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B70FC22" w14:textId="77777777" w:rsidR="00152F03" w:rsidRDefault="00E475C4">
      <w:pPr>
        <w:spacing w:line="360" w:lineRule="auto"/>
        <w:ind w:firstLineChars="200" w:firstLine="480"/>
        <w:rPr>
          <w:bCs/>
          <w:sz w:val="24"/>
        </w:rPr>
      </w:pPr>
      <w:r>
        <w:rPr>
          <w:rFonts w:hint="eastAsia"/>
          <w:bCs/>
          <w:sz w:val="24"/>
        </w:rPr>
        <w:t>本基金的基金份额持有人大会暂不设立日常机构。</w:t>
      </w:r>
    </w:p>
    <w:p w14:paraId="28855F2C" w14:textId="77777777" w:rsidR="00152F03" w:rsidRDefault="00E475C4">
      <w:pPr>
        <w:spacing w:line="360" w:lineRule="auto"/>
        <w:ind w:firstLineChars="200" w:firstLine="480"/>
        <w:rPr>
          <w:bCs/>
          <w:sz w:val="24"/>
        </w:rPr>
      </w:pPr>
      <w:bookmarkStart w:id="202" w:name="_Toc15641220"/>
      <w:bookmarkStart w:id="203" w:name="_Toc57530243"/>
      <w:bookmarkStart w:id="204" w:name="_Toc79392584"/>
      <w:r>
        <w:rPr>
          <w:bCs/>
          <w:sz w:val="24"/>
        </w:rPr>
        <w:t>一、召开事由</w:t>
      </w:r>
      <w:bookmarkEnd w:id="202"/>
      <w:bookmarkEnd w:id="203"/>
      <w:bookmarkEnd w:id="204"/>
    </w:p>
    <w:p w14:paraId="1FA0E504" w14:textId="77777777" w:rsidR="00152F03" w:rsidRDefault="00E475C4">
      <w:pPr>
        <w:spacing w:line="360" w:lineRule="auto"/>
        <w:ind w:firstLineChars="200"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7A7E8F9C" w14:textId="77777777" w:rsidR="00152F03" w:rsidRDefault="00E475C4">
      <w:pPr>
        <w:spacing w:line="440" w:lineRule="atLeast"/>
        <w:ind w:firstLineChars="200" w:firstLine="480"/>
        <w:rPr>
          <w:bCs/>
          <w:sz w:val="24"/>
        </w:rPr>
      </w:pPr>
      <w:r>
        <w:rPr>
          <w:bCs/>
          <w:sz w:val="24"/>
        </w:rPr>
        <w:t>（</w:t>
      </w:r>
      <w:r>
        <w:rPr>
          <w:bCs/>
          <w:sz w:val="24"/>
        </w:rPr>
        <w:t>1</w:t>
      </w:r>
      <w:r>
        <w:rPr>
          <w:bCs/>
          <w:sz w:val="24"/>
        </w:rPr>
        <w:t>）终止《基金合同》；</w:t>
      </w:r>
    </w:p>
    <w:p w14:paraId="6458469C" w14:textId="77777777" w:rsidR="00152F03" w:rsidRDefault="00E475C4">
      <w:pPr>
        <w:spacing w:line="440" w:lineRule="atLeast"/>
        <w:ind w:firstLineChars="200" w:firstLine="480"/>
        <w:rPr>
          <w:bCs/>
          <w:sz w:val="24"/>
        </w:rPr>
      </w:pPr>
      <w:r>
        <w:rPr>
          <w:bCs/>
          <w:sz w:val="24"/>
        </w:rPr>
        <w:t>（</w:t>
      </w:r>
      <w:r>
        <w:rPr>
          <w:bCs/>
          <w:sz w:val="24"/>
        </w:rPr>
        <w:t>2</w:t>
      </w:r>
      <w:r>
        <w:rPr>
          <w:bCs/>
          <w:sz w:val="24"/>
        </w:rPr>
        <w:t>）更换基金管理人；</w:t>
      </w:r>
    </w:p>
    <w:p w14:paraId="2999C117" w14:textId="77777777" w:rsidR="00152F03" w:rsidRDefault="00E475C4">
      <w:pPr>
        <w:spacing w:line="440" w:lineRule="atLeast"/>
        <w:ind w:firstLineChars="200" w:firstLine="480"/>
        <w:rPr>
          <w:bCs/>
          <w:sz w:val="24"/>
        </w:rPr>
      </w:pPr>
      <w:r>
        <w:rPr>
          <w:bCs/>
          <w:sz w:val="24"/>
        </w:rPr>
        <w:t>（</w:t>
      </w:r>
      <w:r>
        <w:rPr>
          <w:bCs/>
          <w:sz w:val="24"/>
        </w:rPr>
        <w:t>3</w:t>
      </w:r>
      <w:r>
        <w:rPr>
          <w:bCs/>
          <w:sz w:val="24"/>
        </w:rPr>
        <w:t>）更换基金托管人；</w:t>
      </w:r>
    </w:p>
    <w:p w14:paraId="0A9150D9" w14:textId="77777777" w:rsidR="00152F03" w:rsidRDefault="00E475C4">
      <w:pPr>
        <w:spacing w:line="440" w:lineRule="atLeast"/>
        <w:ind w:firstLineChars="200" w:firstLine="480"/>
        <w:rPr>
          <w:bCs/>
          <w:sz w:val="24"/>
        </w:rPr>
      </w:pPr>
      <w:r>
        <w:rPr>
          <w:bCs/>
          <w:sz w:val="24"/>
        </w:rPr>
        <w:t>（</w:t>
      </w:r>
      <w:r>
        <w:rPr>
          <w:bCs/>
          <w:sz w:val="24"/>
        </w:rPr>
        <w:t>4</w:t>
      </w:r>
      <w:r>
        <w:rPr>
          <w:bCs/>
          <w:sz w:val="24"/>
        </w:rPr>
        <w:t>）转换基金运作方式；</w:t>
      </w:r>
    </w:p>
    <w:p w14:paraId="03D73EDF" w14:textId="77777777" w:rsidR="00152F03" w:rsidRDefault="00E475C4">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或提高销售服务费率，但法律法规要求调整该等报酬标准或提高销售服务费率的除外；</w:t>
      </w:r>
    </w:p>
    <w:p w14:paraId="7393A0AA" w14:textId="77777777" w:rsidR="00152F03" w:rsidRDefault="00E475C4">
      <w:pPr>
        <w:spacing w:line="440" w:lineRule="atLeast"/>
        <w:ind w:firstLineChars="200" w:firstLine="480"/>
        <w:rPr>
          <w:bCs/>
          <w:sz w:val="24"/>
        </w:rPr>
      </w:pPr>
      <w:r>
        <w:rPr>
          <w:bCs/>
          <w:sz w:val="24"/>
        </w:rPr>
        <w:t>（</w:t>
      </w:r>
      <w:r>
        <w:rPr>
          <w:bCs/>
          <w:sz w:val="24"/>
        </w:rPr>
        <w:t>6</w:t>
      </w:r>
      <w:r>
        <w:rPr>
          <w:bCs/>
          <w:sz w:val="24"/>
        </w:rPr>
        <w:t>）变更基金类别；</w:t>
      </w:r>
    </w:p>
    <w:p w14:paraId="018787AF" w14:textId="77777777" w:rsidR="00152F03" w:rsidRDefault="00E475C4">
      <w:pPr>
        <w:spacing w:line="440" w:lineRule="atLeast"/>
        <w:ind w:firstLineChars="200" w:firstLine="480"/>
        <w:rPr>
          <w:bCs/>
          <w:sz w:val="24"/>
        </w:rPr>
      </w:pPr>
      <w:r>
        <w:rPr>
          <w:bCs/>
          <w:sz w:val="24"/>
        </w:rPr>
        <w:t>（</w:t>
      </w:r>
      <w:r>
        <w:rPr>
          <w:bCs/>
          <w:sz w:val="24"/>
        </w:rPr>
        <w:t>7</w:t>
      </w:r>
      <w:r>
        <w:rPr>
          <w:bCs/>
          <w:sz w:val="24"/>
        </w:rPr>
        <w:t>）本基金与其他基金的合并；</w:t>
      </w:r>
    </w:p>
    <w:p w14:paraId="476CE3AB" w14:textId="77777777" w:rsidR="00152F03" w:rsidRDefault="00E475C4">
      <w:pPr>
        <w:spacing w:line="440" w:lineRule="atLeast"/>
        <w:ind w:firstLineChars="200" w:firstLine="480"/>
        <w:rPr>
          <w:bCs/>
          <w:sz w:val="24"/>
        </w:rPr>
      </w:pPr>
      <w:r>
        <w:rPr>
          <w:bCs/>
          <w:sz w:val="24"/>
        </w:rPr>
        <w:t>（</w:t>
      </w:r>
      <w:r>
        <w:rPr>
          <w:bCs/>
          <w:sz w:val="24"/>
        </w:rPr>
        <w:t>8</w:t>
      </w:r>
      <w:r>
        <w:rPr>
          <w:bCs/>
          <w:sz w:val="24"/>
        </w:rPr>
        <w:t>）变更基金投资目标、范围或策略；</w:t>
      </w:r>
    </w:p>
    <w:p w14:paraId="3766FF93" w14:textId="77777777" w:rsidR="00152F03" w:rsidRDefault="00E475C4">
      <w:pPr>
        <w:spacing w:line="440" w:lineRule="atLeast"/>
        <w:ind w:firstLineChars="200" w:firstLine="480"/>
        <w:rPr>
          <w:bCs/>
          <w:sz w:val="24"/>
        </w:rPr>
      </w:pPr>
      <w:r>
        <w:rPr>
          <w:bCs/>
          <w:sz w:val="24"/>
        </w:rPr>
        <w:t>（</w:t>
      </w:r>
      <w:r>
        <w:rPr>
          <w:bCs/>
          <w:sz w:val="24"/>
        </w:rPr>
        <w:t>9</w:t>
      </w:r>
      <w:r>
        <w:rPr>
          <w:bCs/>
          <w:sz w:val="24"/>
        </w:rPr>
        <w:t>）变更基金份额持有人大会程序；</w:t>
      </w:r>
    </w:p>
    <w:p w14:paraId="0567714A" w14:textId="77777777" w:rsidR="00152F03" w:rsidRDefault="00E475C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C71D0EA" w14:textId="77777777" w:rsidR="00152F03" w:rsidRDefault="00E475C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5688137" w14:textId="77777777" w:rsidR="00152F03" w:rsidRDefault="00E475C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531FD82" w14:textId="77777777" w:rsidR="00152F03" w:rsidRDefault="00E475C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9D75EF6" w14:textId="77777777" w:rsidR="00152F03" w:rsidRDefault="00E475C4">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以下情况可由基金管理人和基金托管人协商后修改，</w:t>
      </w:r>
      <w:r>
        <w:rPr>
          <w:rFonts w:hint="eastAsia"/>
          <w:bCs/>
          <w:sz w:val="24"/>
        </w:rPr>
        <w:t>履行适当程序后修改，</w:t>
      </w:r>
      <w:r>
        <w:rPr>
          <w:bCs/>
          <w:sz w:val="24"/>
        </w:rPr>
        <w:t>不需召开基金份额持有人大会：</w:t>
      </w:r>
    </w:p>
    <w:p w14:paraId="7662CB38" w14:textId="77777777" w:rsidR="00152F03" w:rsidRDefault="00E475C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71B2AF7" w14:textId="77777777" w:rsidR="00152F03" w:rsidRDefault="00E475C4">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在法律法规和《基金合同》规定的范围内调整本基金的申购费率或变更收费方式、调低销售服务费率或调整基金份额类别设置</w:t>
      </w:r>
      <w:r>
        <w:rPr>
          <w:bCs/>
          <w:sz w:val="24"/>
        </w:rPr>
        <w:t>；</w:t>
      </w:r>
    </w:p>
    <w:p w14:paraId="784C16E0" w14:textId="77777777" w:rsidR="00152F03" w:rsidRDefault="00E475C4">
      <w:pPr>
        <w:spacing w:line="360" w:lineRule="auto"/>
        <w:ind w:firstLineChars="200" w:firstLine="480"/>
        <w:rPr>
          <w:bCs/>
          <w:sz w:val="24"/>
        </w:rPr>
      </w:pPr>
      <w:r>
        <w:rPr>
          <w:bCs/>
          <w:sz w:val="24"/>
        </w:rPr>
        <w:t>（</w:t>
      </w:r>
      <w:r>
        <w:rPr>
          <w:rFonts w:hint="eastAsia"/>
          <w:bCs/>
          <w:sz w:val="24"/>
        </w:rPr>
        <w:t>3</w:t>
      </w:r>
      <w:r>
        <w:rPr>
          <w:bCs/>
          <w:sz w:val="24"/>
        </w:rPr>
        <w:t>）因相应的法律法规发生变动而</w:t>
      </w:r>
      <w:r>
        <w:rPr>
          <w:bCs/>
          <w:sz w:val="24"/>
        </w:rPr>
        <w:t>应当对《基金合同》进行修改；</w:t>
      </w:r>
    </w:p>
    <w:p w14:paraId="1A1684B7" w14:textId="77777777" w:rsidR="00152F03" w:rsidRDefault="00E475C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6CEE2556" w14:textId="77777777" w:rsidR="00152F03" w:rsidRDefault="00E475C4">
      <w:pPr>
        <w:spacing w:line="360" w:lineRule="auto"/>
        <w:ind w:firstLineChars="200" w:firstLine="480"/>
        <w:rPr>
          <w:bCs/>
          <w:sz w:val="24"/>
        </w:rPr>
      </w:pPr>
      <w:r>
        <w:rPr>
          <w:bCs/>
          <w:sz w:val="24"/>
        </w:rPr>
        <w:t>（</w:t>
      </w:r>
      <w:r>
        <w:rPr>
          <w:rFonts w:hint="eastAsia"/>
          <w:bCs/>
          <w:sz w:val="24"/>
        </w:rPr>
        <w:t>5</w:t>
      </w:r>
      <w:r>
        <w:rPr>
          <w:bCs/>
          <w:sz w:val="24"/>
        </w:rPr>
        <w:t>）基金管理人、登记机构、基金销售机构在法律法规规定或中国证监会许可的范围内调整有关认购、申购、赎回、转换、基金交易、非交易过户、转托管等业务规则；</w:t>
      </w:r>
    </w:p>
    <w:p w14:paraId="071B51AD"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）履行适当程序后，基金推出新业务或服务；</w:t>
      </w:r>
    </w:p>
    <w:p w14:paraId="14029BAA"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）调整基金份额类别设置；</w:t>
      </w:r>
    </w:p>
    <w:p w14:paraId="6288762B" w14:textId="77777777" w:rsidR="00152F03" w:rsidRDefault="00E475C4">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282A2E1C" w14:textId="77777777" w:rsidR="00152F03" w:rsidRDefault="00E475C4">
      <w:pPr>
        <w:spacing w:line="360" w:lineRule="auto"/>
        <w:ind w:firstLineChars="200" w:firstLine="480"/>
        <w:rPr>
          <w:bCs/>
          <w:sz w:val="24"/>
        </w:rPr>
      </w:pPr>
      <w:bookmarkStart w:id="205" w:name="_Toc57530244"/>
      <w:bookmarkStart w:id="206" w:name="_Toc79392585"/>
      <w:bookmarkStart w:id="207" w:name="_Toc15641221"/>
      <w:r>
        <w:rPr>
          <w:bCs/>
          <w:sz w:val="24"/>
        </w:rPr>
        <w:t>二、会议召集人及召集方式</w:t>
      </w:r>
      <w:bookmarkEnd w:id="205"/>
      <w:bookmarkEnd w:id="206"/>
      <w:bookmarkEnd w:id="207"/>
    </w:p>
    <w:p w14:paraId="75379D85" w14:textId="77777777" w:rsidR="00152F03" w:rsidRDefault="00E475C4">
      <w:pPr>
        <w:spacing w:line="360" w:lineRule="auto"/>
        <w:ind w:firstLineChars="200" w:firstLine="480"/>
        <w:rPr>
          <w:bCs/>
          <w:sz w:val="24"/>
        </w:rPr>
      </w:pPr>
      <w:bookmarkStart w:id="208" w:name="_Toc15641222"/>
      <w:bookmarkStart w:id="209" w:name="_Toc57530245"/>
      <w:r>
        <w:rPr>
          <w:bCs/>
          <w:sz w:val="24"/>
        </w:rPr>
        <w:t>1</w:t>
      </w:r>
      <w:r>
        <w:rPr>
          <w:bCs/>
          <w:sz w:val="24"/>
        </w:rPr>
        <w:t>、除法律法规规定或《基金合同》另有约定外，基金份额持有人大会由基金管理人召集</w:t>
      </w:r>
      <w:r>
        <w:rPr>
          <w:rFonts w:hint="eastAsia"/>
          <w:bCs/>
          <w:sz w:val="24"/>
        </w:rPr>
        <w:t>。</w:t>
      </w:r>
    </w:p>
    <w:p w14:paraId="71A2DDBE" w14:textId="77777777" w:rsidR="00152F03" w:rsidRDefault="00E475C4">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r>
        <w:rPr>
          <w:rFonts w:hint="eastAsia"/>
          <w:bCs/>
          <w:sz w:val="24"/>
        </w:rPr>
        <w:t>。</w:t>
      </w:r>
    </w:p>
    <w:p w14:paraId="1021A78E" w14:textId="77777777" w:rsidR="00152F03" w:rsidRDefault="00E475C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7625AADB" w14:textId="77777777" w:rsidR="00152F03" w:rsidRDefault="00E475C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w:t>
      </w:r>
      <w:r>
        <w:rPr>
          <w:bCs/>
          <w:sz w:val="24"/>
        </w:rPr>
        <w:t>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E187D36" w14:textId="77777777" w:rsidR="00152F03" w:rsidRDefault="00E475C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C883897" w14:textId="77777777" w:rsidR="00152F03" w:rsidRDefault="00E475C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00EFC6A3" w14:textId="77777777" w:rsidR="00152F03" w:rsidRDefault="00E475C4">
      <w:pPr>
        <w:spacing w:line="360" w:lineRule="auto"/>
        <w:ind w:firstLineChars="200" w:firstLine="480"/>
        <w:rPr>
          <w:bCs/>
          <w:sz w:val="24"/>
        </w:rPr>
      </w:pPr>
      <w:bookmarkStart w:id="210" w:name="_Toc79392586"/>
      <w:r>
        <w:rPr>
          <w:bCs/>
          <w:sz w:val="24"/>
        </w:rPr>
        <w:t>三、召开基金份额持有人大会的通知时间、通知内容、通知方式</w:t>
      </w:r>
      <w:bookmarkEnd w:id="208"/>
      <w:bookmarkEnd w:id="209"/>
      <w:bookmarkEnd w:id="210"/>
    </w:p>
    <w:p w14:paraId="09A3FD29" w14:textId="77777777" w:rsidR="00152F03" w:rsidRDefault="00E475C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333CC3C" w14:textId="77777777" w:rsidR="00152F03" w:rsidRDefault="00E475C4">
      <w:pPr>
        <w:spacing w:line="360" w:lineRule="auto"/>
        <w:ind w:firstLineChars="200" w:firstLine="480"/>
        <w:rPr>
          <w:bCs/>
          <w:sz w:val="24"/>
        </w:rPr>
      </w:pPr>
      <w:r>
        <w:rPr>
          <w:bCs/>
          <w:sz w:val="24"/>
        </w:rPr>
        <w:t>（</w:t>
      </w:r>
      <w:r>
        <w:rPr>
          <w:bCs/>
          <w:sz w:val="24"/>
        </w:rPr>
        <w:t>1</w:t>
      </w:r>
      <w:r>
        <w:rPr>
          <w:bCs/>
          <w:sz w:val="24"/>
        </w:rPr>
        <w:t>）会议召开的时间、地点和会议形式；</w:t>
      </w:r>
    </w:p>
    <w:p w14:paraId="252F03EF" w14:textId="77777777" w:rsidR="00152F03" w:rsidRDefault="00E475C4">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17B6B9E0" w14:textId="77777777" w:rsidR="00152F03" w:rsidRDefault="00E475C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80575E1" w14:textId="77777777" w:rsidR="00152F03" w:rsidRDefault="00E475C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48818B8" w14:textId="77777777" w:rsidR="00152F03" w:rsidRDefault="00E475C4">
      <w:pPr>
        <w:spacing w:line="360" w:lineRule="auto"/>
        <w:ind w:firstLineChars="200" w:firstLine="480"/>
        <w:rPr>
          <w:bCs/>
          <w:sz w:val="24"/>
        </w:rPr>
      </w:pPr>
      <w:r>
        <w:rPr>
          <w:bCs/>
          <w:sz w:val="24"/>
        </w:rPr>
        <w:t>（</w:t>
      </w:r>
      <w:r>
        <w:rPr>
          <w:bCs/>
          <w:sz w:val="24"/>
        </w:rPr>
        <w:t>5</w:t>
      </w:r>
      <w:r>
        <w:rPr>
          <w:bCs/>
          <w:sz w:val="24"/>
        </w:rPr>
        <w:t>）会务</w:t>
      </w:r>
      <w:r>
        <w:rPr>
          <w:bCs/>
          <w:sz w:val="24"/>
        </w:rPr>
        <w:t>常设联系人姓名及联系电话；</w:t>
      </w:r>
    </w:p>
    <w:p w14:paraId="54293ED5" w14:textId="77777777" w:rsidR="00152F03" w:rsidRDefault="00E475C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D5C521C" w14:textId="77777777" w:rsidR="00152F03" w:rsidRDefault="00E475C4">
      <w:pPr>
        <w:spacing w:line="360" w:lineRule="auto"/>
        <w:ind w:firstLineChars="200" w:firstLine="480"/>
        <w:rPr>
          <w:bCs/>
          <w:sz w:val="24"/>
        </w:rPr>
      </w:pPr>
      <w:r>
        <w:rPr>
          <w:bCs/>
          <w:sz w:val="24"/>
        </w:rPr>
        <w:t>（</w:t>
      </w:r>
      <w:r>
        <w:rPr>
          <w:bCs/>
          <w:sz w:val="24"/>
        </w:rPr>
        <w:t>7</w:t>
      </w:r>
      <w:r>
        <w:rPr>
          <w:bCs/>
          <w:sz w:val="24"/>
        </w:rPr>
        <w:t>）召集人需要通知的其他事项。</w:t>
      </w:r>
    </w:p>
    <w:p w14:paraId="69C6E91E" w14:textId="77777777" w:rsidR="00152F03" w:rsidRDefault="00E475C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EEA01C9" w14:textId="77777777" w:rsidR="00152F03" w:rsidRDefault="00E475C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w:t>
      </w:r>
      <w:r>
        <w:rPr>
          <w:bCs/>
          <w:sz w:val="24"/>
        </w:rPr>
        <w:t>知基金管理人和基金托管人到指定地点对表决意见的计票进行监督。基金管理人或基金托管人拒不派代表对表决意见的计票进行监督的，不影响表决意见的计票效力。</w:t>
      </w:r>
    </w:p>
    <w:p w14:paraId="42534659" w14:textId="77777777" w:rsidR="00152F03" w:rsidRDefault="00E475C4">
      <w:pPr>
        <w:spacing w:line="360" w:lineRule="auto"/>
        <w:ind w:firstLineChars="200" w:firstLine="480"/>
        <w:rPr>
          <w:bCs/>
          <w:sz w:val="24"/>
        </w:rPr>
      </w:pPr>
      <w:bookmarkStart w:id="211" w:name="_Toc79392587"/>
      <w:bookmarkStart w:id="212" w:name="_Toc15641223"/>
      <w:bookmarkStart w:id="213" w:name="_Toc57530246"/>
      <w:r>
        <w:rPr>
          <w:bCs/>
          <w:sz w:val="24"/>
        </w:rPr>
        <w:lastRenderedPageBreak/>
        <w:t>四、基金份额持有人出席会议的方式</w:t>
      </w:r>
      <w:bookmarkEnd w:id="211"/>
      <w:bookmarkEnd w:id="212"/>
      <w:bookmarkEnd w:id="213"/>
    </w:p>
    <w:p w14:paraId="0FBEA55E" w14:textId="77777777" w:rsidR="00152F03" w:rsidRDefault="00E475C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1FDAC33E" w14:textId="77777777" w:rsidR="00152F03" w:rsidRDefault="00E475C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w:t>
      </w:r>
      <w:r>
        <w:rPr>
          <w:bCs/>
          <w:sz w:val="24"/>
        </w:rPr>
        <w:t>会同时符合以下条件时，可以进行基金份额持有人大会议程：</w:t>
      </w:r>
    </w:p>
    <w:p w14:paraId="2680EEED" w14:textId="77777777" w:rsidR="00152F03" w:rsidRDefault="00E475C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B5AC5ED" w14:textId="77777777" w:rsidR="00152F03" w:rsidRDefault="00E475C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2467E80C" w14:textId="77777777" w:rsidR="00152F03" w:rsidRDefault="00E475C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413DCAC2" w14:textId="77777777" w:rsidR="00152F03" w:rsidRDefault="00E475C4">
      <w:pPr>
        <w:spacing w:line="360" w:lineRule="auto"/>
        <w:ind w:firstLineChars="200" w:firstLine="480"/>
        <w:rPr>
          <w:bCs/>
          <w:sz w:val="24"/>
        </w:rPr>
      </w:pPr>
      <w:r>
        <w:rPr>
          <w:bCs/>
          <w:sz w:val="24"/>
        </w:rPr>
        <w:t>在同时符合以下条件时，通讯开会的方式视为有效：</w:t>
      </w:r>
    </w:p>
    <w:p w14:paraId="7A98495E" w14:textId="77777777" w:rsidR="00152F03" w:rsidRDefault="00E475C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F4393A2" w14:textId="77777777" w:rsidR="00152F03" w:rsidRDefault="00E475C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838AB1" w14:textId="77777777" w:rsidR="00152F03" w:rsidRDefault="00E475C4">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376C5DCD" w14:textId="77777777" w:rsidR="00152F03" w:rsidRDefault="00E475C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w:t>
      </w:r>
      <w:r>
        <w:rPr>
          <w:bCs/>
          <w:sz w:val="24"/>
        </w:rPr>
        <w:t>见的代理人，同时提交的持有基金份额的凭证、受托出具表决意见的代理人出具的委托人持有基金份额的凭证及委托人的代理投票授权委托证明符</w:t>
      </w:r>
      <w:r>
        <w:rPr>
          <w:bCs/>
          <w:sz w:val="24"/>
        </w:rPr>
        <w:lastRenderedPageBreak/>
        <w:t>合法律法规、《基金合同》和会议通知的规定，并与基金登记注册机构记录相符</w:t>
      </w:r>
      <w:r>
        <w:rPr>
          <w:rFonts w:hint="eastAsia"/>
          <w:bCs/>
          <w:sz w:val="24"/>
        </w:rPr>
        <w:t>。</w:t>
      </w:r>
    </w:p>
    <w:p w14:paraId="53574F79" w14:textId="77777777" w:rsidR="00152F03" w:rsidRDefault="00E475C4">
      <w:pPr>
        <w:spacing w:line="360" w:lineRule="auto"/>
        <w:ind w:firstLineChars="200" w:firstLine="480"/>
        <w:rPr>
          <w:bCs/>
          <w:sz w:val="24"/>
        </w:rPr>
      </w:pPr>
      <w:bookmarkStart w:id="214" w:name="_Toc57530247"/>
      <w:bookmarkStart w:id="215" w:name="_Toc79392588"/>
      <w:bookmarkStart w:id="216" w:name="_Toc15641224"/>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含三分之一）以上基金份额的持有人参加，方可召开。</w:t>
      </w:r>
    </w:p>
    <w:p w14:paraId="5790B22B" w14:textId="77777777" w:rsidR="00152F03" w:rsidRDefault="00E475C4">
      <w:pPr>
        <w:spacing w:line="360" w:lineRule="auto"/>
        <w:ind w:firstLineChars="200" w:firstLine="480"/>
        <w:rPr>
          <w:bCs/>
          <w:sz w:val="24"/>
        </w:rPr>
      </w:pPr>
      <w:r>
        <w:rPr>
          <w:bCs/>
          <w:sz w:val="24"/>
        </w:rPr>
        <w:t>3</w:t>
      </w:r>
      <w:r>
        <w:rPr>
          <w:bCs/>
          <w:sz w:val="24"/>
        </w:rPr>
        <w:t>、</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650FF3F6" w14:textId="77777777" w:rsidR="00152F03" w:rsidRDefault="00E475C4">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300F0420" w14:textId="77777777" w:rsidR="00152F03" w:rsidRDefault="00E475C4">
      <w:pPr>
        <w:spacing w:line="360" w:lineRule="auto"/>
        <w:ind w:firstLineChars="200" w:firstLine="480"/>
        <w:rPr>
          <w:bCs/>
          <w:sz w:val="24"/>
        </w:rPr>
      </w:pPr>
      <w:r>
        <w:rPr>
          <w:bCs/>
          <w:sz w:val="24"/>
        </w:rPr>
        <w:t>五、议事内容与程序</w:t>
      </w:r>
      <w:bookmarkEnd w:id="214"/>
      <w:bookmarkEnd w:id="215"/>
      <w:bookmarkEnd w:id="216"/>
    </w:p>
    <w:p w14:paraId="4B1E1EB5" w14:textId="77777777" w:rsidR="00152F03" w:rsidRDefault="00E475C4">
      <w:pPr>
        <w:spacing w:line="360" w:lineRule="auto"/>
        <w:ind w:firstLineChars="200" w:firstLine="480"/>
        <w:rPr>
          <w:bCs/>
          <w:sz w:val="24"/>
        </w:rPr>
      </w:pPr>
      <w:r>
        <w:rPr>
          <w:bCs/>
          <w:sz w:val="24"/>
        </w:rPr>
        <w:t>1</w:t>
      </w:r>
      <w:r>
        <w:rPr>
          <w:bCs/>
          <w:sz w:val="24"/>
        </w:rPr>
        <w:t>、议事内容及提案权</w:t>
      </w:r>
    </w:p>
    <w:p w14:paraId="5D8CF2D9" w14:textId="77777777" w:rsidR="00152F03" w:rsidRDefault="00E475C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34D5AA8" w14:textId="77777777" w:rsidR="00152F03" w:rsidRDefault="00E475C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99BA11E" w14:textId="77777777" w:rsidR="00152F03" w:rsidRDefault="00E475C4">
      <w:pPr>
        <w:spacing w:line="360" w:lineRule="auto"/>
        <w:ind w:firstLineChars="200" w:firstLine="480"/>
        <w:rPr>
          <w:bCs/>
          <w:sz w:val="24"/>
        </w:rPr>
      </w:pPr>
      <w:r>
        <w:rPr>
          <w:bCs/>
          <w:sz w:val="24"/>
        </w:rPr>
        <w:t>基金份额持有人大会不得对未事先公告的议事内容进行表决。</w:t>
      </w:r>
    </w:p>
    <w:p w14:paraId="7280DDAE" w14:textId="77777777" w:rsidR="00152F03" w:rsidRDefault="00E475C4">
      <w:pPr>
        <w:spacing w:line="360" w:lineRule="auto"/>
        <w:ind w:firstLineChars="200" w:firstLine="480"/>
        <w:rPr>
          <w:bCs/>
          <w:sz w:val="24"/>
        </w:rPr>
      </w:pPr>
      <w:r>
        <w:rPr>
          <w:bCs/>
          <w:sz w:val="24"/>
        </w:rPr>
        <w:t>2</w:t>
      </w:r>
      <w:r>
        <w:rPr>
          <w:bCs/>
          <w:sz w:val="24"/>
        </w:rPr>
        <w:t>、议事程序</w:t>
      </w:r>
    </w:p>
    <w:p w14:paraId="54C54EA0" w14:textId="77777777" w:rsidR="00152F03" w:rsidRDefault="00E475C4">
      <w:pPr>
        <w:spacing w:line="360" w:lineRule="auto"/>
        <w:ind w:firstLineChars="200" w:firstLine="480"/>
        <w:rPr>
          <w:bCs/>
          <w:sz w:val="24"/>
        </w:rPr>
      </w:pPr>
      <w:r>
        <w:rPr>
          <w:bCs/>
          <w:sz w:val="24"/>
        </w:rPr>
        <w:t>（</w:t>
      </w:r>
      <w:r>
        <w:rPr>
          <w:bCs/>
          <w:sz w:val="24"/>
        </w:rPr>
        <w:t>1</w:t>
      </w:r>
      <w:r>
        <w:rPr>
          <w:bCs/>
          <w:sz w:val="24"/>
        </w:rPr>
        <w:t>）现场开会</w:t>
      </w:r>
    </w:p>
    <w:p w14:paraId="3066380D" w14:textId="77777777" w:rsidR="00152F03" w:rsidRDefault="00E475C4">
      <w:pPr>
        <w:spacing w:line="360" w:lineRule="auto"/>
        <w:ind w:firstLineChars="200" w:firstLine="480"/>
        <w:rPr>
          <w:bCs/>
          <w:sz w:val="24"/>
        </w:rPr>
      </w:pPr>
      <w:r>
        <w:rPr>
          <w:bCs/>
          <w:sz w:val="24"/>
        </w:rPr>
        <w:t>在现场开会的方式下，首先由大会主持人按照下列第七条规定程序确定和公布监票人，然后由大</w:t>
      </w:r>
      <w:r>
        <w:rPr>
          <w:bCs/>
          <w:sz w:val="24"/>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w:t>
      </w:r>
      <w:r>
        <w:rPr>
          <w:bCs/>
          <w:sz w:val="24"/>
        </w:rPr>
        <w:lastRenderedPageBreak/>
        <w:t>基金份额持有人大会的主持人。基金管理人和基金托管人拒不出席或主持基金份额持有人大会，不影响基金份额持有人大会作出的决议的效力。</w:t>
      </w:r>
    </w:p>
    <w:p w14:paraId="5C812216" w14:textId="77777777" w:rsidR="00152F03" w:rsidRDefault="00E475C4">
      <w:pPr>
        <w:spacing w:line="360" w:lineRule="auto"/>
        <w:ind w:firstLineChars="200" w:firstLine="480"/>
        <w:rPr>
          <w:bCs/>
          <w:sz w:val="24"/>
        </w:rPr>
      </w:pPr>
      <w:r>
        <w:rPr>
          <w:bCs/>
          <w:sz w:val="24"/>
        </w:rPr>
        <w:t>会议召集人应当制作出席会议人员的签名册。签名册载</w:t>
      </w:r>
      <w:r>
        <w:rPr>
          <w:bCs/>
          <w:sz w:val="24"/>
        </w:rPr>
        <w:t>明参加会议人员姓名（或单位名称）、身份证明文件号码、持有或代表有表决权的基金份额、委托人姓名（或单位名称）和联系方式等事项。</w:t>
      </w:r>
    </w:p>
    <w:p w14:paraId="61059E40" w14:textId="77777777" w:rsidR="00152F03" w:rsidRDefault="00E475C4">
      <w:pPr>
        <w:spacing w:line="360" w:lineRule="auto"/>
        <w:ind w:firstLineChars="200" w:firstLine="480"/>
        <w:rPr>
          <w:bCs/>
          <w:sz w:val="24"/>
        </w:rPr>
      </w:pPr>
      <w:r>
        <w:rPr>
          <w:bCs/>
          <w:sz w:val="24"/>
        </w:rPr>
        <w:t>（</w:t>
      </w:r>
      <w:r>
        <w:rPr>
          <w:bCs/>
          <w:sz w:val="24"/>
        </w:rPr>
        <w:t>2</w:t>
      </w:r>
      <w:r>
        <w:rPr>
          <w:bCs/>
          <w:sz w:val="24"/>
        </w:rPr>
        <w:t>）通讯开会</w:t>
      </w:r>
    </w:p>
    <w:p w14:paraId="2F94EB8C" w14:textId="77777777" w:rsidR="00152F03" w:rsidRDefault="00E475C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F1D1BB8" w14:textId="77777777" w:rsidR="00152F03" w:rsidRDefault="00E475C4">
      <w:pPr>
        <w:spacing w:line="360" w:lineRule="auto"/>
        <w:ind w:firstLineChars="200" w:firstLine="480"/>
        <w:rPr>
          <w:bCs/>
          <w:sz w:val="24"/>
        </w:rPr>
      </w:pPr>
      <w:bookmarkStart w:id="217" w:name="_Toc15641225"/>
      <w:bookmarkStart w:id="218" w:name="_Toc57530248"/>
      <w:bookmarkStart w:id="219" w:name="_Toc79392589"/>
      <w:r>
        <w:rPr>
          <w:bCs/>
          <w:sz w:val="24"/>
        </w:rPr>
        <w:t>六、表决</w:t>
      </w:r>
      <w:bookmarkEnd w:id="217"/>
      <w:bookmarkEnd w:id="218"/>
      <w:bookmarkEnd w:id="219"/>
    </w:p>
    <w:p w14:paraId="1ABD5516" w14:textId="77777777" w:rsidR="00152F03" w:rsidRDefault="00E475C4">
      <w:pPr>
        <w:spacing w:line="360" w:lineRule="auto"/>
        <w:ind w:firstLineChars="200" w:firstLine="480"/>
        <w:rPr>
          <w:bCs/>
          <w:sz w:val="24"/>
        </w:rPr>
      </w:pPr>
      <w:r>
        <w:rPr>
          <w:bCs/>
          <w:sz w:val="24"/>
        </w:rPr>
        <w:t>基金份额持有人所持每份基金份额有一票表决权。</w:t>
      </w:r>
    </w:p>
    <w:p w14:paraId="6C75EE8D" w14:textId="77777777" w:rsidR="00152F03" w:rsidRDefault="00E475C4">
      <w:pPr>
        <w:spacing w:line="360" w:lineRule="auto"/>
        <w:ind w:firstLineChars="200" w:firstLine="480"/>
        <w:rPr>
          <w:bCs/>
          <w:sz w:val="24"/>
        </w:rPr>
      </w:pPr>
      <w:r>
        <w:rPr>
          <w:bCs/>
          <w:sz w:val="24"/>
        </w:rPr>
        <w:t>基金份额持有人大会决议分为一般决议和特别决议：</w:t>
      </w:r>
    </w:p>
    <w:p w14:paraId="034D94F5" w14:textId="77777777" w:rsidR="00152F03" w:rsidRDefault="00E475C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w:t>
      </w:r>
      <w:r>
        <w:rPr>
          <w:bCs/>
          <w:sz w:val="24"/>
        </w:rPr>
        <w:t>除下列第</w:t>
      </w:r>
      <w:r>
        <w:rPr>
          <w:bCs/>
          <w:sz w:val="24"/>
        </w:rPr>
        <w:t>2</w:t>
      </w:r>
      <w:r>
        <w:rPr>
          <w:bCs/>
          <w:sz w:val="24"/>
        </w:rPr>
        <w:t>项所规定的须以特别决议通过事项以外的其他事项均以一般决议的方式通过。</w:t>
      </w:r>
    </w:p>
    <w:p w14:paraId="525826B0" w14:textId="77777777" w:rsidR="00152F03" w:rsidRDefault="00E475C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1AD103CF" w14:textId="77777777" w:rsidR="00152F03" w:rsidRDefault="00E475C4">
      <w:pPr>
        <w:spacing w:line="360" w:lineRule="auto"/>
        <w:ind w:firstLineChars="200" w:firstLine="480"/>
        <w:rPr>
          <w:bCs/>
          <w:sz w:val="24"/>
        </w:rPr>
      </w:pPr>
      <w:r>
        <w:rPr>
          <w:bCs/>
          <w:sz w:val="24"/>
        </w:rPr>
        <w:t>基金份额持有人大会采取记名方式进行投票表决。</w:t>
      </w:r>
    </w:p>
    <w:p w14:paraId="5F8BECD2" w14:textId="77777777" w:rsidR="00152F03" w:rsidRDefault="00E475C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w:t>
      </w:r>
      <w:r>
        <w:rPr>
          <w:bCs/>
          <w:sz w:val="24"/>
        </w:rPr>
        <w:t>合会议通知规定的表决意见视为有效表决，表决意见模糊不清或相互矛盾的视为弃权表决，但应当计入出具表决意见的基金份额持有人所代表的基金份额总数。</w:t>
      </w:r>
    </w:p>
    <w:p w14:paraId="16091F37" w14:textId="77777777" w:rsidR="00152F03" w:rsidRDefault="00E475C4">
      <w:pPr>
        <w:spacing w:line="360" w:lineRule="auto"/>
        <w:ind w:firstLineChars="200" w:firstLine="480"/>
        <w:rPr>
          <w:bCs/>
          <w:sz w:val="24"/>
        </w:rPr>
      </w:pPr>
      <w:r>
        <w:rPr>
          <w:bCs/>
          <w:sz w:val="24"/>
        </w:rPr>
        <w:t>基金份额持有人大会的各项提案或同一项提案内并列的各项议题应当分开审议、逐项表决。</w:t>
      </w:r>
    </w:p>
    <w:p w14:paraId="76FF3C2C" w14:textId="77777777" w:rsidR="00152F03" w:rsidRDefault="00E475C4">
      <w:pPr>
        <w:spacing w:line="360" w:lineRule="auto"/>
        <w:ind w:firstLineChars="200" w:firstLine="480"/>
        <w:rPr>
          <w:bCs/>
          <w:sz w:val="24"/>
        </w:rPr>
      </w:pPr>
      <w:bookmarkStart w:id="220" w:name="_Toc15641226"/>
      <w:bookmarkStart w:id="221" w:name="_Toc79392590"/>
      <w:bookmarkStart w:id="222" w:name="_Toc57530249"/>
      <w:r>
        <w:rPr>
          <w:bCs/>
          <w:sz w:val="24"/>
        </w:rPr>
        <w:t>七、计票</w:t>
      </w:r>
      <w:bookmarkEnd w:id="220"/>
      <w:bookmarkEnd w:id="221"/>
      <w:bookmarkEnd w:id="222"/>
    </w:p>
    <w:p w14:paraId="38B450DB" w14:textId="77777777" w:rsidR="00152F03" w:rsidRDefault="00E475C4">
      <w:pPr>
        <w:spacing w:line="360" w:lineRule="auto"/>
        <w:ind w:firstLineChars="200" w:firstLine="480"/>
        <w:rPr>
          <w:bCs/>
          <w:sz w:val="24"/>
        </w:rPr>
      </w:pPr>
      <w:r>
        <w:rPr>
          <w:bCs/>
          <w:sz w:val="24"/>
        </w:rPr>
        <w:t>1</w:t>
      </w:r>
      <w:r>
        <w:rPr>
          <w:bCs/>
          <w:sz w:val="24"/>
        </w:rPr>
        <w:t>、现场开会</w:t>
      </w:r>
    </w:p>
    <w:p w14:paraId="788EB88C" w14:textId="77777777" w:rsidR="00152F03" w:rsidRDefault="00E475C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64ACEA5" w14:textId="77777777" w:rsidR="00152F03" w:rsidRDefault="00E475C4">
      <w:pPr>
        <w:spacing w:line="360" w:lineRule="auto"/>
        <w:ind w:firstLineChars="200" w:firstLine="480"/>
        <w:rPr>
          <w:bCs/>
          <w:sz w:val="24"/>
        </w:rPr>
      </w:pPr>
      <w:r>
        <w:rPr>
          <w:bCs/>
          <w:sz w:val="24"/>
        </w:rPr>
        <w:t>（</w:t>
      </w:r>
      <w:r>
        <w:rPr>
          <w:bCs/>
          <w:sz w:val="24"/>
        </w:rPr>
        <w:t>2</w:t>
      </w:r>
      <w:r>
        <w:rPr>
          <w:bCs/>
          <w:sz w:val="24"/>
        </w:rPr>
        <w:t>）监票人应当在基金份额持有人表决后立</w:t>
      </w:r>
      <w:r>
        <w:rPr>
          <w:bCs/>
          <w:sz w:val="24"/>
        </w:rPr>
        <w:t>即进行清点并由大会主持人当场公布计票结果。</w:t>
      </w:r>
    </w:p>
    <w:p w14:paraId="4EE6461D" w14:textId="77777777" w:rsidR="00152F03" w:rsidRDefault="00E475C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1CACE2" w14:textId="77777777" w:rsidR="00152F03" w:rsidRDefault="00E475C4">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E215EF3" w14:textId="77777777" w:rsidR="00152F03" w:rsidRDefault="00E475C4">
      <w:pPr>
        <w:spacing w:line="360" w:lineRule="auto"/>
        <w:ind w:firstLineChars="200" w:firstLine="480"/>
        <w:rPr>
          <w:bCs/>
          <w:sz w:val="24"/>
        </w:rPr>
      </w:pPr>
      <w:r>
        <w:rPr>
          <w:bCs/>
          <w:sz w:val="24"/>
        </w:rPr>
        <w:t>2</w:t>
      </w:r>
      <w:r>
        <w:rPr>
          <w:bCs/>
          <w:sz w:val="24"/>
        </w:rPr>
        <w:t>、通讯开会</w:t>
      </w:r>
    </w:p>
    <w:p w14:paraId="51446C10" w14:textId="77777777" w:rsidR="00152F03" w:rsidRDefault="00E475C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w:t>
      </w:r>
      <w:r>
        <w:rPr>
          <w:bCs/>
          <w:sz w:val="24"/>
        </w:rPr>
        <w:t>并由公证机关对其计票过程予以公证</w:t>
      </w:r>
      <w:bookmarkStart w:id="223" w:name="_Toc79392591"/>
      <w:bookmarkStart w:id="224" w:name="_Toc57530250"/>
      <w:bookmarkStart w:id="225" w:name="_Toc15641227"/>
      <w:r>
        <w:rPr>
          <w:bCs/>
          <w:sz w:val="24"/>
        </w:rPr>
        <w:t>。基金管理人或基金托管人拒派代表对表决意见的计票进行监督的，不影响计票和表决结果。</w:t>
      </w:r>
    </w:p>
    <w:p w14:paraId="48F28F35" w14:textId="77777777" w:rsidR="00152F03" w:rsidRDefault="00E475C4">
      <w:pPr>
        <w:spacing w:line="360" w:lineRule="auto"/>
        <w:ind w:firstLineChars="200" w:firstLine="480"/>
        <w:rPr>
          <w:bCs/>
          <w:sz w:val="24"/>
        </w:rPr>
      </w:pPr>
      <w:r>
        <w:rPr>
          <w:bCs/>
          <w:sz w:val="24"/>
        </w:rPr>
        <w:t>八、生效与公告</w:t>
      </w:r>
      <w:bookmarkEnd w:id="223"/>
      <w:bookmarkEnd w:id="224"/>
      <w:bookmarkEnd w:id="225"/>
    </w:p>
    <w:p w14:paraId="1C6CC597" w14:textId="77777777" w:rsidR="00152F03" w:rsidRDefault="00E475C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3E4E376" w14:textId="77777777" w:rsidR="00152F03" w:rsidRDefault="00E475C4">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4EF6E2C9" w14:textId="77777777" w:rsidR="00152F03" w:rsidRDefault="00E475C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6" w:name="_Hlt88820702"/>
      <w:bookmarkEnd w:id="226"/>
      <w:r>
        <w:rPr>
          <w:bCs/>
          <w:sz w:val="24"/>
        </w:rPr>
        <w:t>如果采用通讯方式进行表决，在公告基金份额持有人大会决议时，必须将公证书全文、公证机构、公证员姓名等一同公告。</w:t>
      </w:r>
    </w:p>
    <w:p w14:paraId="70670658" w14:textId="77777777" w:rsidR="00152F03" w:rsidRDefault="00E475C4">
      <w:pPr>
        <w:spacing w:line="360" w:lineRule="auto"/>
        <w:ind w:firstLineChars="200" w:firstLine="480"/>
        <w:rPr>
          <w:bCs/>
          <w:sz w:val="24"/>
        </w:rPr>
      </w:pPr>
      <w:r>
        <w:rPr>
          <w:bCs/>
          <w:sz w:val="24"/>
        </w:rPr>
        <w:t>基金管理人、基金托管人和基金份额持有人应当执行生效的基金份额持有人大会的决议。生效的基金份</w:t>
      </w:r>
      <w:r>
        <w:rPr>
          <w:bCs/>
          <w:sz w:val="24"/>
        </w:rPr>
        <w:t>额持有人大会决议对全体基金份额持有人、基金管理人、基金托管人均有约束力。</w:t>
      </w:r>
    </w:p>
    <w:p w14:paraId="3B6B4931" w14:textId="77777777" w:rsidR="00152F03" w:rsidRDefault="00E475C4">
      <w:pPr>
        <w:spacing w:line="360" w:lineRule="auto"/>
        <w:ind w:firstLineChars="200" w:firstLine="480"/>
        <w:rPr>
          <w:bCs/>
          <w:sz w:val="24"/>
        </w:rPr>
      </w:pPr>
      <w:r>
        <w:rPr>
          <w:rFonts w:hint="eastAsia"/>
          <w:bCs/>
          <w:sz w:val="24"/>
        </w:rPr>
        <w:lastRenderedPageBreak/>
        <w:t>九、实施侧袋机制期间基金份额持有人大会的特殊约定</w:t>
      </w:r>
    </w:p>
    <w:p w14:paraId="1DE3B3F2" w14:textId="77777777" w:rsidR="00152F03" w:rsidRDefault="00E475C4">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37B07E8"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1EB2393" w14:textId="77777777" w:rsidR="00152F03" w:rsidRDefault="00E475C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14C0A582" w14:textId="77777777" w:rsidR="00152F03" w:rsidRDefault="00E475C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、通讯开会的直接出具表决意见或授权他人代表出具表决意见的基金份额持有人所持有的基金份额不小于权益登记日相关基金份额的二分之一（含二分之一）；</w:t>
      </w:r>
    </w:p>
    <w:p w14:paraId="3D9A1D4E" w14:textId="77777777" w:rsidR="00152F03" w:rsidRDefault="00E475C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w:t>
      </w:r>
      <w:r>
        <w:rPr>
          <w:rFonts w:hint="eastAsia"/>
          <w:bCs/>
          <w:sz w:val="24"/>
        </w:rPr>
        <w:t>额的持有人参与或授权他人参与基金份额持有人大会投票；</w:t>
      </w:r>
    </w:p>
    <w:p w14:paraId="5C631233" w14:textId="77777777" w:rsidR="00152F03" w:rsidRDefault="00E475C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FBE18B3" w14:textId="77777777" w:rsidR="00152F03" w:rsidRDefault="00E475C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1AC673A1" w14:textId="77777777" w:rsidR="00152F03" w:rsidRDefault="00E475C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A4EB0D8" w14:textId="77777777" w:rsidR="00152F03" w:rsidRDefault="00E475C4">
      <w:pPr>
        <w:spacing w:line="360" w:lineRule="auto"/>
        <w:ind w:firstLineChars="200" w:firstLine="480"/>
        <w:rPr>
          <w:bCs/>
          <w:sz w:val="24"/>
        </w:rPr>
      </w:pPr>
      <w:r>
        <w:rPr>
          <w:rFonts w:hint="eastAsia"/>
          <w:bCs/>
          <w:sz w:val="24"/>
        </w:rPr>
        <w:t>同一主侧袋账户内的每份基金份额具有平等的表决权。</w:t>
      </w:r>
    </w:p>
    <w:p w14:paraId="7E213037" w14:textId="77777777" w:rsidR="00152F03" w:rsidRDefault="00E475C4">
      <w:pPr>
        <w:spacing w:line="360" w:lineRule="auto"/>
        <w:ind w:firstLineChars="200" w:firstLine="480"/>
        <w:rPr>
          <w:bCs/>
          <w:sz w:val="24"/>
        </w:rPr>
      </w:pPr>
      <w:r>
        <w:rPr>
          <w:rFonts w:hint="eastAsia"/>
          <w:bCs/>
          <w:sz w:val="24"/>
        </w:rPr>
        <w:t>十、本基金持有的基金召开基金份额持有人大会时</w:t>
      </w:r>
      <w:r>
        <w:rPr>
          <w:rFonts w:hint="eastAsia"/>
          <w:bCs/>
          <w:sz w:val="24"/>
        </w:rPr>
        <w:t>,</w:t>
      </w:r>
      <w:r>
        <w:rPr>
          <w:rFonts w:hint="eastAsia"/>
          <w:bCs/>
          <w:sz w:val="24"/>
        </w:rPr>
        <w:t>本基金管理人应代表本基金</w:t>
      </w:r>
      <w:r>
        <w:rPr>
          <w:rFonts w:hint="eastAsia"/>
          <w:bCs/>
          <w:sz w:val="24"/>
        </w:rPr>
        <w:t>基金份额持有人的利益参与所持有基金的份额持有人大会</w:t>
      </w:r>
      <w:r>
        <w:rPr>
          <w:rFonts w:hint="eastAsia"/>
          <w:bCs/>
          <w:sz w:val="24"/>
        </w:rPr>
        <w:t>,</w:t>
      </w:r>
      <w:r>
        <w:rPr>
          <w:rFonts w:hint="eastAsia"/>
          <w:bCs/>
          <w:sz w:val="24"/>
        </w:rPr>
        <w:t>并在遵循本基金份额持有人利益优先原则的前提下行使相关投票权利。本基金管理人需将表决意见事先征求基金托管人的意见，并将表决意见在定期报告中予以披露。</w:t>
      </w:r>
    </w:p>
    <w:p w14:paraId="7323010A" w14:textId="77777777" w:rsidR="00152F03" w:rsidRDefault="00E475C4">
      <w:pPr>
        <w:spacing w:line="360" w:lineRule="auto"/>
        <w:ind w:firstLineChars="200" w:firstLine="480"/>
        <w:rPr>
          <w:bCs/>
          <w:sz w:val="24"/>
        </w:rPr>
      </w:pPr>
      <w:r>
        <w:rPr>
          <w:rFonts w:hint="eastAsia"/>
          <w:bCs/>
          <w:sz w:val="24"/>
        </w:rPr>
        <w:lastRenderedPageBreak/>
        <w:t>法律法规对于本基金参与本基金持有的基金召开基金份额持有人大会的程序或要求另有规定的，从其规定。</w:t>
      </w:r>
    </w:p>
    <w:p w14:paraId="47E321A4" w14:textId="77777777" w:rsidR="00152F03" w:rsidRDefault="00E475C4">
      <w:pPr>
        <w:spacing w:line="360" w:lineRule="auto"/>
        <w:ind w:firstLineChars="200" w:firstLine="480"/>
        <w:rPr>
          <w:bCs/>
          <w:sz w:val="24"/>
        </w:rPr>
      </w:pPr>
      <w:r>
        <w:rPr>
          <w:rFonts w:hint="eastAsia"/>
          <w:bCs/>
          <w:sz w:val="24"/>
        </w:rPr>
        <w:t>十一</w:t>
      </w:r>
      <w:r>
        <w:rPr>
          <w:bCs/>
          <w:sz w:val="24"/>
        </w:rPr>
        <w:t>、</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w:t>
      </w:r>
      <w:r>
        <w:rPr>
          <w:bCs/>
          <w:sz w:val="24"/>
        </w:rPr>
        <w:t>，基金管理人经与基金托管人协商一致报监管机关并提前公告后，可直接对本部分内容进行修改和调整，无需召开基金份额持有人大会审议</w:t>
      </w:r>
      <w:r>
        <w:rPr>
          <w:rFonts w:hint="eastAsia"/>
          <w:bCs/>
          <w:sz w:val="24"/>
        </w:rPr>
        <w:t>。</w:t>
      </w:r>
    </w:p>
    <w:p w14:paraId="6F8E5BE1" w14:textId="77777777" w:rsidR="00152F03" w:rsidRDefault="00E475C4">
      <w:pPr>
        <w:pStyle w:val="1"/>
        <w:jc w:val="center"/>
        <w:rPr>
          <w:rFonts w:ascii="Times New Roman"/>
          <w:color w:val="auto"/>
        </w:rPr>
      </w:pPr>
      <w:bookmarkStart w:id="227" w:name="_Toc18769"/>
      <w:bookmarkStart w:id="228" w:name="_Toc1745"/>
      <w:bookmarkStart w:id="229" w:name="_Toc3963"/>
      <w:r>
        <w:rPr>
          <w:rFonts w:ascii="Times New Roman"/>
          <w:b w:val="0"/>
          <w:bCs/>
          <w:color w:val="auto"/>
        </w:rPr>
        <w:br w:type="page"/>
      </w:r>
      <w:bookmarkStart w:id="230" w:name="_Toc3572"/>
      <w:bookmarkStart w:id="231" w:name="_Toc123051455"/>
      <w:bookmarkStart w:id="232" w:name="_Toc141703889"/>
      <w:bookmarkStart w:id="233" w:name="_Toc16164"/>
      <w:bookmarkStart w:id="234" w:name="_Toc3080"/>
      <w:bookmarkStart w:id="235" w:name="_Toc123102456"/>
      <w:bookmarkStart w:id="236" w:name="_Toc31821"/>
      <w:bookmarkStart w:id="237" w:name="_Toc98560355"/>
      <w:bookmarkStart w:id="238" w:name="_Toc21735"/>
      <w:bookmarkStart w:id="239" w:name="_Toc725"/>
      <w:bookmarkStart w:id="240" w:name="_Toc139991739"/>
      <w:bookmarkStart w:id="241" w:name="_Toc10398"/>
      <w:bookmarkStart w:id="242" w:name="_Toc123112237"/>
      <w:bookmarkStart w:id="243" w:name="_Toc18206"/>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367B5A2" w14:textId="77777777" w:rsidR="00152F03" w:rsidRDefault="00152F03">
      <w:pPr>
        <w:autoSpaceDE w:val="0"/>
        <w:autoSpaceDN w:val="0"/>
        <w:spacing w:line="360" w:lineRule="auto"/>
        <w:textAlignment w:val="bottom"/>
        <w:rPr>
          <w:bCs/>
          <w:sz w:val="24"/>
        </w:rPr>
      </w:pPr>
      <w:bookmarkStart w:id="244" w:name="_Toc57530252"/>
      <w:bookmarkStart w:id="245" w:name="_Toc15118245"/>
      <w:bookmarkStart w:id="246" w:name="_Toc79392593"/>
    </w:p>
    <w:p w14:paraId="7CAFDB18" w14:textId="77777777" w:rsidR="00152F03" w:rsidRDefault="00E475C4">
      <w:pPr>
        <w:spacing w:line="360" w:lineRule="auto"/>
        <w:ind w:firstLineChars="200" w:firstLine="480"/>
        <w:rPr>
          <w:bCs/>
          <w:sz w:val="24"/>
        </w:rPr>
      </w:pPr>
      <w:r>
        <w:rPr>
          <w:bCs/>
          <w:sz w:val="24"/>
        </w:rPr>
        <w:t>一、基金管理人和基金托管人职责终止的情形</w:t>
      </w:r>
      <w:bookmarkEnd w:id="244"/>
      <w:bookmarkEnd w:id="245"/>
      <w:bookmarkEnd w:id="246"/>
    </w:p>
    <w:p w14:paraId="0175205C" w14:textId="77777777" w:rsidR="00152F03" w:rsidRDefault="00E475C4">
      <w:pPr>
        <w:spacing w:line="360" w:lineRule="auto"/>
        <w:ind w:firstLineChars="200" w:firstLine="480"/>
        <w:rPr>
          <w:bCs/>
          <w:sz w:val="24"/>
        </w:rPr>
      </w:pPr>
      <w:bookmarkStart w:id="247" w:name="_Toc22005971"/>
      <w:r>
        <w:rPr>
          <w:bCs/>
          <w:sz w:val="24"/>
        </w:rPr>
        <w:t>（一）</w:t>
      </w:r>
      <w:r>
        <w:rPr>
          <w:bCs/>
          <w:sz w:val="24"/>
        </w:rPr>
        <w:tab/>
      </w:r>
      <w:r>
        <w:rPr>
          <w:bCs/>
          <w:sz w:val="24"/>
        </w:rPr>
        <w:t>基金管理人职责终止的情形</w:t>
      </w:r>
      <w:bookmarkEnd w:id="247"/>
    </w:p>
    <w:p w14:paraId="0567079F" w14:textId="77777777" w:rsidR="00152F03" w:rsidRDefault="00E475C4">
      <w:pPr>
        <w:spacing w:line="360" w:lineRule="auto"/>
        <w:ind w:firstLineChars="200" w:firstLine="480"/>
        <w:rPr>
          <w:bCs/>
          <w:sz w:val="24"/>
        </w:rPr>
      </w:pPr>
      <w:r>
        <w:rPr>
          <w:bCs/>
          <w:sz w:val="24"/>
        </w:rPr>
        <w:t>有下列情形之一的，基金管理人职责终止：</w:t>
      </w:r>
    </w:p>
    <w:p w14:paraId="5C9C19F4" w14:textId="77777777" w:rsidR="00152F03" w:rsidRDefault="00E475C4">
      <w:pPr>
        <w:spacing w:line="360" w:lineRule="auto"/>
        <w:ind w:firstLineChars="200" w:firstLine="480"/>
        <w:rPr>
          <w:bCs/>
          <w:sz w:val="24"/>
        </w:rPr>
      </w:pPr>
      <w:r>
        <w:rPr>
          <w:bCs/>
          <w:sz w:val="24"/>
        </w:rPr>
        <w:t>1</w:t>
      </w:r>
      <w:r>
        <w:rPr>
          <w:bCs/>
          <w:sz w:val="24"/>
        </w:rPr>
        <w:t>、被依法取消基金管理资格；</w:t>
      </w:r>
    </w:p>
    <w:p w14:paraId="6B9C9E02" w14:textId="77777777" w:rsidR="00152F03" w:rsidRDefault="00E475C4">
      <w:pPr>
        <w:spacing w:line="360" w:lineRule="auto"/>
        <w:ind w:firstLineChars="200" w:firstLine="480"/>
        <w:rPr>
          <w:bCs/>
          <w:sz w:val="24"/>
        </w:rPr>
      </w:pPr>
      <w:r>
        <w:rPr>
          <w:bCs/>
          <w:sz w:val="24"/>
        </w:rPr>
        <w:t>2</w:t>
      </w:r>
      <w:r>
        <w:rPr>
          <w:bCs/>
          <w:sz w:val="24"/>
        </w:rPr>
        <w:t>、被基金份额持有人大会解任；</w:t>
      </w:r>
    </w:p>
    <w:p w14:paraId="726690AF" w14:textId="77777777" w:rsidR="00152F03" w:rsidRDefault="00E475C4">
      <w:pPr>
        <w:spacing w:line="360" w:lineRule="auto"/>
        <w:ind w:firstLineChars="200" w:firstLine="480"/>
        <w:rPr>
          <w:bCs/>
          <w:sz w:val="24"/>
        </w:rPr>
      </w:pPr>
      <w:r>
        <w:rPr>
          <w:bCs/>
          <w:sz w:val="24"/>
        </w:rPr>
        <w:t>3</w:t>
      </w:r>
      <w:r>
        <w:rPr>
          <w:bCs/>
          <w:sz w:val="24"/>
        </w:rPr>
        <w:t>、依法解散、被依法撤销或被依法宣告破产；</w:t>
      </w:r>
    </w:p>
    <w:p w14:paraId="63C98162" w14:textId="77777777" w:rsidR="00152F03" w:rsidRDefault="00E475C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4757786" w14:textId="77777777" w:rsidR="00152F03" w:rsidRDefault="00E475C4">
      <w:pPr>
        <w:spacing w:line="360" w:lineRule="auto"/>
        <w:ind w:firstLineChars="200" w:firstLine="480"/>
        <w:rPr>
          <w:bCs/>
          <w:sz w:val="24"/>
        </w:rPr>
      </w:pPr>
      <w:bookmarkStart w:id="248" w:name="_Toc22005972"/>
      <w:r>
        <w:rPr>
          <w:bCs/>
          <w:sz w:val="24"/>
        </w:rPr>
        <w:t>（二）</w:t>
      </w:r>
      <w:r>
        <w:rPr>
          <w:bCs/>
          <w:sz w:val="24"/>
        </w:rPr>
        <w:tab/>
      </w:r>
      <w:r>
        <w:rPr>
          <w:bCs/>
          <w:sz w:val="24"/>
        </w:rPr>
        <w:t>基金托管人职责终止的情形</w:t>
      </w:r>
      <w:bookmarkEnd w:id="248"/>
    </w:p>
    <w:p w14:paraId="6977313C" w14:textId="77777777" w:rsidR="00152F03" w:rsidRDefault="00E475C4">
      <w:pPr>
        <w:spacing w:line="360" w:lineRule="auto"/>
        <w:ind w:firstLineChars="200" w:firstLine="480"/>
        <w:rPr>
          <w:bCs/>
          <w:sz w:val="24"/>
        </w:rPr>
      </w:pPr>
      <w:r>
        <w:rPr>
          <w:bCs/>
          <w:sz w:val="24"/>
        </w:rPr>
        <w:t>有下列情形之一的，基金托管人职责终止：</w:t>
      </w:r>
    </w:p>
    <w:p w14:paraId="1CA8B7AC" w14:textId="77777777" w:rsidR="00152F03" w:rsidRDefault="00E475C4">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0F9AF20B" w14:textId="77777777" w:rsidR="00152F03" w:rsidRDefault="00E475C4">
      <w:pPr>
        <w:spacing w:line="360" w:lineRule="auto"/>
        <w:ind w:firstLineChars="200" w:firstLine="480"/>
        <w:rPr>
          <w:bCs/>
          <w:sz w:val="24"/>
        </w:rPr>
      </w:pPr>
      <w:r>
        <w:rPr>
          <w:bCs/>
          <w:sz w:val="24"/>
        </w:rPr>
        <w:t>2</w:t>
      </w:r>
      <w:r>
        <w:rPr>
          <w:bCs/>
          <w:sz w:val="24"/>
        </w:rPr>
        <w:t>、被基金份额持有人大会解任；</w:t>
      </w:r>
    </w:p>
    <w:p w14:paraId="46443815" w14:textId="77777777" w:rsidR="00152F03" w:rsidRDefault="00E475C4">
      <w:pPr>
        <w:spacing w:line="360" w:lineRule="auto"/>
        <w:ind w:firstLineChars="200" w:firstLine="480"/>
        <w:rPr>
          <w:bCs/>
          <w:sz w:val="24"/>
        </w:rPr>
      </w:pPr>
      <w:r>
        <w:rPr>
          <w:bCs/>
          <w:sz w:val="24"/>
        </w:rPr>
        <w:t>3</w:t>
      </w:r>
      <w:r>
        <w:rPr>
          <w:bCs/>
          <w:sz w:val="24"/>
        </w:rPr>
        <w:t>、依法解散、被依法撤销或被依法宣告破产；</w:t>
      </w:r>
    </w:p>
    <w:p w14:paraId="42285E49" w14:textId="77777777" w:rsidR="00152F03" w:rsidRDefault="00E475C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1B5FC80" w14:textId="77777777" w:rsidR="00152F03" w:rsidRDefault="00E475C4">
      <w:pPr>
        <w:spacing w:line="360" w:lineRule="auto"/>
        <w:ind w:firstLineChars="200" w:firstLine="480"/>
        <w:rPr>
          <w:bCs/>
          <w:sz w:val="24"/>
        </w:rPr>
      </w:pPr>
      <w:bookmarkStart w:id="249" w:name="_Toc79392594"/>
      <w:bookmarkStart w:id="250" w:name="_Toc57530253"/>
      <w:bookmarkStart w:id="251" w:name="_Toc15118246"/>
      <w:r>
        <w:rPr>
          <w:bCs/>
          <w:sz w:val="24"/>
        </w:rPr>
        <w:t>二、基金管理人和基金托管人的更换程序</w:t>
      </w:r>
      <w:bookmarkEnd w:id="249"/>
      <w:bookmarkEnd w:id="250"/>
      <w:bookmarkEnd w:id="251"/>
    </w:p>
    <w:p w14:paraId="5DA47624" w14:textId="77777777" w:rsidR="00152F03" w:rsidRDefault="00E475C4">
      <w:pPr>
        <w:spacing w:line="360" w:lineRule="auto"/>
        <w:ind w:firstLineChars="200" w:firstLine="480"/>
        <w:rPr>
          <w:bCs/>
          <w:sz w:val="24"/>
        </w:rPr>
      </w:pPr>
      <w:bookmarkStart w:id="252" w:name="_Toc22005974"/>
      <w:r>
        <w:rPr>
          <w:bCs/>
          <w:sz w:val="24"/>
        </w:rPr>
        <w:t>（一）</w:t>
      </w:r>
      <w:r>
        <w:rPr>
          <w:bCs/>
          <w:sz w:val="24"/>
        </w:rPr>
        <w:tab/>
      </w:r>
      <w:r>
        <w:rPr>
          <w:bCs/>
          <w:sz w:val="24"/>
        </w:rPr>
        <w:t>基金管理人的更换程序</w:t>
      </w:r>
      <w:bookmarkEnd w:id="252"/>
    </w:p>
    <w:p w14:paraId="09553366" w14:textId="77777777" w:rsidR="00152F03" w:rsidRDefault="00E475C4">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24A18E3F" w14:textId="77777777" w:rsidR="00152F03" w:rsidRDefault="00E475C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w:t>
      </w:r>
      <w:r>
        <w:rPr>
          <w:bCs/>
          <w:sz w:val="24"/>
        </w:rPr>
        <w:t>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4DAD795" w14:textId="77777777" w:rsidR="00152F03" w:rsidRDefault="00E475C4">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A8D6105" w14:textId="77777777" w:rsidR="00152F03" w:rsidRDefault="00E475C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5CCFDA40" w14:textId="77777777" w:rsidR="00152F03" w:rsidRDefault="00E475C4">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2CF4B67F" w14:textId="77777777" w:rsidR="00152F03" w:rsidRDefault="00E475C4">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4309F988" w14:textId="77777777" w:rsidR="00152F03" w:rsidRDefault="00E475C4">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0B6B69D" w14:textId="77777777" w:rsidR="00152F03" w:rsidRDefault="00E475C4">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w:t>
      </w:r>
      <w:r>
        <w:rPr>
          <w:bCs/>
          <w:sz w:val="24"/>
        </w:rPr>
        <w:t>基金名称中与原基金管理人有关的名称字样。</w:t>
      </w:r>
    </w:p>
    <w:p w14:paraId="2C888791" w14:textId="77777777" w:rsidR="00152F03" w:rsidRDefault="00E475C4">
      <w:pPr>
        <w:spacing w:line="360" w:lineRule="auto"/>
        <w:ind w:firstLineChars="200" w:firstLine="480"/>
        <w:rPr>
          <w:bCs/>
          <w:sz w:val="24"/>
        </w:rPr>
      </w:pPr>
      <w:bookmarkStart w:id="253" w:name="_Toc22005975"/>
      <w:r>
        <w:rPr>
          <w:bCs/>
          <w:sz w:val="24"/>
        </w:rPr>
        <w:t>（二）</w:t>
      </w:r>
      <w:r>
        <w:rPr>
          <w:bCs/>
          <w:sz w:val="24"/>
        </w:rPr>
        <w:tab/>
      </w:r>
      <w:r>
        <w:rPr>
          <w:bCs/>
          <w:sz w:val="24"/>
        </w:rPr>
        <w:t>基金托管人的更换程序</w:t>
      </w:r>
      <w:bookmarkEnd w:id="253"/>
    </w:p>
    <w:p w14:paraId="0CC59A20" w14:textId="77777777" w:rsidR="00152F03" w:rsidRDefault="00E475C4">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3B665F1" w14:textId="77777777" w:rsidR="00152F03" w:rsidRDefault="00E475C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7717763" w14:textId="77777777" w:rsidR="00152F03" w:rsidRDefault="00E475C4">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6FDEA94" w14:textId="77777777" w:rsidR="00152F03" w:rsidRDefault="00E475C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461D12E5" w14:textId="77777777" w:rsidR="00152F03" w:rsidRDefault="00E475C4">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646AC0F1" w14:textId="77777777" w:rsidR="00152F03" w:rsidRDefault="00E475C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或临时基金托管人应与</w:t>
      </w:r>
      <w:r>
        <w:rPr>
          <w:bCs/>
          <w:sz w:val="24"/>
        </w:rPr>
        <w:t>基金管理人核对基金资产总值</w:t>
      </w:r>
      <w:r>
        <w:rPr>
          <w:rFonts w:hint="eastAsia"/>
          <w:bCs/>
          <w:sz w:val="24"/>
        </w:rPr>
        <w:t>和净值</w:t>
      </w:r>
      <w:r>
        <w:rPr>
          <w:bCs/>
          <w:sz w:val="24"/>
        </w:rPr>
        <w:t>；</w:t>
      </w:r>
      <w:r>
        <w:rPr>
          <w:bCs/>
          <w:sz w:val="24"/>
        </w:rPr>
        <w:t xml:space="preserve"> </w:t>
      </w:r>
    </w:p>
    <w:p w14:paraId="6E78D103" w14:textId="77777777" w:rsidR="00152F03" w:rsidRDefault="00E475C4">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符合《证券法》规定的</w:t>
      </w:r>
      <w:r>
        <w:rPr>
          <w:bCs/>
          <w:sz w:val="24"/>
        </w:rPr>
        <w:t>会计师</w:t>
      </w:r>
      <w:r>
        <w:rPr>
          <w:bCs/>
          <w:sz w:val="24"/>
        </w:rPr>
        <w:t>事务所对基金财产进行审计，并将审计结果予以公告，同时报中国证监会备案</w:t>
      </w:r>
      <w:r>
        <w:rPr>
          <w:rFonts w:hint="eastAsia"/>
          <w:bCs/>
          <w:sz w:val="24"/>
        </w:rPr>
        <w:t>，审计费用从基金财产中列支</w:t>
      </w:r>
      <w:r>
        <w:rPr>
          <w:bCs/>
          <w:sz w:val="24"/>
        </w:rPr>
        <w:t>。</w:t>
      </w:r>
    </w:p>
    <w:p w14:paraId="2BF75CC6" w14:textId="77777777" w:rsidR="00152F03" w:rsidRDefault="00E475C4">
      <w:pPr>
        <w:spacing w:line="360" w:lineRule="auto"/>
        <w:ind w:firstLineChars="200" w:firstLine="480"/>
        <w:rPr>
          <w:bCs/>
          <w:sz w:val="24"/>
        </w:rPr>
      </w:pPr>
      <w:bookmarkStart w:id="254" w:name="_Toc1357"/>
      <w:r>
        <w:rPr>
          <w:bCs/>
          <w:sz w:val="24"/>
        </w:rPr>
        <w:t>（三）基金管理人与基金托管人同时更换的条件和程序</w:t>
      </w:r>
      <w:bookmarkEnd w:id="254"/>
    </w:p>
    <w:p w14:paraId="4BAED4FF" w14:textId="77777777" w:rsidR="00152F03" w:rsidRDefault="00E475C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0D2E15E7"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3C0AFB89" w14:textId="77777777" w:rsidR="00152F03" w:rsidRDefault="00E475C4">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0C608E97" w14:textId="77777777" w:rsidR="00152F03" w:rsidRDefault="00E475C4">
      <w:pPr>
        <w:spacing w:line="360" w:lineRule="auto"/>
        <w:ind w:firstLineChars="200" w:firstLine="480"/>
      </w:pPr>
      <w:r>
        <w:rPr>
          <w:rFonts w:hint="eastAsia"/>
          <w:bCs/>
          <w:sz w:val="24"/>
        </w:rPr>
        <w:t>三、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6F4AE5D5" w14:textId="77777777" w:rsidR="00152F03" w:rsidRDefault="00E475C4">
      <w:pPr>
        <w:spacing w:line="360" w:lineRule="auto"/>
        <w:ind w:firstLineChars="200"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w:t>
      </w:r>
      <w:r>
        <w:rPr>
          <w:bCs/>
          <w:sz w:val="24"/>
        </w:rPr>
        <w:t>人</w:t>
      </w:r>
      <w:r>
        <w:rPr>
          <w:rFonts w:hint="eastAsia"/>
          <w:bCs/>
          <w:sz w:val="24"/>
        </w:rPr>
        <w:t>根据新颁布或修改的法律法规或监管规定</w:t>
      </w:r>
      <w:r>
        <w:rPr>
          <w:bCs/>
          <w:sz w:val="24"/>
        </w:rPr>
        <w:t>协商一致并提前公告后，可直接对相应内容进行修改和调整，无需召开基金份额持有人大会审议。</w:t>
      </w:r>
    </w:p>
    <w:p w14:paraId="27601850" w14:textId="77777777" w:rsidR="00152F03" w:rsidRDefault="00152F03">
      <w:pPr>
        <w:spacing w:line="360" w:lineRule="auto"/>
        <w:ind w:firstLineChars="200" w:firstLine="480"/>
        <w:rPr>
          <w:bCs/>
          <w:sz w:val="24"/>
        </w:rPr>
      </w:pPr>
    </w:p>
    <w:p w14:paraId="2C917953" w14:textId="77777777" w:rsidR="00152F03" w:rsidRDefault="00E475C4">
      <w:pPr>
        <w:pStyle w:val="1"/>
        <w:spacing w:before="0" w:after="0"/>
        <w:jc w:val="center"/>
        <w:rPr>
          <w:rFonts w:ascii="Times New Roman"/>
          <w:color w:val="auto"/>
          <w:sz w:val="30"/>
        </w:rPr>
      </w:pPr>
      <w:r>
        <w:rPr>
          <w:rFonts w:ascii="Times New Roman"/>
          <w:b w:val="0"/>
          <w:bCs/>
          <w:color w:val="auto"/>
          <w:kern w:val="2"/>
        </w:rPr>
        <w:br w:type="page"/>
      </w:r>
      <w:bookmarkStart w:id="255" w:name="_Toc17198"/>
      <w:bookmarkStart w:id="256" w:name="_Toc32584"/>
      <w:bookmarkStart w:id="257" w:name="_Toc123051456"/>
      <w:bookmarkStart w:id="258" w:name="_Toc3329"/>
      <w:bookmarkStart w:id="259" w:name="_Toc79392622"/>
      <w:bookmarkStart w:id="260" w:name="_Toc20976"/>
      <w:bookmarkStart w:id="261" w:name="_Toc29408"/>
      <w:bookmarkStart w:id="262" w:name="_Toc98560356"/>
      <w:bookmarkStart w:id="263" w:name="_Toc8791"/>
      <w:bookmarkStart w:id="264" w:name="_Toc48649708"/>
      <w:bookmarkStart w:id="265" w:name="_Toc5170"/>
      <w:bookmarkStart w:id="266" w:name="_Toc32092"/>
      <w:bookmarkStart w:id="267" w:name="_Toc123102457"/>
      <w:bookmarkStart w:id="268" w:name="_Toc17920"/>
      <w:bookmarkStart w:id="269" w:name="_Toc139991740"/>
      <w:bookmarkStart w:id="270" w:name="_Toc739"/>
      <w:bookmarkStart w:id="271" w:name="_Toc21237"/>
      <w:bookmarkStart w:id="272" w:name="_Toc141703890"/>
      <w:bookmarkStart w:id="273" w:name="_Toc12311223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3E82AD5" w14:textId="77777777" w:rsidR="00152F03" w:rsidRDefault="00152F03">
      <w:pPr>
        <w:autoSpaceDE w:val="0"/>
        <w:autoSpaceDN w:val="0"/>
        <w:spacing w:line="360" w:lineRule="auto"/>
        <w:textAlignment w:val="bottom"/>
        <w:rPr>
          <w:bCs/>
          <w:sz w:val="24"/>
        </w:rPr>
      </w:pPr>
    </w:p>
    <w:p w14:paraId="5CC02ABC" w14:textId="77777777" w:rsidR="00152F03" w:rsidRDefault="00E475C4">
      <w:pPr>
        <w:spacing w:line="360" w:lineRule="auto"/>
        <w:ind w:firstLineChars="200" w:firstLine="480"/>
        <w:rPr>
          <w:bCs/>
          <w:sz w:val="24"/>
        </w:rPr>
      </w:pPr>
      <w:r>
        <w:rPr>
          <w:bCs/>
          <w:sz w:val="24"/>
        </w:rPr>
        <w:t>基金托管人和基金管理人按照《基金法》、《基金合同》及其他有关规定订立托管协议。</w:t>
      </w:r>
    </w:p>
    <w:p w14:paraId="533443B7" w14:textId="77777777" w:rsidR="00152F03" w:rsidRDefault="00E475C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716A005"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274" w:name="_Toc98560357"/>
      <w:bookmarkStart w:id="275" w:name="_Toc141703891"/>
      <w:bookmarkStart w:id="276" w:name="_Toc2255"/>
      <w:bookmarkStart w:id="277" w:name="_Toc79392624"/>
      <w:bookmarkStart w:id="278" w:name="_Toc123112239"/>
      <w:bookmarkStart w:id="279" w:name="_Toc19520"/>
      <w:bookmarkStart w:id="280" w:name="_Toc139991741"/>
      <w:bookmarkStart w:id="281" w:name="_Toc123051457"/>
      <w:bookmarkStart w:id="282" w:name="_Toc16789"/>
      <w:bookmarkStart w:id="283" w:name="_Toc21886"/>
      <w:bookmarkStart w:id="284" w:name="_Toc3244"/>
      <w:bookmarkStart w:id="285" w:name="_Toc26383"/>
      <w:bookmarkStart w:id="286" w:name="_Toc14725"/>
      <w:bookmarkStart w:id="287" w:name="_Toc26152"/>
      <w:bookmarkStart w:id="288" w:name="_Toc48649710"/>
      <w:bookmarkStart w:id="289" w:name="_Toc31469"/>
      <w:bookmarkStart w:id="290" w:name="_Toc22674"/>
      <w:bookmarkStart w:id="291" w:name="_Toc26084"/>
      <w:bookmarkStart w:id="292"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A059FCE" w14:textId="77777777" w:rsidR="00152F03" w:rsidRDefault="00152F03">
      <w:pPr>
        <w:autoSpaceDE w:val="0"/>
        <w:autoSpaceDN w:val="0"/>
        <w:spacing w:line="360" w:lineRule="auto"/>
        <w:textAlignment w:val="bottom"/>
        <w:rPr>
          <w:bCs/>
          <w:sz w:val="24"/>
        </w:rPr>
      </w:pPr>
    </w:p>
    <w:p w14:paraId="24D08053" w14:textId="77777777" w:rsidR="00152F03" w:rsidRDefault="00E475C4">
      <w:pPr>
        <w:spacing w:line="360" w:lineRule="auto"/>
        <w:ind w:firstLineChars="200" w:firstLine="480"/>
        <w:rPr>
          <w:bCs/>
          <w:sz w:val="24"/>
        </w:rPr>
      </w:pPr>
      <w:r>
        <w:rPr>
          <w:bCs/>
          <w:sz w:val="24"/>
        </w:rPr>
        <w:t>一、基金的份额登记业务</w:t>
      </w:r>
    </w:p>
    <w:p w14:paraId="6DD7A580" w14:textId="77777777" w:rsidR="00152F03" w:rsidRDefault="00E475C4">
      <w:pPr>
        <w:spacing w:line="360" w:lineRule="auto"/>
        <w:ind w:firstLineChars="200" w:firstLine="480"/>
        <w:rPr>
          <w:bCs/>
          <w:sz w:val="24"/>
        </w:rPr>
      </w:pPr>
      <w:r>
        <w:rPr>
          <w:bCs/>
          <w:sz w:val="24"/>
        </w:rPr>
        <w:t>本基金的登记业务指本</w:t>
      </w:r>
      <w:r>
        <w:rPr>
          <w:bCs/>
          <w:sz w:val="24"/>
        </w:rPr>
        <w:t>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04F505EE" w14:textId="77777777" w:rsidR="00152F03" w:rsidRDefault="00E475C4">
      <w:pPr>
        <w:spacing w:line="360" w:lineRule="auto"/>
        <w:ind w:firstLineChars="200" w:firstLine="480"/>
        <w:rPr>
          <w:bCs/>
          <w:sz w:val="24"/>
        </w:rPr>
      </w:pPr>
      <w:r>
        <w:rPr>
          <w:bCs/>
          <w:sz w:val="24"/>
        </w:rPr>
        <w:t>二、基金登记业务办理机构</w:t>
      </w:r>
    </w:p>
    <w:p w14:paraId="46F13AA0" w14:textId="77777777" w:rsidR="00152F03" w:rsidRDefault="00E475C4">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w:t>
      </w:r>
      <w:r>
        <w:rPr>
          <w:bCs/>
          <w:sz w:val="24"/>
        </w:rPr>
        <w:t>持有人名册等事宜中的权利和义务，保护基金份额持有人的合法权益。</w:t>
      </w:r>
    </w:p>
    <w:p w14:paraId="2F62EAB0" w14:textId="77777777" w:rsidR="00152F03" w:rsidRDefault="00E475C4">
      <w:pPr>
        <w:spacing w:line="360" w:lineRule="auto"/>
        <w:ind w:firstLineChars="200" w:firstLine="480"/>
        <w:rPr>
          <w:bCs/>
          <w:sz w:val="24"/>
        </w:rPr>
      </w:pPr>
      <w:r>
        <w:rPr>
          <w:bCs/>
          <w:sz w:val="24"/>
        </w:rPr>
        <w:t>三、基金登记机构的权利</w:t>
      </w:r>
      <w:bookmarkStart w:id="293" w:name="_Hlt88820748"/>
      <w:bookmarkEnd w:id="293"/>
    </w:p>
    <w:p w14:paraId="00D21E42" w14:textId="77777777" w:rsidR="00152F03" w:rsidRDefault="00E475C4">
      <w:pPr>
        <w:spacing w:line="360" w:lineRule="auto"/>
        <w:ind w:firstLineChars="200" w:firstLine="480"/>
        <w:rPr>
          <w:bCs/>
          <w:sz w:val="24"/>
        </w:rPr>
      </w:pPr>
      <w:r>
        <w:rPr>
          <w:bCs/>
          <w:sz w:val="24"/>
        </w:rPr>
        <w:t>基金登记机构享有以下权利：</w:t>
      </w:r>
    </w:p>
    <w:p w14:paraId="17DF85EC" w14:textId="77777777" w:rsidR="00152F03" w:rsidRDefault="00E475C4">
      <w:pPr>
        <w:spacing w:line="360" w:lineRule="auto"/>
        <w:ind w:firstLineChars="200" w:firstLine="480"/>
        <w:rPr>
          <w:bCs/>
          <w:sz w:val="24"/>
        </w:rPr>
      </w:pPr>
      <w:r>
        <w:rPr>
          <w:bCs/>
          <w:sz w:val="24"/>
        </w:rPr>
        <w:t>1</w:t>
      </w:r>
      <w:r>
        <w:rPr>
          <w:bCs/>
          <w:sz w:val="24"/>
        </w:rPr>
        <w:t>、取得登记费；</w:t>
      </w:r>
    </w:p>
    <w:p w14:paraId="75216E32" w14:textId="77777777" w:rsidR="00152F03" w:rsidRDefault="00E475C4">
      <w:pPr>
        <w:spacing w:line="360" w:lineRule="auto"/>
        <w:ind w:firstLineChars="200" w:firstLine="480"/>
        <w:rPr>
          <w:bCs/>
          <w:sz w:val="24"/>
        </w:rPr>
      </w:pPr>
      <w:r>
        <w:rPr>
          <w:bCs/>
          <w:sz w:val="24"/>
        </w:rPr>
        <w:t>2</w:t>
      </w:r>
      <w:r>
        <w:rPr>
          <w:bCs/>
          <w:sz w:val="24"/>
        </w:rPr>
        <w:t>、建立和管理投资者基金账户；</w:t>
      </w:r>
    </w:p>
    <w:p w14:paraId="1E8D7A1A" w14:textId="77777777" w:rsidR="00152F03" w:rsidRDefault="00E475C4">
      <w:pPr>
        <w:spacing w:line="360" w:lineRule="auto"/>
        <w:ind w:firstLineChars="200" w:firstLine="480"/>
        <w:rPr>
          <w:bCs/>
          <w:sz w:val="24"/>
        </w:rPr>
      </w:pPr>
      <w:r>
        <w:rPr>
          <w:bCs/>
          <w:sz w:val="24"/>
        </w:rPr>
        <w:t>3</w:t>
      </w:r>
      <w:r>
        <w:rPr>
          <w:bCs/>
          <w:sz w:val="24"/>
        </w:rPr>
        <w:t>、保管基金份额持有人开户资料、交易资料、基金份额持有人名册等；</w:t>
      </w:r>
    </w:p>
    <w:p w14:paraId="3491F1F7" w14:textId="77777777" w:rsidR="00152F03" w:rsidRDefault="00E475C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DFC6540" w14:textId="77777777" w:rsidR="00152F03" w:rsidRDefault="00E475C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6C51DE5" w14:textId="77777777" w:rsidR="00152F03" w:rsidRDefault="00E475C4">
      <w:pPr>
        <w:spacing w:line="360" w:lineRule="auto"/>
        <w:ind w:firstLineChars="200" w:firstLine="480"/>
        <w:rPr>
          <w:bCs/>
          <w:sz w:val="24"/>
        </w:rPr>
      </w:pPr>
      <w:r>
        <w:rPr>
          <w:bCs/>
          <w:sz w:val="24"/>
        </w:rPr>
        <w:t>四、基金登记机构的义务</w:t>
      </w:r>
    </w:p>
    <w:p w14:paraId="4318A545" w14:textId="77777777" w:rsidR="00152F03" w:rsidRDefault="00E475C4">
      <w:pPr>
        <w:spacing w:line="360" w:lineRule="auto"/>
        <w:ind w:firstLineChars="200" w:firstLine="480"/>
        <w:rPr>
          <w:bCs/>
          <w:sz w:val="24"/>
        </w:rPr>
      </w:pPr>
      <w:r>
        <w:rPr>
          <w:bCs/>
          <w:sz w:val="24"/>
        </w:rPr>
        <w:t>基金登记机构承担以下义务：</w:t>
      </w:r>
    </w:p>
    <w:p w14:paraId="2389220F" w14:textId="77777777" w:rsidR="00152F03" w:rsidRDefault="00E475C4">
      <w:pPr>
        <w:spacing w:line="360" w:lineRule="auto"/>
        <w:ind w:firstLineChars="200" w:firstLine="480"/>
        <w:rPr>
          <w:bCs/>
          <w:sz w:val="24"/>
        </w:rPr>
      </w:pPr>
      <w:r>
        <w:rPr>
          <w:bCs/>
          <w:sz w:val="24"/>
        </w:rPr>
        <w:t>1</w:t>
      </w:r>
      <w:r>
        <w:rPr>
          <w:bCs/>
          <w:sz w:val="24"/>
        </w:rPr>
        <w:t>、配备足够的专业人员办理本基金份额的登记业务；</w:t>
      </w:r>
    </w:p>
    <w:p w14:paraId="5EEC52B1" w14:textId="77777777" w:rsidR="00152F03" w:rsidRDefault="00E475C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B2D47D0" w14:textId="77777777" w:rsidR="00152F03" w:rsidRDefault="00E475C4">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r>
        <w:rPr>
          <w:bCs/>
          <w:sz w:val="24"/>
        </w:rPr>
        <w:t>；</w:t>
      </w:r>
    </w:p>
    <w:p w14:paraId="0328C58A" w14:textId="77777777" w:rsidR="00152F03" w:rsidRDefault="00E475C4">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E2F03D7" w14:textId="77777777" w:rsidR="00152F03" w:rsidRDefault="00E475C4">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r>
        <w:rPr>
          <w:bCs/>
          <w:sz w:val="24"/>
        </w:rPr>
        <w:t>；</w:t>
      </w:r>
    </w:p>
    <w:p w14:paraId="7CB33E99" w14:textId="77777777" w:rsidR="00152F03" w:rsidRDefault="00E475C4">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03756F38" w14:textId="77777777" w:rsidR="00152F03" w:rsidRDefault="00E475C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B385FBB"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294" w:name="_Toc11351"/>
      <w:bookmarkStart w:id="295" w:name="_Toc21917"/>
      <w:bookmarkStart w:id="296" w:name="_Toc801"/>
      <w:bookmarkStart w:id="297" w:name="_Toc2981"/>
      <w:bookmarkStart w:id="298" w:name="_Toc11395"/>
      <w:bookmarkStart w:id="299" w:name="_Toc16437"/>
      <w:bookmarkStart w:id="300" w:name="_Toc22538"/>
      <w:bookmarkStart w:id="301" w:name="_Toc578"/>
      <w:bookmarkStart w:id="302" w:name="_Toc3872"/>
      <w:bookmarkStart w:id="303" w:name="_Toc5477"/>
      <w:bookmarkStart w:id="304" w:name="_Toc13343"/>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4"/>
      <w:bookmarkEnd w:id="295"/>
      <w:bookmarkEnd w:id="296"/>
      <w:bookmarkEnd w:id="297"/>
      <w:bookmarkEnd w:id="298"/>
      <w:bookmarkEnd w:id="299"/>
      <w:bookmarkEnd w:id="300"/>
      <w:bookmarkEnd w:id="301"/>
      <w:bookmarkEnd w:id="302"/>
      <w:bookmarkEnd w:id="303"/>
      <w:bookmarkEnd w:id="304"/>
    </w:p>
    <w:p w14:paraId="4CBD5F1A" w14:textId="77777777" w:rsidR="00152F03" w:rsidRDefault="00152F03">
      <w:pPr>
        <w:spacing w:line="360" w:lineRule="auto"/>
        <w:ind w:firstLineChars="200" w:firstLine="480"/>
        <w:rPr>
          <w:bCs/>
          <w:sz w:val="24"/>
        </w:rPr>
      </w:pPr>
    </w:p>
    <w:p w14:paraId="17F63DF1" w14:textId="77777777" w:rsidR="00152F03" w:rsidRDefault="00E475C4">
      <w:pPr>
        <w:spacing w:line="360" w:lineRule="auto"/>
        <w:ind w:firstLineChars="200" w:firstLine="480"/>
        <w:rPr>
          <w:bCs/>
          <w:sz w:val="24"/>
        </w:rPr>
      </w:pPr>
      <w:r>
        <w:rPr>
          <w:bCs/>
          <w:sz w:val="24"/>
        </w:rPr>
        <w:t>一、投资目标</w:t>
      </w:r>
    </w:p>
    <w:p w14:paraId="5CB303B1" w14:textId="77777777" w:rsidR="00152F03" w:rsidRDefault="00E475C4">
      <w:pPr>
        <w:spacing w:line="360" w:lineRule="auto"/>
        <w:ind w:firstLineChars="177" w:firstLine="425"/>
        <w:rPr>
          <w:bCs/>
          <w:sz w:val="24"/>
        </w:rPr>
      </w:pPr>
      <w:r>
        <w:rPr>
          <w:rFonts w:hint="eastAsia"/>
          <w:bCs/>
          <w:sz w:val="24"/>
        </w:rPr>
        <w:t>在严格控制风险和保持资产流动性的基础上，通过灵活的资产配置，力求实现基金资产的持续稳健增值。</w:t>
      </w:r>
    </w:p>
    <w:p w14:paraId="5AA17F88" w14:textId="77777777" w:rsidR="00152F03" w:rsidRDefault="00E475C4">
      <w:pPr>
        <w:spacing w:line="360" w:lineRule="auto"/>
        <w:ind w:firstLineChars="177" w:firstLine="425"/>
        <w:rPr>
          <w:bCs/>
          <w:sz w:val="24"/>
        </w:rPr>
      </w:pPr>
      <w:r>
        <w:rPr>
          <w:bCs/>
          <w:sz w:val="24"/>
        </w:rPr>
        <w:t>二、投资范围</w:t>
      </w:r>
    </w:p>
    <w:p w14:paraId="00A66345" w14:textId="77777777" w:rsidR="00152F03" w:rsidRDefault="00E475C4">
      <w:pPr>
        <w:spacing w:line="360" w:lineRule="auto"/>
        <w:ind w:firstLine="480"/>
        <w:rPr>
          <w:bCs/>
          <w:sz w:val="24"/>
        </w:rPr>
      </w:pPr>
      <w:r>
        <w:rPr>
          <w:rFonts w:hint="eastAsia"/>
          <w:bCs/>
          <w:sz w:val="24"/>
        </w:rPr>
        <w:t>本基金的投资范围主要为具有良好流动性的金融工具，包括债券（包括国债、地方政府债、政府支持债券、政府支持机构债券、金融债、企业债、公司债、次级债、可转换债券（含分离交易可转债）、可交换债券、央行票据、中期票据、短期融资券（含超短期融资券）以及经法律法规或中国证监会允许投资的其他债券类金融工具）、资产支持证券、债券回购、银行存款、同业存单、货币市场工具、国内依法发行上市的股票（包括创业板、科创板及其他依法发行、上市的股票、存托凭证）、港股通标的证券（包括股票和</w:t>
      </w:r>
      <w:r>
        <w:rPr>
          <w:rFonts w:hint="eastAsia"/>
          <w:bCs/>
          <w:sz w:val="24"/>
        </w:rPr>
        <w:t>ETF</w:t>
      </w:r>
      <w:r>
        <w:rPr>
          <w:rFonts w:hint="eastAsia"/>
          <w:bCs/>
          <w:sz w:val="24"/>
        </w:rPr>
        <w:t>）、经中国证监会依法核准或注册的公开募集证券投</w:t>
      </w:r>
      <w:r>
        <w:rPr>
          <w:rFonts w:hint="eastAsia"/>
          <w:bCs/>
          <w:sz w:val="24"/>
        </w:rPr>
        <w:t>资基金（包括全市场股票</w:t>
      </w:r>
      <w:r>
        <w:rPr>
          <w:rFonts w:hint="eastAsia"/>
          <w:bCs/>
          <w:sz w:val="24"/>
        </w:rPr>
        <w:t>ETF</w:t>
      </w:r>
      <w:r>
        <w:rPr>
          <w:rFonts w:hint="eastAsia"/>
          <w:bCs/>
          <w:sz w:val="24"/>
        </w:rPr>
        <w:t>及基金管理人旗下的权益基金）、国债期货、信用衍生品以及法律法规或中国证监会允许基金投资的其他金融工具（但须符合中国证监会的相关规定）。</w:t>
      </w:r>
    </w:p>
    <w:p w14:paraId="0A3AFFE6" w14:textId="77777777" w:rsidR="00152F03" w:rsidRDefault="00E475C4">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1477C604" w14:textId="77777777" w:rsidR="00152F03" w:rsidRDefault="00E475C4">
      <w:pPr>
        <w:spacing w:line="360" w:lineRule="auto"/>
        <w:ind w:firstLine="480"/>
        <w:rPr>
          <w:bCs/>
          <w:sz w:val="24"/>
        </w:rPr>
      </w:pPr>
      <w:r>
        <w:rPr>
          <w:rFonts w:hint="eastAsia"/>
          <w:bCs/>
          <w:sz w:val="24"/>
        </w:rPr>
        <w:t>本基金为债券型基金，基金的投资组合比例为：投资于债券资产的比例不低于基金资产的</w:t>
      </w:r>
      <w:r>
        <w:rPr>
          <w:rFonts w:hint="eastAsia"/>
          <w:bCs/>
          <w:sz w:val="24"/>
        </w:rPr>
        <w:t>80%</w:t>
      </w:r>
      <w:r>
        <w:rPr>
          <w:rFonts w:hint="eastAsia"/>
          <w:bCs/>
          <w:sz w:val="24"/>
        </w:rPr>
        <w:t>；投资于权益类资产、可转换债券与和可交换债券的比例合计为基金资产的</w:t>
      </w:r>
      <w:r>
        <w:rPr>
          <w:rFonts w:hint="eastAsia"/>
          <w:bCs/>
          <w:sz w:val="24"/>
        </w:rPr>
        <w:t>5</w:t>
      </w:r>
      <w:r>
        <w:rPr>
          <w:bCs/>
          <w:sz w:val="24"/>
        </w:rPr>
        <w:t>%-20%</w:t>
      </w:r>
      <w:r>
        <w:rPr>
          <w:rFonts w:hint="eastAsia"/>
          <w:bCs/>
          <w:sz w:val="24"/>
        </w:rPr>
        <w:t>，其中投资于境内股票资产（含股票</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、投资于港股通标的股票</w:t>
      </w:r>
      <w:r>
        <w:rPr>
          <w:rFonts w:hint="eastAsia"/>
          <w:bCs/>
          <w:sz w:val="24"/>
        </w:rPr>
        <w:t>的比例不超过股票资产的</w:t>
      </w:r>
      <w:r>
        <w:rPr>
          <w:rFonts w:hint="eastAsia"/>
          <w:bCs/>
          <w:sz w:val="24"/>
        </w:rPr>
        <w:t>50%</w:t>
      </w:r>
      <w:r>
        <w:rPr>
          <w:rFonts w:hint="eastAsia"/>
          <w:bCs/>
          <w:sz w:val="24"/>
        </w:rPr>
        <w:t>，权益类资产包括股票（含存托凭证）、股票型基金、混合型基金（混合型基金指基金合同中明确约定股票（含存托凭证）投资占基金资产的比例为</w:t>
      </w:r>
      <w:r>
        <w:rPr>
          <w:rFonts w:hint="eastAsia"/>
          <w:bCs/>
          <w:sz w:val="24"/>
        </w:rPr>
        <w:t>60%</w:t>
      </w:r>
      <w:r>
        <w:rPr>
          <w:rFonts w:hint="eastAsia"/>
          <w:bCs/>
          <w:sz w:val="24"/>
        </w:rPr>
        <w:t>以上或者最近</w:t>
      </w:r>
      <w:r>
        <w:rPr>
          <w:rFonts w:hint="eastAsia"/>
          <w:bCs/>
          <w:sz w:val="24"/>
        </w:rPr>
        <w:t>4</w:t>
      </w:r>
      <w:r>
        <w:rPr>
          <w:rFonts w:hint="eastAsia"/>
          <w:bCs/>
          <w:sz w:val="24"/>
        </w:rPr>
        <w:t>个季度披露的股票（含存托凭证）投资占基金资产的比例不低于</w:t>
      </w:r>
      <w:r>
        <w:rPr>
          <w:rFonts w:hint="eastAsia"/>
          <w:bCs/>
          <w:sz w:val="24"/>
        </w:rPr>
        <w:t>60%</w:t>
      </w:r>
      <w:r>
        <w:rPr>
          <w:rFonts w:hint="eastAsia"/>
          <w:bCs/>
          <w:sz w:val="24"/>
        </w:rPr>
        <w:t>的混合型基金）；投资于经中国证监会依法核准或注册的公开募集证券投资基金的比例不超过基金资产净值的</w:t>
      </w:r>
      <w:r>
        <w:rPr>
          <w:rFonts w:hint="eastAsia"/>
          <w:bCs/>
          <w:sz w:val="24"/>
        </w:rPr>
        <w:t>10%</w:t>
      </w:r>
      <w:r>
        <w:rPr>
          <w:rFonts w:hint="eastAsia"/>
          <w:bCs/>
          <w:sz w:val="24"/>
        </w:rPr>
        <w:t>；每个交易日日终在扣除国债期货合约需缴纳的交易保证金后，现金或到期日在一年以内的政府债券不低于基金资产净值的</w:t>
      </w:r>
      <w:r>
        <w:rPr>
          <w:rFonts w:hint="eastAsia"/>
          <w:bCs/>
          <w:sz w:val="24"/>
        </w:rPr>
        <w:t>5%</w:t>
      </w:r>
      <w:r>
        <w:rPr>
          <w:rFonts w:hint="eastAsia"/>
          <w:bCs/>
          <w:sz w:val="24"/>
        </w:rPr>
        <w:t>，其中现金不包括结算备付金、存出保证金和应收申购款等；国债</w:t>
      </w:r>
      <w:r>
        <w:rPr>
          <w:rFonts w:hint="eastAsia"/>
          <w:bCs/>
          <w:sz w:val="24"/>
        </w:rPr>
        <w:t>期货及其他金融工具</w:t>
      </w:r>
      <w:r>
        <w:rPr>
          <w:rFonts w:hint="eastAsia"/>
          <w:bCs/>
          <w:sz w:val="24"/>
        </w:rPr>
        <w:lastRenderedPageBreak/>
        <w:t>的投资比例依照法律法规或监管机构的规定执行。</w:t>
      </w:r>
    </w:p>
    <w:p w14:paraId="51F453EB" w14:textId="77777777" w:rsidR="00152F03" w:rsidRDefault="00E475C4">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25443301" w14:textId="77777777" w:rsidR="00152F03" w:rsidRDefault="00E475C4">
      <w:pPr>
        <w:spacing w:line="360" w:lineRule="auto"/>
        <w:ind w:firstLineChars="200" w:firstLine="480"/>
        <w:rPr>
          <w:bCs/>
          <w:sz w:val="24"/>
        </w:rPr>
      </w:pPr>
      <w:r>
        <w:rPr>
          <w:bCs/>
          <w:sz w:val="24"/>
        </w:rPr>
        <w:t>三、投资策略</w:t>
      </w:r>
    </w:p>
    <w:p w14:paraId="44657A3D" w14:textId="77777777" w:rsidR="00152F03" w:rsidRDefault="00E475C4">
      <w:pPr>
        <w:spacing w:line="360" w:lineRule="auto"/>
        <w:ind w:firstLineChars="200" w:firstLine="480"/>
        <w:rPr>
          <w:bCs/>
          <w:sz w:val="24"/>
        </w:rPr>
      </w:pPr>
      <w:r>
        <w:rPr>
          <w:rFonts w:hint="eastAsia"/>
          <w:bCs/>
          <w:sz w:val="24"/>
        </w:rPr>
        <w:t>（一）大类资产配置</w:t>
      </w:r>
    </w:p>
    <w:p w14:paraId="040F5DF1" w14:textId="77777777" w:rsidR="00152F03" w:rsidRDefault="00E475C4">
      <w:pPr>
        <w:spacing w:line="360" w:lineRule="auto"/>
        <w:ind w:firstLineChars="200" w:firstLine="480"/>
        <w:rPr>
          <w:bCs/>
          <w:sz w:val="24"/>
        </w:rPr>
      </w:pPr>
      <w:r>
        <w:rPr>
          <w:rFonts w:hint="eastAsia"/>
          <w:bCs/>
          <w:sz w:val="24"/>
        </w:rPr>
        <w:t>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灵活配置，确定合适的资产配置比例，并适时进行调整。</w:t>
      </w:r>
    </w:p>
    <w:p w14:paraId="5C93899E" w14:textId="77777777" w:rsidR="00152F03" w:rsidRDefault="00E475C4">
      <w:pPr>
        <w:spacing w:line="360" w:lineRule="auto"/>
        <w:ind w:firstLineChars="200" w:firstLine="480"/>
        <w:rPr>
          <w:bCs/>
          <w:sz w:val="24"/>
        </w:rPr>
      </w:pPr>
      <w:r>
        <w:rPr>
          <w:rFonts w:hint="eastAsia"/>
          <w:bCs/>
          <w:sz w:val="24"/>
        </w:rPr>
        <w:t>（二）债券投资策略</w:t>
      </w:r>
    </w:p>
    <w:p w14:paraId="23134C8A" w14:textId="77777777" w:rsidR="00152F03" w:rsidRDefault="00E475C4">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本基金通过对国内外宏观经济态势、利率走势、收益率曲线变化趋势和信用风险变化等因素进行综合分析，构建和调整固定收益证券投资组合，力求获得稳健的投资收益。</w:t>
      </w:r>
    </w:p>
    <w:p w14:paraId="366C1151" w14:textId="77777777" w:rsidR="00152F03" w:rsidRDefault="00E475C4">
      <w:pPr>
        <w:spacing w:line="360" w:lineRule="auto"/>
        <w:ind w:firstLineChars="200" w:firstLine="480"/>
        <w:rPr>
          <w:bCs/>
          <w:sz w:val="24"/>
        </w:rPr>
      </w:pPr>
      <w:r>
        <w:rPr>
          <w:rFonts w:hint="eastAsia"/>
          <w:bCs/>
          <w:sz w:val="24"/>
        </w:rPr>
        <w:t>1</w:t>
      </w:r>
      <w:r>
        <w:rPr>
          <w:rFonts w:hint="eastAsia"/>
          <w:bCs/>
          <w:sz w:val="24"/>
        </w:rPr>
        <w:t>、久期配置策略</w:t>
      </w:r>
    </w:p>
    <w:p w14:paraId="6AE11954" w14:textId="77777777" w:rsidR="00152F03" w:rsidRDefault="00E475C4">
      <w:pPr>
        <w:spacing w:line="360" w:lineRule="auto"/>
        <w:ind w:firstLineChars="200" w:firstLine="480"/>
        <w:rPr>
          <w:bCs/>
          <w:sz w:val="24"/>
        </w:rPr>
      </w:pPr>
      <w:r>
        <w:rPr>
          <w:rFonts w:hint="eastAsia"/>
          <w:bCs/>
          <w:sz w:val="24"/>
        </w:rPr>
        <w:t>本基金通过对</w:t>
      </w:r>
      <w:r>
        <w:rPr>
          <w:rFonts w:hint="eastAsia"/>
          <w:bCs/>
          <w:sz w:val="24"/>
        </w:rPr>
        <w:t>GDP</w:t>
      </w:r>
      <w:r>
        <w:rPr>
          <w:rFonts w:hint="eastAsia"/>
          <w:bCs/>
          <w:sz w:val="24"/>
        </w:rPr>
        <w:t>、</w:t>
      </w:r>
      <w:r>
        <w:rPr>
          <w:rFonts w:hint="eastAsia"/>
          <w:bCs/>
          <w:sz w:val="24"/>
        </w:rPr>
        <w:t>CPI</w:t>
      </w:r>
      <w:r>
        <w:rPr>
          <w:rFonts w:hint="eastAsia"/>
          <w:bCs/>
          <w:sz w:val="24"/>
        </w:rPr>
        <w:t>、国际收支等国民经济运行指标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5895A19A" w14:textId="77777777" w:rsidR="00152F03" w:rsidRDefault="00E475C4">
      <w:pPr>
        <w:spacing w:line="360" w:lineRule="auto"/>
        <w:ind w:firstLineChars="200" w:firstLine="480"/>
        <w:rPr>
          <w:bCs/>
          <w:sz w:val="24"/>
        </w:rPr>
      </w:pPr>
      <w:r>
        <w:rPr>
          <w:rFonts w:hint="eastAsia"/>
          <w:bCs/>
          <w:sz w:val="24"/>
        </w:rPr>
        <w:t>本基金将根据对未来市场利率走向的预测，动态调整组合的目标久</w:t>
      </w:r>
      <w:r>
        <w:rPr>
          <w:rFonts w:hint="eastAsia"/>
          <w:bCs/>
          <w:sz w:val="24"/>
        </w:rPr>
        <w:t>期。在预期利率处于上升通道时，适当降低组合久期，以规避债券市场下跌的风险；在预期利率处于下降通道时，适当提高组合久期，以分享债券市场上涨的收益。</w:t>
      </w:r>
    </w:p>
    <w:p w14:paraId="7F6574F9" w14:textId="77777777" w:rsidR="00152F03" w:rsidRDefault="00E475C4">
      <w:pPr>
        <w:spacing w:line="360" w:lineRule="auto"/>
        <w:ind w:firstLineChars="200" w:firstLine="480"/>
        <w:rPr>
          <w:bCs/>
          <w:sz w:val="24"/>
        </w:rPr>
      </w:pPr>
      <w:r>
        <w:rPr>
          <w:rFonts w:hint="eastAsia"/>
          <w:bCs/>
          <w:sz w:val="24"/>
        </w:rPr>
        <w:t>2</w:t>
      </w:r>
      <w:r>
        <w:rPr>
          <w:rFonts w:hint="eastAsia"/>
          <w:bCs/>
          <w:sz w:val="24"/>
        </w:rPr>
        <w:t>、类属配置策略</w:t>
      </w:r>
    </w:p>
    <w:p w14:paraId="7245611A" w14:textId="77777777" w:rsidR="00152F03" w:rsidRDefault="00E475C4">
      <w:pPr>
        <w:spacing w:line="360" w:lineRule="auto"/>
        <w:ind w:firstLineChars="200" w:firstLine="480"/>
        <w:rPr>
          <w:bCs/>
          <w:sz w:val="24"/>
        </w:rPr>
      </w:pPr>
      <w:r>
        <w:rPr>
          <w:rFonts w:hint="eastAsia"/>
          <w:bCs/>
          <w:sz w:val="24"/>
        </w:rPr>
        <w:t>类属配置主要包括资产类别选择、各类资产的适当组合以及对资产组合的动态管理。本基金通过情景分析和历史预测相结合的方法，“自上而下”在债券一级市场和二级市场，银行间市场和交易所市场，银行存款、信用债、政府债券等资产类别之间进行类属配置，进而确定具有最优风险收益特征的资产组合。本基金将在信用利差水平较高时较多配置信用债券，在信用利差水平较低时较多配置国</w:t>
      </w:r>
      <w:r>
        <w:rPr>
          <w:rFonts w:hint="eastAsia"/>
          <w:bCs/>
          <w:sz w:val="24"/>
        </w:rPr>
        <w:t>债等利率债品种。</w:t>
      </w:r>
    </w:p>
    <w:p w14:paraId="6AAB0AF8" w14:textId="77777777" w:rsidR="00152F03" w:rsidRDefault="00E475C4">
      <w:pPr>
        <w:spacing w:line="360" w:lineRule="auto"/>
        <w:ind w:firstLineChars="200" w:firstLine="480"/>
        <w:rPr>
          <w:bCs/>
          <w:sz w:val="24"/>
        </w:rPr>
      </w:pPr>
      <w:r>
        <w:rPr>
          <w:rFonts w:hint="eastAsia"/>
          <w:bCs/>
          <w:sz w:val="24"/>
        </w:rPr>
        <w:t>3</w:t>
      </w:r>
      <w:r>
        <w:rPr>
          <w:rFonts w:hint="eastAsia"/>
          <w:bCs/>
          <w:sz w:val="24"/>
        </w:rPr>
        <w:t>、利率债投资策略</w:t>
      </w:r>
    </w:p>
    <w:p w14:paraId="3ED0B4EB"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）收益率曲线配置策略</w:t>
      </w:r>
    </w:p>
    <w:p w14:paraId="67B979A1" w14:textId="77777777" w:rsidR="00152F03" w:rsidRDefault="00E475C4">
      <w:pPr>
        <w:spacing w:line="360" w:lineRule="auto"/>
        <w:ind w:firstLineChars="200" w:firstLine="480"/>
        <w:rPr>
          <w:bCs/>
          <w:sz w:val="24"/>
        </w:rPr>
      </w:pPr>
      <w:r>
        <w:rPr>
          <w:rFonts w:hint="eastAsia"/>
          <w:bCs/>
          <w:sz w:val="24"/>
        </w:rPr>
        <w:t>收益率曲线配置策略是根据对收益率曲线形状变动的预期，建立或改变组合期限结构。本基金将在预测收益率曲线变动的方向、确定本基金债券组合目标久期的基础上，结合对收益率曲线变化的预测，根据收益率曲线形状变动的情景分析，选择合适的策略构建组合的期限结构，并进行动态调整。</w:t>
      </w:r>
    </w:p>
    <w:p w14:paraId="517C02A8"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）骑乘策略</w:t>
      </w:r>
    </w:p>
    <w:p w14:paraId="1D7ED9D3" w14:textId="77777777" w:rsidR="00152F03" w:rsidRDefault="00E475C4">
      <w:pPr>
        <w:spacing w:line="360" w:lineRule="auto"/>
        <w:ind w:firstLineChars="200" w:firstLine="480"/>
        <w:rPr>
          <w:bCs/>
          <w:sz w:val="24"/>
        </w:rPr>
      </w:pPr>
      <w:r>
        <w:rPr>
          <w:rFonts w:hint="eastAsia"/>
          <w:bCs/>
          <w:sz w:val="24"/>
        </w:rPr>
        <w:t>骑乘策略是一种基于收益率曲线形态分析对债券组合进行适时调整的债券投资管理策略。该策略是指当收益率曲线比较陡峭，即相邻期限利差较大时，可以买入期限位于收益率曲线陡峭处的债券</w:t>
      </w:r>
      <w:r>
        <w:rPr>
          <w:rFonts w:hint="eastAsia"/>
          <w:bCs/>
          <w:sz w:val="24"/>
        </w:rPr>
        <w:t>，也即收益率水平相对较高的债券。随着持有期限延长，债券剩余期限将会缩短，此时债券收益率水平较投资期初将会有所下降，通过债券收益率的下滑来获得资本利得收益。</w:t>
      </w:r>
    </w:p>
    <w:p w14:paraId="2677319F" w14:textId="77777777" w:rsidR="00152F03" w:rsidRDefault="00E475C4">
      <w:pPr>
        <w:spacing w:line="360" w:lineRule="auto"/>
        <w:ind w:firstLineChars="200" w:firstLine="480"/>
        <w:rPr>
          <w:bCs/>
          <w:sz w:val="24"/>
        </w:rPr>
      </w:pPr>
      <w:r>
        <w:rPr>
          <w:rFonts w:hint="eastAsia"/>
          <w:bCs/>
          <w:sz w:val="24"/>
        </w:rPr>
        <w:t>4</w:t>
      </w:r>
      <w:r>
        <w:rPr>
          <w:rFonts w:hint="eastAsia"/>
          <w:bCs/>
          <w:sz w:val="24"/>
        </w:rPr>
        <w:t>、信用债投资策略</w:t>
      </w:r>
    </w:p>
    <w:p w14:paraId="45B75C8E" w14:textId="77777777" w:rsidR="00152F03" w:rsidRDefault="00E475C4">
      <w:pPr>
        <w:spacing w:line="360" w:lineRule="auto"/>
        <w:ind w:firstLineChars="200" w:firstLine="480"/>
        <w:rPr>
          <w:bCs/>
          <w:sz w:val="24"/>
        </w:rPr>
      </w:pPr>
      <w:r>
        <w:rPr>
          <w:rFonts w:hint="eastAsia"/>
          <w:bCs/>
          <w:sz w:val="24"/>
        </w:rPr>
        <w:t>信用债市场整体的信用利差水平和信用债发行主体自身信用状况的变化都会对信用债个券的利差水平产生重要影响。一方面，本基金将从经济周期、国家政策、行业景气度和债券市场的供求状况等多个方面考量信用利差的整体变化趋势；另一方面，本基金将采用内外结合的信用研究和评级制度，研究债券发行主体企业的基本面，以确定发债主体的信用状况。本基金的信用债投资策</w:t>
      </w:r>
      <w:r>
        <w:rPr>
          <w:rFonts w:hint="eastAsia"/>
          <w:bCs/>
          <w:sz w:val="24"/>
        </w:rPr>
        <w:t>略主要包括信用利差曲线配置和信用债券精选两个方面。</w:t>
      </w:r>
    </w:p>
    <w:p w14:paraId="26668B7B" w14:textId="77777777" w:rsidR="00152F03" w:rsidRDefault="00E475C4">
      <w:pPr>
        <w:spacing w:line="360" w:lineRule="auto"/>
        <w:ind w:firstLineChars="200" w:firstLine="480"/>
        <w:rPr>
          <w:bCs/>
          <w:sz w:val="24"/>
        </w:rPr>
      </w:pPr>
      <w:r>
        <w:rPr>
          <w:rFonts w:hint="eastAsia"/>
          <w:bCs/>
          <w:sz w:val="24"/>
        </w:rPr>
        <w:t>本基金投资于信用债（包括资产支持证券，下同）的信用评级为</w:t>
      </w:r>
      <w:r>
        <w:rPr>
          <w:rFonts w:hint="eastAsia"/>
          <w:bCs/>
          <w:sz w:val="24"/>
        </w:rPr>
        <w:t>AA+</w:t>
      </w:r>
      <w:r>
        <w:rPr>
          <w:rFonts w:hint="eastAsia"/>
          <w:bCs/>
          <w:sz w:val="24"/>
        </w:rPr>
        <w:t>及以上，投资于信用评级为</w:t>
      </w:r>
      <w:r>
        <w:rPr>
          <w:rFonts w:hint="eastAsia"/>
          <w:bCs/>
          <w:sz w:val="24"/>
        </w:rPr>
        <w:t>AA+</w:t>
      </w:r>
      <w:r>
        <w:rPr>
          <w:rFonts w:hint="eastAsia"/>
          <w:bCs/>
          <w:sz w:val="24"/>
        </w:rPr>
        <w:t>的信用债占信用债资产的比例不高于</w:t>
      </w:r>
      <w:r>
        <w:rPr>
          <w:rFonts w:hint="eastAsia"/>
          <w:bCs/>
          <w:sz w:val="24"/>
        </w:rPr>
        <w:t>50%</w:t>
      </w:r>
      <w:r>
        <w:rPr>
          <w:rFonts w:hint="eastAsia"/>
          <w:bCs/>
          <w:sz w:val="24"/>
        </w:rPr>
        <w:t>，投资于信用评级为</w:t>
      </w:r>
      <w:r>
        <w:rPr>
          <w:rFonts w:hint="eastAsia"/>
          <w:bCs/>
          <w:sz w:val="24"/>
        </w:rPr>
        <w:t>AAA</w:t>
      </w:r>
      <w:r>
        <w:rPr>
          <w:rFonts w:hint="eastAsia"/>
          <w:bCs/>
          <w:sz w:val="24"/>
        </w:rPr>
        <w:t>的信用债占信用债资产的比例不低于</w:t>
      </w:r>
      <w:r>
        <w:rPr>
          <w:rFonts w:hint="eastAsia"/>
          <w:bCs/>
          <w:sz w:val="24"/>
        </w:rPr>
        <w:t>50%</w:t>
      </w:r>
      <w:r>
        <w:rPr>
          <w:rFonts w:hint="eastAsia"/>
          <w:bCs/>
          <w:sz w:val="24"/>
        </w:rPr>
        <w:t>。上述信用评级为主体评级，如无主体评级，参考债项评级，评级机构及评级标准以本基金管理人认定为准。本基金持有信用债期间，如果其信用等级下降、不再符合投资标准，原则上在评级报告发布之日起</w:t>
      </w:r>
      <w:r>
        <w:rPr>
          <w:rFonts w:hint="eastAsia"/>
          <w:bCs/>
          <w:sz w:val="24"/>
        </w:rPr>
        <w:t>3</w:t>
      </w:r>
      <w:r>
        <w:rPr>
          <w:rFonts w:hint="eastAsia"/>
          <w:bCs/>
          <w:sz w:val="24"/>
        </w:rPr>
        <w:t>个月内予以全部卖出。</w:t>
      </w:r>
    </w:p>
    <w:p w14:paraId="4701A3A2"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）信用利差曲线配置</w:t>
      </w:r>
    </w:p>
    <w:p w14:paraId="24EF4F4D" w14:textId="77777777" w:rsidR="00152F03" w:rsidRDefault="00E475C4">
      <w:pPr>
        <w:spacing w:line="360" w:lineRule="auto"/>
        <w:ind w:firstLineChars="200" w:firstLine="480"/>
        <w:rPr>
          <w:bCs/>
          <w:sz w:val="24"/>
        </w:rPr>
      </w:pPr>
      <w:r>
        <w:rPr>
          <w:rFonts w:hint="eastAsia"/>
          <w:bCs/>
          <w:sz w:val="24"/>
        </w:rPr>
        <w:t>信用利差曲线的走势直接影响相应债券品种</w:t>
      </w:r>
      <w:r>
        <w:rPr>
          <w:rFonts w:hint="eastAsia"/>
          <w:bCs/>
          <w:sz w:val="24"/>
        </w:rPr>
        <w:t>的信用利差。因此，本基金将基于信用利差曲线的变化进行相应的信用债券配置操作。首先，本基金管理人内部将研究和分析经济周期、国家政策、行业景气度、信用债券市场供求、信用债券市场结构、信用债券品种的流动性及相关等因素变化对信用利差曲线的影响；其</w:t>
      </w:r>
      <w:r>
        <w:rPr>
          <w:rFonts w:hint="eastAsia"/>
          <w:bCs/>
          <w:sz w:val="24"/>
        </w:rPr>
        <w:lastRenderedPageBreak/>
        <w:t>次，本基金将综合参考外部权威、专业信用评级机构的研究成果，预判信用利差曲线整体及分行业走势；最后，本基金将确定信用债券总体配置比例及分行业投资比例。</w:t>
      </w:r>
    </w:p>
    <w:p w14:paraId="0BC20176"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）信用债券精选</w:t>
      </w:r>
    </w:p>
    <w:p w14:paraId="2CBEC018" w14:textId="77777777" w:rsidR="00152F03" w:rsidRDefault="00E475C4">
      <w:pPr>
        <w:spacing w:line="360" w:lineRule="auto"/>
        <w:ind w:firstLineChars="200" w:firstLine="480"/>
        <w:rPr>
          <w:bCs/>
          <w:sz w:val="24"/>
        </w:rPr>
      </w:pPr>
      <w:r>
        <w:rPr>
          <w:rFonts w:hint="eastAsia"/>
          <w:bCs/>
          <w:sz w:val="24"/>
        </w:rPr>
        <w:t>本基金将借助本基金管理人内部专业研究能力，并综合参考外部权威、专业研究机构的研究成果，对发债主体企业进行</w:t>
      </w:r>
      <w:r>
        <w:rPr>
          <w:rFonts w:hint="eastAsia"/>
          <w:bCs/>
          <w:sz w:val="24"/>
        </w:rPr>
        <w:t>深入的基本面分析，并结合债券发行条款，以确定信用债券的实际信用风险状况及其信用利差水平，挖掘并投资于信用风险相对较低、信用利差相对较大的优质品种。发债主体基本面分析指标包括但不限于国民经济运行的周期阶段，债券发行人所处行业发展前景、业务发展状况、企业市场地位、财务状况、管理水平和债务水平等。在基本面分析基础上，综合分析个券的到期收益率、交易量、票息率、信用等级、信用利差水平、税赋特点等发行条款，对个券进行内在价值评估，精选估值合理或者相对估值较低、到期收益率较高、票息率较高的债券。</w:t>
      </w:r>
    </w:p>
    <w:p w14:paraId="2CDC2359" w14:textId="77777777" w:rsidR="00152F03" w:rsidRDefault="00E475C4">
      <w:pPr>
        <w:spacing w:line="360" w:lineRule="auto"/>
        <w:ind w:firstLineChars="200" w:firstLine="480"/>
        <w:rPr>
          <w:bCs/>
          <w:sz w:val="24"/>
        </w:rPr>
      </w:pPr>
      <w:r>
        <w:rPr>
          <w:rFonts w:hint="eastAsia"/>
          <w:bCs/>
          <w:sz w:val="24"/>
        </w:rPr>
        <w:t>5</w:t>
      </w:r>
      <w:r>
        <w:rPr>
          <w:rFonts w:hint="eastAsia"/>
          <w:bCs/>
          <w:sz w:val="24"/>
        </w:rPr>
        <w:t>、可转换债券与可交换债</w:t>
      </w:r>
      <w:r>
        <w:rPr>
          <w:rFonts w:hint="eastAsia"/>
          <w:bCs/>
          <w:sz w:val="24"/>
        </w:rPr>
        <w:t>券投资策略</w:t>
      </w:r>
    </w:p>
    <w:p w14:paraId="1444E3E1" w14:textId="77777777" w:rsidR="00152F03" w:rsidRDefault="00E475C4">
      <w:pPr>
        <w:spacing w:line="360" w:lineRule="auto"/>
        <w:ind w:firstLineChars="200" w:firstLine="480"/>
        <w:rPr>
          <w:bCs/>
          <w:sz w:val="24"/>
        </w:rPr>
      </w:pPr>
      <w:r>
        <w:rPr>
          <w:rFonts w:hint="eastAsia"/>
          <w:bCs/>
          <w:sz w:val="24"/>
        </w:rPr>
        <w:t>可转换债券与可交换债券兼具权益类证券与固定收益类证券的特性，本基金一方面将对发债主体的信用基本面进行深入挖掘以明确债底保护，防范信用风险，另一方面，还会进一步分析公司的盈利和成长能力以确定中长期的上涨空间。本基金将借鉴信用债的基本面研究，从行业基本面、公司的行业地位、竞争优势、财务稳健性、盈利能力、治理结构等方面进行考察，精选财务稳健、信用违约风险小的可转换债券与可交换债券进行投资。</w:t>
      </w:r>
    </w:p>
    <w:p w14:paraId="31E6DA59" w14:textId="77777777" w:rsidR="00152F03" w:rsidRDefault="00E475C4">
      <w:pPr>
        <w:spacing w:line="360" w:lineRule="auto"/>
        <w:ind w:firstLineChars="200" w:firstLine="480"/>
        <w:rPr>
          <w:bCs/>
          <w:sz w:val="24"/>
        </w:rPr>
      </w:pPr>
      <w:r>
        <w:rPr>
          <w:rFonts w:hint="eastAsia"/>
          <w:bCs/>
          <w:sz w:val="24"/>
        </w:rPr>
        <w:t>6</w:t>
      </w:r>
      <w:r>
        <w:rPr>
          <w:rFonts w:hint="eastAsia"/>
          <w:bCs/>
          <w:sz w:val="24"/>
        </w:rPr>
        <w:t>、资产支持证券投资策略</w:t>
      </w:r>
    </w:p>
    <w:p w14:paraId="0053573C" w14:textId="77777777" w:rsidR="00152F03" w:rsidRDefault="00E475C4">
      <w:pPr>
        <w:spacing w:line="360" w:lineRule="auto"/>
        <w:ind w:firstLineChars="200" w:firstLine="480"/>
        <w:rPr>
          <w:bCs/>
          <w:sz w:val="24"/>
        </w:rPr>
      </w:pPr>
      <w:r>
        <w:rPr>
          <w:rFonts w:hint="eastAsia"/>
          <w:bCs/>
          <w:sz w:val="24"/>
        </w:rPr>
        <w:t>本基金将重点对市场利率、发行条款、支持资产的构成及质量、提前偿还率、风险补偿收益和市场</w:t>
      </w:r>
      <w:r>
        <w:rPr>
          <w:rFonts w:hint="eastAsia"/>
          <w:bCs/>
          <w:sz w:val="24"/>
        </w:rPr>
        <w:t>流动性等影响资产支持证券价值的因素进行分析，并辅助采用数量化定价模型，评估资产支持证券的相对投资价值并做出相应的投资决策。</w:t>
      </w:r>
      <w:r>
        <w:rPr>
          <w:rFonts w:hint="eastAsia"/>
          <w:bCs/>
          <w:sz w:val="24"/>
        </w:rPr>
        <w:t xml:space="preserve"> </w:t>
      </w:r>
    </w:p>
    <w:p w14:paraId="1846568A" w14:textId="77777777" w:rsidR="00152F03" w:rsidRDefault="00E475C4">
      <w:pPr>
        <w:spacing w:line="360" w:lineRule="auto"/>
        <w:ind w:firstLineChars="200" w:firstLine="480"/>
        <w:rPr>
          <w:bCs/>
          <w:sz w:val="24"/>
        </w:rPr>
      </w:pPr>
      <w:r>
        <w:rPr>
          <w:rFonts w:hint="eastAsia"/>
          <w:bCs/>
          <w:sz w:val="24"/>
        </w:rPr>
        <w:t>（三）股票投资策略</w:t>
      </w:r>
    </w:p>
    <w:p w14:paraId="5D72B962" w14:textId="77777777" w:rsidR="00152F03" w:rsidRDefault="00E475C4">
      <w:pPr>
        <w:spacing w:line="360" w:lineRule="auto"/>
        <w:ind w:firstLineChars="200" w:firstLine="480"/>
        <w:rPr>
          <w:bCs/>
          <w:sz w:val="24"/>
        </w:rPr>
      </w:pPr>
      <w:r>
        <w:rPr>
          <w:rFonts w:hint="eastAsia"/>
          <w:bCs/>
          <w:sz w:val="24"/>
        </w:rPr>
        <w:t>本基金将主要遵循“自下而上”的分析框架，采用定性分析和定量分析相结合的方法，精选具有持续竞争优势和增长潜力、估值合理的上市公司股票构建股票组合。</w:t>
      </w:r>
    </w:p>
    <w:p w14:paraId="153ED73A" w14:textId="77777777" w:rsidR="00152F03" w:rsidRDefault="00E475C4">
      <w:pPr>
        <w:spacing w:line="360" w:lineRule="auto"/>
        <w:ind w:firstLineChars="200" w:firstLine="480"/>
        <w:rPr>
          <w:bCs/>
          <w:sz w:val="24"/>
        </w:rPr>
      </w:pPr>
      <w:r>
        <w:rPr>
          <w:rFonts w:hint="eastAsia"/>
          <w:bCs/>
          <w:sz w:val="24"/>
        </w:rPr>
        <w:t>1</w:t>
      </w:r>
      <w:r>
        <w:rPr>
          <w:rFonts w:hint="eastAsia"/>
          <w:bCs/>
          <w:sz w:val="24"/>
        </w:rPr>
        <w:t>、定量分析</w:t>
      </w:r>
    </w:p>
    <w:p w14:paraId="26D383F8" w14:textId="77777777" w:rsidR="00152F03" w:rsidRDefault="00E475C4">
      <w:pPr>
        <w:spacing w:line="360" w:lineRule="auto"/>
        <w:ind w:firstLineChars="200" w:firstLine="480"/>
        <w:rPr>
          <w:bCs/>
          <w:sz w:val="24"/>
        </w:rPr>
      </w:pPr>
      <w:r>
        <w:rPr>
          <w:rFonts w:hint="eastAsia"/>
          <w:bCs/>
          <w:sz w:val="24"/>
        </w:rPr>
        <w:lastRenderedPageBreak/>
        <w:t>通过财务和运营数据进行企业价值评估，初步筛选出具备优势的股票备选库。本基金主要从盈利能力、成长能力以及估值水平等方面进行考量。</w:t>
      </w:r>
    </w:p>
    <w:p w14:paraId="1B7A87E7"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）盈利能力</w:t>
      </w:r>
    </w:p>
    <w:p w14:paraId="46BC7558" w14:textId="77777777" w:rsidR="00152F03" w:rsidRDefault="00E475C4">
      <w:pPr>
        <w:spacing w:line="360" w:lineRule="auto"/>
        <w:ind w:firstLineChars="200" w:firstLine="480"/>
        <w:rPr>
          <w:bCs/>
          <w:sz w:val="24"/>
        </w:rPr>
      </w:pPr>
      <w:r>
        <w:rPr>
          <w:rFonts w:hint="eastAsia"/>
          <w:bCs/>
          <w:sz w:val="24"/>
        </w:rPr>
        <w:t>本基金通过盈利能力分析评估上市公司创造利润的能力，主要参考的指标包括净资产收益率（</w:t>
      </w:r>
      <w:r>
        <w:rPr>
          <w:rFonts w:hint="eastAsia"/>
          <w:bCs/>
          <w:sz w:val="24"/>
        </w:rPr>
        <w:t>ROE</w:t>
      </w:r>
      <w:r>
        <w:rPr>
          <w:rFonts w:hint="eastAsia"/>
          <w:bCs/>
          <w:sz w:val="24"/>
        </w:rPr>
        <w:t>），毛利率，净利率，</w:t>
      </w:r>
      <w:r>
        <w:rPr>
          <w:rFonts w:hint="eastAsia"/>
          <w:bCs/>
          <w:sz w:val="24"/>
        </w:rPr>
        <w:t>EBITDA/</w:t>
      </w:r>
      <w:r>
        <w:rPr>
          <w:rFonts w:hint="eastAsia"/>
          <w:bCs/>
          <w:sz w:val="24"/>
        </w:rPr>
        <w:t>主营业务收入等。</w:t>
      </w:r>
    </w:p>
    <w:p w14:paraId="46EE954C"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）成长能力</w:t>
      </w:r>
    </w:p>
    <w:p w14:paraId="49E266C4" w14:textId="77777777" w:rsidR="00152F03" w:rsidRDefault="00E475C4">
      <w:pPr>
        <w:spacing w:line="360" w:lineRule="auto"/>
        <w:ind w:firstLineChars="200" w:firstLine="480"/>
        <w:rPr>
          <w:bCs/>
          <w:sz w:val="24"/>
        </w:rPr>
      </w:pPr>
      <w:r>
        <w:rPr>
          <w:rFonts w:hint="eastAsia"/>
          <w:bCs/>
          <w:sz w:val="24"/>
        </w:rPr>
        <w:t>投资方法上重视投资价值与成长潜力的平衡，一方面利用价值投资标准筛选低价股票，避免市场波动时的风险和股票价格高企的风险；另一方面，利用成长性投资可分享高成长收益的机会。本基金通过成长能力分析评估上市公司未来的盈利增长速度，主要参考的指标包括</w:t>
      </w:r>
      <w:r>
        <w:rPr>
          <w:rFonts w:hint="eastAsia"/>
          <w:bCs/>
          <w:sz w:val="24"/>
        </w:rPr>
        <w:t xml:space="preserve">EPS </w:t>
      </w:r>
      <w:r>
        <w:rPr>
          <w:rFonts w:hint="eastAsia"/>
          <w:bCs/>
          <w:sz w:val="24"/>
        </w:rPr>
        <w:t>增长率和主营业务收入增长率等。</w:t>
      </w:r>
    </w:p>
    <w:p w14:paraId="0D8D4519"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）估值水平</w:t>
      </w:r>
    </w:p>
    <w:p w14:paraId="7FA08607" w14:textId="77777777" w:rsidR="00152F03" w:rsidRDefault="00E475C4">
      <w:pPr>
        <w:spacing w:line="360" w:lineRule="auto"/>
        <w:ind w:firstLineChars="200" w:firstLine="480"/>
        <w:rPr>
          <w:bCs/>
          <w:sz w:val="24"/>
        </w:rPr>
      </w:pPr>
      <w:r>
        <w:rPr>
          <w:rFonts w:hint="eastAsia"/>
          <w:bCs/>
          <w:sz w:val="24"/>
        </w:rPr>
        <w:t>本基金通过估值水平分析评估当前市场估值的合理性，主要参考的指标</w:t>
      </w:r>
      <w:r>
        <w:rPr>
          <w:rFonts w:hint="eastAsia"/>
          <w:bCs/>
          <w:sz w:val="24"/>
        </w:rPr>
        <w:t>包括市盈率（</w:t>
      </w:r>
      <w:r>
        <w:rPr>
          <w:rFonts w:hint="eastAsia"/>
          <w:bCs/>
          <w:sz w:val="24"/>
        </w:rPr>
        <w:t>P/E</w:t>
      </w:r>
      <w:r>
        <w:rPr>
          <w:rFonts w:hint="eastAsia"/>
          <w:bCs/>
          <w:sz w:val="24"/>
        </w:rPr>
        <w:t>）、市净率（</w:t>
      </w:r>
      <w:r>
        <w:rPr>
          <w:rFonts w:hint="eastAsia"/>
          <w:bCs/>
          <w:sz w:val="24"/>
        </w:rPr>
        <w:t>P/B</w:t>
      </w:r>
      <w:r>
        <w:rPr>
          <w:rFonts w:hint="eastAsia"/>
          <w:bCs/>
          <w:sz w:val="24"/>
        </w:rPr>
        <w:t>）、市盈增长比率（</w:t>
      </w:r>
      <w:r>
        <w:rPr>
          <w:rFonts w:hint="eastAsia"/>
          <w:bCs/>
          <w:sz w:val="24"/>
        </w:rPr>
        <w:t>PEG</w:t>
      </w:r>
      <w:r>
        <w:rPr>
          <w:rFonts w:hint="eastAsia"/>
          <w:bCs/>
          <w:sz w:val="24"/>
        </w:rPr>
        <w:t>）、自由现金流贴现（</w:t>
      </w:r>
      <w:r>
        <w:rPr>
          <w:rFonts w:hint="eastAsia"/>
          <w:bCs/>
          <w:sz w:val="24"/>
        </w:rPr>
        <w:t>FCFF</w:t>
      </w:r>
      <w:r>
        <w:rPr>
          <w:rFonts w:hint="eastAsia"/>
          <w:bCs/>
          <w:sz w:val="24"/>
        </w:rPr>
        <w:t>，</w:t>
      </w:r>
      <w:r>
        <w:rPr>
          <w:rFonts w:hint="eastAsia"/>
          <w:bCs/>
          <w:sz w:val="24"/>
        </w:rPr>
        <w:t>FCFE</w:t>
      </w:r>
      <w:r>
        <w:rPr>
          <w:rFonts w:hint="eastAsia"/>
          <w:bCs/>
          <w:sz w:val="24"/>
        </w:rPr>
        <w:t>）和企业价值</w:t>
      </w:r>
      <w:r>
        <w:rPr>
          <w:rFonts w:hint="eastAsia"/>
          <w:bCs/>
          <w:sz w:val="24"/>
        </w:rPr>
        <w:t xml:space="preserve">/EBITDA </w:t>
      </w:r>
      <w:r>
        <w:rPr>
          <w:rFonts w:hint="eastAsia"/>
          <w:bCs/>
          <w:sz w:val="24"/>
        </w:rPr>
        <w:t>等。</w:t>
      </w:r>
    </w:p>
    <w:p w14:paraId="4C42B25A" w14:textId="77777777" w:rsidR="00152F03" w:rsidRDefault="00E475C4">
      <w:pPr>
        <w:spacing w:line="360" w:lineRule="auto"/>
        <w:ind w:firstLineChars="200" w:firstLine="480"/>
        <w:rPr>
          <w:bCs/>
          <w:sz w:val="24"/>
        </w:rPr>
      </w:pPr>
      <w:r>
        <w:rPr>
          <w:rFonts w:hint="eastAsia"/>
          <w:bCs/>
          <w:sz w:val="24"/>
        </w:rPr>
        <w:t>2</w:t>
      </w:r>
      <w:r>
        <w:rPr>
          <w:rFonts w:hint="eastAsia"/>
          <w:bCs/>
          <w:sz w:val="24"/>
        </w:rPr>
        <w:t>、定性分析</w:t>
      </w:r>
    </w:p>
    <w:p w14:paraId="35C1119E" w14:textId="77777777" w:rsidR="00152F03" w:rsidRDefault="00E475C4">
      <w:pPr>
        <w:spacing w:line="360" w:lineRule="auto"/>
        <w:ind w:firstLineChars="200" w:firstLine="480"/>
        <w:rPr>
          <w:bCs/>
          <w:sz w:val="24"/>
        </w:rPr>
      </w:pPr>
      <w:r>
        <w:rPr>
          <w:rFonts w:hint="eastAsia"/>
          <w:bCs/>
          <w:sz w:val="24"/>
        </w:rPr>
        <w:t>从持续成长性、市场前景以及公司治理结构等方面对上市公司进行进一步的精选。</w:t>
      </w:r>
    </w:p>
    <w:p w14:paraId="4ACDBBF4"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）持续成长性方面，通过对上市公司生产、技术、市场、经营状况等方面的深入研究，评估具有持续成长能力的上市公司。</w:t>
      </w:r>
    </w:p>
    <w:p w14:paraId="51B06C83"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）在市场前景方面，需要考量的因素包括市场的广度、深度、政策扶持的强度以及上市公司利用创新能力取得竞争优势、开拓市场、进而创造利润增长的能力。</w:t>
      </w:r>
    </w:p>
    <w:p w14:paraId="783FB481"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）公司治理结构优劣对包括公司</w:t>
      </w:r>
      <w:r>
        <w:rPr>
          <w:rFonts w:hint="eastAsia"/>
          <w:bCs/>
          <w:sz w:val="24"/>
        </w:rPr>
        <w:t>战略、创新能力、盈利能力乃至估值水平都有至关重要的影响。本基金将从上市公司的管理层、战略定位和管理制度体系等方面对公司治理结构进行评价。</w:t>
      </w:r>
    </w:p>
    <w:p w14:paraId="3EFCADAD" w14:textId="77777777" w:rsidR="00152F03" w:rsidRDefault="00E475C4">
      <w:pPr>
        <w:spacing w:line="360" w:lineRule="auto"/>
        <w:ind w:firstLineChars="200" w:firstLine="480"/>
        <w:rPr>
          <w:bCs/>
          <w:sz w:val="24"/>
        </w:rPr>
      </w:pPr>
      <w:r>
        <w:rPr>
          <w:rFonts w:hint="eastAsia"/>
          <w:bCs/>
          <w:sz w:val="24"/>
        </w:rPr>
        <w:t>3</w:t>
      </w:r>
      <w:r>
        <w:rPr>
          <w:rFonts w:hint="eastAsia"/>
          <w:bCs/>
          <w:sz w:val="24"/>
        </w:rPr>
        <w:t>、港股通标的股票投资策略</w:t>
      </w:r>
    </w:p>
    <w:p w14:paraId="7E9FA694" w14:textId="77777777" w:rsidR="00152F03" w:rsidRDefault="00E475C4">
      <w:pPr>
        <w:spacing w:line="360" w:lineRule="auto"/>
        <w:ind w:firstLineChars="200" w:firstLine="480"/>
        <w:rPr>
          <w:bCs/>
          <w:sz w:val="24"/>
        </w:rPr>
      </w:pPr>
      <w:r>
        <w:rPr>
          <w:rFonts w:hint="eastAsia"/>
          <w:bCs/>
          <w:sz w:val="24"/>
        </w:rPr>
        <w:t>考虑到香港股票市场与</w:t>
      </w:r>
      <w:r>
        <w:rPr>
          <w:rFonts w:hint="eastAsia"/>
          <w:bCs/>
          <w:sz w:val="24"/>
        </w:rPr>
        <w:t xml:space="preserve"> A </w:t>
      </w:r>
      <w:r>
        <w:rPr>
          <w:rFonts w:hint="eastAsia"/>
          <w:bCs/>
          <w:sz w:val="24"/>
        </w:rPr>
        <w:t>股股票市场的差异，对于港股通标的股票，本基金除按照上述个股精选策略，还将结合公司基本面、国内经济和相关行业发展前景、香港市场资金面和投资者行为，以及世界主要经济体经济发展前景和货币政</w:t>
      </w:r>
      <w:r>
        <w:rPr>
          <w:rFonts w:hint="eastAsia"/>
          <w:bCs/>
          <w:sz w:val="24"/>
        </w:rPr>
        <w:lastRenderedPageBreak/>
        <w:t>策、主流资本市场对投资者的相对吸引力等因素，精选符合本基金投资目标的港股通标的股票。</w:t>
      </w:r>
    </w:p>
    <w:p w14:paraId="4DC668B6" w14:textId="77777777" w:rsidR="00152F03" w:rsidRDefault="00E475C4">
      <w:pPr>
        <w:spacing w:line="360" w:lineRule="auto"/>
        <w:ind w:firstLineChars="200" w:firstLine="480"/>
        <w:rPr>
          <w:bCs/>
          <w:sz w:val="24"/>
        </w:rPr>
      </w:pPr>
      <w:r>
        <w:rPr>
          <w:bCs/>
          <w:sz w:val="24"/>
        </w:rPr>
        <w:t>4</w:t>
      </w:r>
      <w:r>
        <w:rPr>
          <w:rFonts w:hint="eastAsia"/>
          <w:bCs/>
          <w:sz w:val="24"/>
        </w:rPr>
        <w:t>、存托凭证投资策略</w:t>
      </w:r>
    </w:p>
    <w:p w14:paraId="4FABEC27" w14:textId="77777777" w:rsidR="00152F03" w:rsidRDefault="00E475C4">
      <w:pPr>
        <w:spacing w:line="360" w:lineRule="auto"/>
        <w:ind w:firstLineChars="200" w:firstLine="480"/>
        <w:rPr>
          <w:bCs/>
          <w:sz w:val="24"/>
        </w:rPr>
      </w:pPr>
      <w:r>
        <w:rPr>
          <w:rFonts w:hint="eastAsia"/>
          <w:bCs/>
          <w:sz w:val="24"/>
        </w:rPr>
        <w:t>本基金投资存托凭证的策略依照上</w:t>
      </w:r>
      <w:r>
        <w:rPr>
          <w:rFonts w:hint="eastAsia"/>
          <w:bCs/>
          <w:sz w:val="24"/>
        </w:rPr>
        <w:t>述境内上市交易的股票投资策略执行。</w:t>
      </w:r>
    </w:p>
    <w:p w14:paraId="7AEF6B22" w14:textId="77777777" w:rsidR="00152F03" w:rsidRDefault="00E475C4">
      <w:pPr>
        <w:spacing w:line="360" w:lineRule="auto"/>
        <w:ind w:firstLineChars="200" w:firstLine="480"/>
        <w:rPr>
          <w:bCs/>
          <w:sz w:val="24"/>
        </w:rPr>
      </w:pPr>
      <w:r>
        <w:rPr>
          <w:rFonts w:hint="eastAsia"/>
          <w:bCs/>
          <w:sz w:val="24"/>
        </w:rPr>
        <w:t>（四）基金投资策略</w:t>
      </w:r>
    </w:p>
    <w:p w14:paraId="4DEDEB44" w14:textId="77777777" w:rsidR="00152F03" w:rsidRDefault="00E475C4">
      <w:pPr>
        <w:spacing w:line="360" w:lineRule="auto"/>
        <w:ind w:firstLineChars="200" w:firstLine="480"/>
        <w:rPr>
          <w:bCs/>
          <w:sz w:val="24"/>
        </w:rPr>
      </w:pPr>
      <w:r>
        <w:rPr>
          <w:rFonts w:hint="eastAsia"/>
          <w:bCs/>
          <w:sz w:val="24"/>
        </w:rPr>
        <w:t>针对基金投资，本基金可投资于全市场的股票型</w:t>
      </w:r>
      <w:r>
        <w:rPr>
          <w:rFonts w:hint="eastAsia"/>
          <w:bCs/>
          <w:sz w:val="24"/>
        </w:rPr>
        <w:t>ETF</w:t>
      </w:r>
      <w:r>
        <w:rPr>
          <w:rFonts w:hint="eastAsia"/>
          <w:bCs/>
          <w:sz w:val="24"/>
        </w:rPr>
        <w:t>及本基金管理人所管理的股票型基金、计入权益类资产的混合型基金（不包括除</w:t>
      </w:r>
      <w:r>
        <w:rPr>
          <w:rFonts w:hint="eastAsia"/>
          <w:bCs/>
          <w:sz w:val="24"/>
        </w:rPr>
        <w:t>ETF</w:t>
      </w:r>
      <w:r>
        <w:rPr>
          <w:rFonts w:hint="eastAsia"/>
          <w:bCs/>
          <w:sz w:val="24"/>
        </w:rPr>
        <w:t>外的</w:t>
      </w:r>
      <w:r>
        <w:rPr>
          <w:rFonts w:hint="eastAsia"/>
          <w:bCs/>
          <w:sz w:val="24"/>
        </w:rPr>
        <w:t>QDII</w:t>
      </w:r>
      <w:r>
        <w:rPr>
          <w:rFonts w:hint="eastAsia"/>
          <w:bCs/>
          <w:sz w:val="24"/>
        </w:rPr>
        <w:t>基金），不可投资于货币市场基金、香港互认基金、基金中基金、其他投资范围包含基金的基金和本基金基金经理管理的其他基金。其中，计入权益类资产的混合型基金需符合下列两个条件之一：（</w:t>
      </w:r>
      <w:r>
        <w:rPr>
          <w:rFonts w:hint="eastAsia"/>
          <w:bCs/>
          <w:sz w:val="24"/>
        </w:rPr>
        <w:t>1</w:t>
      </w:r>
      <w:r>
        <w:rPr>
          <w:rFonts w:hint="eastAsia"/>
          <w:bCs/>
          <w:sz w:val="24"/>
        </w:rPr>
        <w:t>）基金合同中明确约定股票投资占基金资产的比例为</w:t>
      </w:r>
      <w:r>
        <w:rPr>
          <w:rFonts w:hint="eastAsia"/>
          <w:bCs/>
          <w:sz w:val="24"/>
        </w:rPr>
        <w:t>60%</w:t>
      </w:r>
      <w:r>
        <w:rPr>
          <w:rFonts w:hint="eastAsia"/>
          <w:bCs/>
          <w:sz w:val="24"/>
        </w:rPr>
        <w:t>以上的混合型基金；（</w:t>
      </w:r>
      <w:r>
        <w:rPr>
          <w:rFonts w:hint="eastAsia"/>
          <w:bCs/>
          <w:sz w:val="24"/>
        </w:rPr>
        <w:t>2</w:t>
      </w:r>
      <w:r>
        <w:rPr>
          <w:rFonts w:hint="eastAsia"/>
          <w:bCs/>
          <w:sz w:val="24"/>
        </w:rPr>
        <w:t>）最近</w:t>
      </w:r>
      <w:r>
        <w:rPr>
          <w:rFonts w:hint="eastAsia"/>
          <w:bCs/>
          <w:sz w:val="24"/>
        </w:rPr>
        <w:t>4</w:t>
      </w:r>
      <w:r>
        <w:rPr>
          <w:rFonts w:hint="eastAsia"/>
          <w:bCs/>
          <w:sz w:val="24"/>
        </w:rPr>
        <w:t>个季度披露的股票投资占基金资产的比例均在</w:t>
      </w:r>
      <w:r>
        <w:rPr>
          <w:rFonts w:hint="eastAsia"/>
          <w:bCs/>
          <w:sz w:val="24"/>
        </w:rPr>
        <w:t>60%</w:t>
      </w:r>
      <w:r>
        <w:rPr>
          <w:rFonts w:hint="eastAsia"/>
          <w:bCs/>
          <w:sz w:val="24"/>
        </w:rPr>
        <w:t>以上的混合型基金</w:t>
      </w:r>
      <w:r>
        <w:rPr>
          <w:rFonts w:hint="eastAsia"/>
          <w:bCs/>
          <w:sz w:val="24"/>
        </w:rPr>
        <w:t>。</w:t>
      </w:r>
    </w:p>
    <w:p w14:paraId="3B67698B" w14:textId="77777777" w:rsidR="00152F03" w:rsidRDefault="00E475C4">
      <w:pPr>
        <w:spacing w:line="360" w:lineRule="auto"/>
        <w:ind w:firstLineChars="200" w:firstLine="480"/>
        <w:rPr>
          <w:bCs/>
          <w:sz w:val="24"/>
        </w:rPr>
      </w:pPr>
      <w:r>
        <w:rPr>
          <w:rFonts w:hint="eastAsia"/>
          <w:bCs/>
          <w:sz w:val="24"/>
        </w:rPr>
        <w:t>本基金将采用定量和定性分析相结合的方法进行基金精选。对基金进行收益分析（夏普比率、最大回撤、业绩持续性、信息比率、波动率、相对基准的最大回撤、超额收益率等），持仓分析（持仓稳定度、资产配置、行业配置、券种配置、重仓持股、重仓持债等），交易分析（规模变动情况、场内基金的日均成交量、持有人户数及结构等），调研分析（投资方法、投资流程、团队稳定性等）等，筛选出各类基金类别中优秀的基金经理和基金品种进行投资。力求寻找到中长期收益良好、业绩稳定较高或具有良好风险管理能力的投资品种。</w:t>
      </w:r>
    </w:p>
    <w:p w14:paraId="4CDA1525" w14:textId="77777777" w:rsidR="00152F03" w:rsidRDefault="00E475C4">
      <w:pPr>
        <w:spacing w:line="360" w:lineRule="auto"/>
        <w:ind w:firstLineChars="200" w:firstLine="480"/>
        <w:rPr>
          <w:bCs/>
          <w:sz w:val="24"/>
        </w:rPr>
      </w:pPr>
      <w:r>
        <w:rPr>
          <w:rFonts w:hint="eastAsia"/>
          <w:bCs/>
          <w:sz w:val="24"/>
        </w:rPr>
        <w:t>本基金将通过基金经理和研究员的</w:t>
      </w:r>
      <w:r>
        <w:rPr>
          <w:rFonts w:hint="eastAsia"/>
          <w:bCs/>
          <w:sz w:val="24"/>
        </w:rPr>
        <w:t>定性研究分析，把权益类基金分为主动管理型和被动指数型。对于主动管理股票型基金及主动管理混合型基金的投资，将使用定性及定量相结合的方法，重点评价基金的规模、资产配置、历史收益率、基金择时及择股或择券能力、行业及个股或个券配置情况等，并结合基金公司、基金业绩、基金经理三方面情况进行综合评估，选择优秀基金进行投资。对于被动指数型基金的投资，主要从基金标的指数的收益情况、跟踪误差、费用水平、流动性等方面进行评估，优选出风格清晰、特征稳定、能够满足投资需求的基金。</w:t>
      </w:r>
    </w:p>
    <w:p w14:paraId="118F6C70" w14:textId="77777777" w:rsidR="00152F03" w:rsidRDefault="00E475C4">
      <w:pPr>
        <w:spacing w:line="360" w:lineRule="auto"/>
        <w:ind w:firstLineChars="200" w:firstLine="480"/>
        <w:rPr>
          <w:bCs/>
          <w:sz w:val="24"/>
        </w:rPr>
      </w:pPr>
      <w:r>
        <w:rPr>
          <w:rFonts w:hint="eastAsia"/>
          <w:bCs/>
          <w:sz w:val="24"/>
        </w:rPr>
        <w:t>（五）金融衍生品投资策略</w:t>
      </w:r>
    </w:p>
    <w:p w14:paraId="463FB71D" w14:textId="77777777" w:rsidR="00152F03" w:rsidRDefault="00E475C4">
      <w:pPr>
        <w:spacing w:line="360" w:lineRule="auto"/>
        <w:ind w:firstLineChars="200" w:firstLine="480"/>
        <w:rPr>
          <w:bCs/>
          <w:sz w:val="24"/>
        </w:rPr>
      </w:pPr>
      <w:r>
        <w:rPr>
          <w:rFonts w:hint="eastAsia"/>
          <w:bCs/>
          <w:sz w:val="24"/>
        </w:rPr>
        <w:t>1</w:t>
      </w:r>
      <w:r>
        <w:rPr>
          <w:rFonts w:hint="eastAsia"/>
          <w:bCs/>
          <w:sz w:val="24"/>
        </w:rPr>
        <w:t>、国债期货投资策略</w:t>
      </w:r>
    </w:p>
    <w:p w14:paraId="1560B6BE" w14:textId="77777777" w:rsidR="00152F03" w:rsidRDefault="00E475C4">
      <w:pPr>
        <w:spacing w:line="360" w:lineRule="auto"/>
        <w:ind w:firstLineChars="200" w:firstLine="480"/>
        <w:rPr>
          <w:bCs/>
          <w:sz w:val="24"/>
        </w:rPr>
      </w:pPr>
      <w:r>
        <w:rPr>
          <w:rFonts w:hint="eastAsia"/>
          <w:bCs/>
          <w:sz w:val="24"/>
        </w:rPr>
        <w:t>国债</w:t>
      </w:r>
      <w:r>
        <w:rPr>
          <w:rFonts w:hint="eastAsia"/>
          <w:bCs/>
          <w:sz w:val="24"/>
        </w:rPr>
        <w:t>期货作为利率衍生品的一种，有助于管理债券组合的久期、流动性和风</w:t>
      </w:r>
      <w:r>
        <w:rPr>
          <w:rFonts w:hint="eastAsia"/>
          <w:bCs/>
          <w:sz w:val="24"/>
        </w:rPr>
        <w:lastRenderedPageBreak/>
        <w:t>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3A4F5D62" w14:textId="77777777" w:rsidR="00152F03" w:rsidRDefault="00E475C4">
      <w:pPr>
        <w:spacing w:line="360" w:lineRule="auto"/>
        <w:ind w:firstLineChars="200" w:firstLine="480"/>
        <w:rPr>
          <w:bCs/>
          <w:sz w:val="24"/>
        </w:rPr>
      </w:pPr>
      <w:r>
        <w:rPr>
          <w:rFonts w:hint="eastAsia"/>
          <w:bCs/>
          <w:sz w:val="24"/>
        </w:rPr>
        <w:t>2</w:t>
      </w:r>
      <w:r>
        <w:rPr>
          <w:rFonts w:hint="eastAsia"/>
          <w:bCs/>
          <w:sz w:val="24"/>
        </w:rPr>
        <w:t>、信用衍生品投资策略</w:t>
      </w:r>
    </w:p>
    <w:p w14:paraId="11BE4196" w14:textId="77777777" w:rsidR="00152F03" w:rsidRDefault="00E475C4">
      <w:pPr>
        <w:spacing w:line="360" w:lineRule="auto"/>
        <w:ind w:firstLineChars="200" w:firstLine="480"/>
        <w:rPr>
          <w:bCs/>
          <w:sz w:val="24"/>
        </w:rPr>
      </w:pPr>
      <w:r>
        <w:rPr>
          <w:rFonts w:hint="eastAsia"/>
          <w:bCs/>
          <w:sz w:val="24"/>
        </w:rPr>
        <w:t>本基金若投资信用衍生品，将按照风险管理的原则，以风险对冲为目的，并遵守证券交易所或银行间市场的相关规定。管理人将结合根据所持标的债券等固定收益品种的投资策略，合理评估</w:t>
      </w:r>
      <w:r>
        <w:rPr>
          <w:rFonts w:hint="eastAsia"/>
          <w:bCs/>
          <w:sz w:val="24"/>
        </w:rPr>
        <w:t>信用衍生品的价格和流动性，确定投资金额、期限、风险敞口等。管理人将加强交易对手方、创设机构的风险管理，合理分散交易对手方、创设机构的集中度，对交易对手方、创设机构的财务状况、偿付能力及杠杆水平等进行必要的尽职调查与严格的准入管理。</w:t>
      </w:r>
    </w:p>
    <w:p w14:paraId="4AE6C7D2" w14:textId="77777777" w:rsidR="00152F03" w:rsidRDefault="00E475C4">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r>
        <w:rPr>
          <w:bCs/>
          <w:sz w:val="24"/>
        </w:rPr>
        <w:t xml:space="preserve"> </w:t>
      </w:r>
    </w:p>
    <w:p w14:paraId="128CA333" w14:textId="77777777" w:rsidR="00152F03" w:rsidRDefault="00E475C4">
      <w:pPr>
        <w:spacing w:line="360" w:lineRule="auto"/>
        <w:ind w:firstLineChars="200" w:firstLine="480"/>
        <w:rPr>
          <w:bCs/>
          <w:sz w:val="24"/>
        </w:rPr>
      </w:pPr>
      <w:r>
        <w:rPr>
          <w:rFonts w:hint="eastAsia"/>
          <w:bCs/>
          <w:sz w:val="24"/>
        </w:rPr>
        <w:t>未来，随着市场的发展和基金管理运作的需要</w:t>
      </w:r>
      <w:r>
        <w:rPr>
          <w:rFonts w:hint="eastAsia"/>
          <w:bCs/>
          <w:sz w:val="24"/>
        </w:rPr>
        <w:t>，基金管理人可以在不改变投资目标的前提下，遵循法律法规的规定，履行适当程序后，相应调整或更新投资策略，并在招募说明书更新中公告。</w:t>
      </w:r>
    </w:p>
    <w:p w14:paraId="385DA22F" w14:textId="77777777" w:rsidR="00152F03" w:rsidRDefault="00E475C4">
      <w:pPr>
        <w:spacing w:line="360" w:lineRule="auto"/>
        <w:ind w:firstLineChars="200" w:firstLine="480"/>
        <w:rPr>
          <w:bCs/>
          <w:sz w:val="24"/>
        </w:rPr>
      </w:pPr>
      <w:r>
        <w:rPr>
          <w:bCs/>
          <w:sz w:val="24"/>
        </w:rPr>
        <w:t>四、投资限制</w:t>
      </w:r>
    </w:p>
    <w:p w14:paraId="7B23C9ED" w14:textId="77777777" w:rsidR="00152F03" w:rsidRDefault="00E475C4">
      <w:pPr>
        <w:spacing w:line="360" w:lineRule="auto"/>
        <w:ind w:firstLineChars="200" w:firstLine="480"/>
        <w:rPr>
          <w:bCs/>
          <w:sz w:val="24"/>
        </w:rPr>
      </w:pPr>
      <w:r>
        <w:rPr>
          <w:bCs/>
          <w:sz w:val="24"/>
        </w:rPr>
        <w:t>1</w:t>
      </w:r>
      <w:r>
        <w:rPr>
          <w:bCs/>
          <w:sz w:val="24"/>
        </w:rPr>
        <w:t>、组合限制</w:t>
      </w:r>
    </w:p>
    <w:p w14:paraId="270675AC" w14:textId="77777777" w:rsidR="00152F03" w:rsidRDefault="00E475C4">
      <w:pPr>
        <w:spacing w:line="360" w:lineRule="auto"/>
        <w:ind w:firstLineChars="200" w:firstLine="480"/>
        <w:rPr>
          <w:bCs/>
          <w:sz w:val="24"/>
        </w:rPr>
      </w:pPr>
      <w:r>
        <w:rPr>
          <w:bCs/>
          <w:sz w:val="24"/>
        </w:rPr>
        <w:t>基金的投资组合应遵循以下限制：</w:t>
      </w:r>
    </w:p>
    <w:p w14:paraId="2A853695" w14:textId="77777777" w:rsidR="00152F03" w:rsidRDefault="00E475C4">
      <w:pPr>
        <w:spacing w:line="360" w:lineRule="auto"/>
        <w:ind w:firstLineChars="200" w:firstLine="480"/>
        <w:rPr>
          <w:bCs/>
          <w:sz w:val="24"/>
        </w:rPr>
      </w:pPr>
      <w:r>
        <w:rPr>
          <w:bCs/>
          <w:sz w:val="24"/>
        </w:rPr>
        <w:t>（</w:t>
      </w:r>
      <w:r>
        <w:rPr>
          <w:bCs/>
          <w:sz w:val="24"/>
        </w:rPr>
        <w:t>1</w:t>
      </w:r>
      <w:r>
        <w:rPr>
          <w:bCs/>
          <w:sz w:val="24"/>
        </w:rPr>
        <w:t>）</w:t>
      </w:r>
      <w:r>
        <w:rPr>
          <w:rFonts w:hint="eastAsia"/>
          <w:bCs/>
          <w:sz w:val="24"/>
        </w:rPr>
        <w:t>投资于债券资产的比例不低于基金资产的</w:t>
      </w:r>
      <w:r>
        <w:rPr>
          <w:rFonts w:hint="eastAsia"/>
          <w:bCs/>
          <w:sz w:val="24"/>
        </w:rPr>
        <w:t>80%</w:t>
      </w:r>
      <w:r>
        <w:rPr>
          <w:rFonts w:hint="eastAsia"/>
          <w:bCs/>
          <w:sz w:val="24"/>
        </w:rPr>
        <w:t>；投资于权益类资产、可转换债券与可交换债券的比例合计为基金资产的</w:t>
      </w:r>
      <w:r>
        <w:rPr>
          <w:rFonts w:hint="eastAsia"/>
          <w:bCs/>
          <w:sz w:val="24"/>
        </w:rPr>
        <w:t>5%-20%</w:t>
      </w:r>
      <w:r>
        <w:rPr>
          <w:rFonts w:hint="eastAsia"/>
          <w:bCs/>
          <w:sz w:val="24"/>
        </w:rPr>
        <w:t>（其中投资于境内股票资产（含股票</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、投资于港股通标的股票的比例不超过股票资产的</w:t>
      </w:r>
      <w:r>
        <w:rPr>
          <w:rFonts w:hint="eastAsia"/>
          <w:bCs/>
          <w:sz w:val="24"/>
        </w:rPr>
        <w:t>50%</w:t>
      </w:r>
      <w:r>
        <w:rPr>
          <w:rFonts w:hint="eastAsia"/>
          <w:bCs/>
          <w:sz w:val="24"/>
        </w:rPr>
        <w:t>），权益类资产包括股票（含存托凭证）、股票型基金、混合型基金（混合型基金指基金合同中明确约定股票（含存托凭证）投资占基金资产的比例为</w:t>
      </w:r>
      <w:r>
        <w:rPr>
          <w:rFonts w:hint="eastAsia"/>
          <w:bCs/>
          <w:sz w:val="24"/>
        </w:rPr>
        <w:t>60%</w:t>
      </w:r>
      <w:r>
        <w:rPr>
          <w:rFonts w:hint="eastAsia"/>
          <w:bCs/>
          <w:sz w:val="24"/>
        </w:rPr>
        <w:t>以上或者最近</w:t>
      </w:r>
      <w:r>
        <w:rPr>
          <w:rFonts w:hint="eastAsia"/>
          <w:bCs/>
          <w:sz w:val="24"/>
        </w:rPr>
        <w:t>4</w:t>
      </w:r>
      <w:r>
        <w:rPr>
          <w:rFonts w:hint="eastAsia"/>
          <w:bCs/>
          <w:sz w:val="24"/>
        </w:rPr>
        <w:t>个季度披露的股票（含存托凭证）投资占基金资产的比例不低于</w:t>
      </w:r>
      <w:r>
        <w:rPr>
          <w:rFonts w:hint="eastAsia"/>
          <w:bCs/>
          <w:sz w:val="24"/>
        </w:rPr>
        <w:t>60%</w:t>
      </w:r>
      <w:r>
        <w:rPr>
          <w:rFonts w:hint="eastAsia"/>
          <w:bCs/>
          <w:sz w:val="24"/>
        </w:rPr>
        <w:t>的混合型基金）；</w:t>
      </w:r>
      <w:r>
        <w:rPr>
          <w:rFonts w:hint="eastAsia"/>
          <w:bCs/>
          <w:sz w:val="24"/>
        </w:rPr>
        <w:t xml:space="preserve"> </w:t>
      </w:r>
    </w:p>
    <w:p w14:paraId="3DDD029A"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）投资于经中国证监会依法核准或注册的公开</w:t>
      </w:r>
      <w:r>
        <w:rPr>
          <w:rFonts w:hint="eastAsia"/>
          <w:bCs/>
          <w:sz w:val="24"/>
        </w:rPr>
        <w:t>募集证券投资基金的比例</w:t>
      </w:r>
      <w:r>
        <w:rPr>
          <w:rFonts w:hint="eastAsia"/>
          <w:bCs/>
          <w:sz w:val="24"/>
        </w:rPr>
        <w:lastRenderedPageBreak/>
        <w:t>不超过基金资产净值的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期货市场波动、上市公司</w:t>
      </w:r>
      <w:r>
        <w:rPr>
          <w:rFonts w:hint="eastAsia"/>
          <w:bCs/>
          <w:sz w:val="24"/>
        </w:rPr>
        <w:t>/</w:t>
      </w:r>
      <w:r>
        <w:rPr>
          <w:rFonts w:hint="eastAsia"/>
          <w:bCs/>
          <w:sz w:val="24"/>
        </w:rPr>
        <w:t>证券发行人合并、基金规模变动等基金管理人之外的因素致使基金投资比例不符合本条规定投资比例的，基金管理人应当在</w:t>
      </w:r>
      <w:r>
        <w:rPr>
          <w:rFonts w:hint="eastAsia"/>
          <w:bCs/>
          <w:sz w:val="24"/>
        </w:rPr>
        <w:t>20</w:t>
      </w:r>
      <w:r>
        <w:rPr>
          <w:rFonts w:hint="eastAsia"/>
          <w:bCs/>
          <w:sz w:val="24"/>
        </w:rPr>
        <w:t>个交易日内进行调整，但中国证监会另有规定的除外，法律法规另有规定的从其规定）；针对基金投资，本基金可投资于全市场的股票型</w:t>
      </w:r>
      <w:r>
        <w:rPr>
          <w:rFonts w:hint="eastAsia"/>
          <w:bCs/>
          <w:sz w:val="24"/>
        </w:rPr>
        <w:t>ETF</w:t>
      </w:r>
      <w:r>
        <w:rPr>
          <w:rFonts w:hint="eastAsia"/>
          <w:bCs/>
          <w:sz w:val="24"/>
        </w:rPr>
        <w:t>及本基金管理人所管理的股票型基金、计入权益类资产的混合型基金（不包括除</w:t>
      </w:r>
      <w:r>
        <w:rPr>
          <w:rFonts w:hint="eastAsia"/>
          <w:bCs/>
          <w:sz w:val="24"/>
        </w:rPr>
        <w:t>ETF</w:t>
      </w:r>
      <w:r>
        <w:rPr>
          <w:rFonts w:hint="eastAsia"/>
          <w:bCs/>
          <w:sz w:val="24"/>
        </w:rPr>
        <w:t>外的</w:t>
      </w:r>
      <w:r>
        <w:rPr>
          <w:rFonts w:hint="eastAsia"/>
          <w:bCs/>
          <w:sz w:val="24"/>
        </w:rPr>
        <w:t>QDII</w:t>
      </w:r>
      <w:r>
        <w:rPr>
          <w:rFonts w:hint="eastAsia"/>
          <w:bCs/>
          <w:sz w:val="24"/>
        </w:rPr>
        <w:t>基金），不可投资于货币市场基金、香港互认基金、基金中基金、其他投资范围包含基金的基金和本基金基金经理管理</w:t>
      </w:r>
      <w:r>
        <w:rPr>
          <w:rFonts w:hint="eastAsia"/>
          <w:bCs/>
          <w:sz w:val="24"/>
        </w:rPr>
        <w:t>的其他基金；</w:t>
      </w:r>
    </w:p>
    <w:p w14:paraId="62B9B3D9" w14:textId="77777777" w:rsidR="00152F03" w:rsidRDefault="00E475C4">
      <w:pPr>
        <w:spacing w:line="360" w:lineRule="auto"/>
        <w:ind w:firstLineChars="200" w:firstLine="480"/>
        <w:rPr>
          <w:bCs/>
          <w:sz w:val="24"/>
        </w:rPr>
      </w:pPr>
      <w:r>
        <w:rPr>
          <w:bCs/>
          <w:sz w:val="24"/>
        </w:rPr>
        <w:t>（</w:t>
      </w:r>
      <w:r>
        <w:rPr>
          <w:bCs/>
          <w:sz w:val="24"/>
        </w:rPr>
        <w:t>3</w:t>
      </w:r>
      <w:r>
        <w:rPr>
          <w:bCs/>
          <w:sz w:val="24"/>
        </w:rPr>
        <w:t>）</w:t>
      </w:r>
      <w:r>
        <w:rPr>
          <w:rFonts w:hint="eastAsia"/>
          <w:bCs/>
          <w:sz w:val="24"/>
        </w:rPr>
        <w:t>每个交易日日终在扣除国债期货合约需缴纳的交易保证金后，现金或到期日在一年以内的政府债券不低于基金资产净值的</w:t>
      </w:r>
      <w:r>
        <w:rPr>
          <w:rFonts w:hint="eastAsia"/>
          <w:bCs/>
          <w:sz w:val="24"/>
        </w:rPr>
        <w:t>5%</w:t>
      </w:r>
      <w:r>
        <w:rPr>
          <w:rFonts w:hint="eastAsia"/>
          <w:bCs/>
          <w:sz w:val="24"/>
        </w:rPr>
        <w:t>，其中现金不包括结算备付金、存出保证金和应收申购款等</w:t>
      </w:r>
      <w:r>
        <w:rPr>
          <w:bCs/>
          <w:sz w:val="24"/>
        </w:rPr>
        <w:t>；</w:t>
      </w:r>
    </w:p>
    <w:p w14:paraId="093566E0" w14:textId="77777777" w:rsidR="00152F03" w:rsidRDefault="00E475C4">
      <w:pPr>
        <w:spacing w:line="360" w:lineRule="auto"/>
        <w:ind w:firstLineChars="200" w:firstLine="480"/>
        <w:rPr>
          <w:bCs/>
          <w:sz w:val="24"/>
        </w:rPr>
      </w:pPr>
      <w:r>
        <w:rPr>
          <w:bCs/>
          <w:sz w:val="24"/>
        </w:rPr>
        <w:t>（</w:t>
      </w:r>
      <w:r>
        <w:rPr>
          <w:bCs/>
          <w:sz w:val="24"/>
        </w:rPr>
        <w:t>4</w:t>
      </w:r>
      <w:r>
        <w:rPr>
          <w:bCs/>
          <w:sz w:val="24"/>
        </w:rPr>
        <w:t>）本基金持有一家公司</w:t>
      </w:r>
      <w:r>
        <w:rPr>
          <w:rFonts w:hint="eastAsia"/>
          <w:bCs/>
          <w:sz w:val="24"/>
        </w:rPr>
        <w:t>发行</w:t>
      </w:r>
      <w:r>
        <w:rPr>
          <w:bCs/>
          <w:sz w:val="24"/>
        </w:rPr>
        <w:t>的</w:t>
      </w:r>
      <w:r>
        <w:rPr>
          <w:rFonts w:hint="eastAsia"/>
          <w:bCs/>
          <w:sz w:val="24"/>
        </w:rPr>
        <w:t>证券（同一家公司在境内和香港同时上市的</w:t>
      </w:r>
      <w:r>
        <w:rPr>
          <w:rFonts w:hint="eastAsia"/>
          <w:bCs/>
          <w:sz w:val="24"/>
        </w:rPr>
        <w:t xml:space="preserve">A+H </w:t>
      </w:r>
      <w:r>
        <w:rPr>
          <w:rFonts w:hint="eastAsia"/>
          <w:bCs/>
          <w:sz w:val="24"/>
        </w:rPr>
        <w:t>股合并计算）</w:t>
      </w:r>
      <w:r>
        <w:rPr>
          <w:bCs/>
          <w:sz w:val="24"/>
        </w:rPr>
        <w:t>，其市值不超过基金资产净值的</w:t>
      </w:r>
      <w:r>
        <w:rPr>
          <w:bCs/>
          <w:sz w:val="24"/>
        </w:rPr>
        <w:t>10</w:t>
      </w:r>
      <w:r>
        <w:rPr>
          <w:bCs/>
          <w:sz w:val="24"/>
        </w:rPr>
        <w:t>％；</w:t>
      </w:r>
    </w:p>
    <w:p w14:paraId="60B84716" w14:textId="77777777" w:rsidR="00152F03" w:rsidRDefault="00E475C4">
      <w:pPr>
        <w:spacing w:line="360" w:lineRule="auto"/>
        <w:ind w:firstLineChars="200" w:firstLine="480"/>
        <w:rPr>
          <w:bCs/>
          <w:sz w:val="24"/>
        </w:rPr>
      </w:pPr>
      <w:r>
        <w:rPr>
          <w:bCs/>
          <w:sz w:val="24"/>
        </w:rPr>
        <w:t>（</w:t>
      </w:r>
      <w:r>
        <w:rPr>
          <w:bCs/>
          <w:sz w:val="24"/>
        </w:rPr>
        <w:t>5</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bCs/>
          <w:sz w:val="24"/>
        </w:rPr>
        <w:t>％；</w:t>
      </w:r>
    </w:p>
    <w:p w14:paraId="188BFB2D" w14:textId="77777777" w:rsidR="00152F03" w:rsidRDefault="00E475C4">
      <w:pPr>
        <w:spacing w:line="360" w:lineRule="auto"/>
        <w:ind w:firstLineChars="200" w:firstLine="480"/>
        <w:rPr>
          <w:bCs/>
          <w:sz w:val="24"/>
        </w:rPr>
      </w:pPr>
      <w:r>
        <w:rPr>
          <w:bCs/>
          <w:sz w:val="24"/>
        </w:rPr>
        <w:t>（</w:t>
      </w:r>
      <w:r>
        <w:rPr>
          <w:bCs/>
          <w:sz w:val="24"/>
        </w:rPr>
        <w:t>6</w:t>
      </w:r>
      <w:r>
        <w:rPr>
          <w:bCs/>
          <w:sz w:val="24"/>
        </w:rPr>
        <w:t>）本基金投资于同一原始权益人的各类资产支持证券的比例，不得超过基</w:t>
      </w:r>
      <w:r>
        <w:rPr>
          <w:bCs/>
          <w:sz w:val="24"/>
        </w:rPr>
        <w:t>金资产净值的</w:t>
      </w:r>
      <w:r>
        <w:rPr>
          <w:bCs/>
          <w:sz w:val="24"/>
        </w:rPr>
        <w:t>10</w:t>
      </w:r>
      <w:r>
        <w:rPr>
          <w:bCs/>
          <w:sz w:val="24"/>
        </w:rPr>
        <w:t>％；</w:t>
      </w:r>
    </w:p>
    <w:p w14:paraId="4D2F9B34" w14:textId="77777777" w:rsidR="00152F03" w:rsidRDefault="00E475C4">
      <w:pPr>
        <w:spacing w:line="360" w:lineRule="auto"/>
        <w:ind w:firstLineChars="200" w:firstLine="480"/>
        <w:rPr>
          <w:bCs/>
          <w:sz w:val="24"/>
        </w:rPr>
      </w:pPr>
      <w:r>
        <w:rPr>
          <w:bCs/>
          <w:sz w:val="24"/>
        </w:rPr>
        <w:t>（</w:t>
      </w:r>
      <w:r>
        <w:rPr>
          <w:bCs/>
          <w:sz w:val="24"/>
        </w:rPr>
        <w:t>7</w:t>
      </w:r>
      <w:r>
        <w:rPr>
          <w:bCs/>
          <w:sz w:val="24"/>
        </w:rPr>
        <w:t>）本基金持有的全部资产支持证券，其市值不得超过基金资产净值的</w:t>
      </w:r>
      <w:r>
        <w:rPr>
          <w:bCs/>
          <w:sz w:val="24"/>
        </w:rPr>
        <w:t>20</w:t>
      </w:r>
      <w:r>
        <w:rPr>
          <w:bCs/>
          <w:sz w:val="24"/>
        </w:rPr>
        <w:t>％；</w:t>
      </w:r>
    </w:p>
    <w:p w14:paraId="3661FA06" w14:textId="77777777" w:rsidR="00152F03" w:rsidRDefault="00E475C4">
      <w:pPr>
        <w:spacing w:line="360" w:lineRule="auto"/>
        <w:ind w:firstLineChars="200" w:firstLine="480"/>
        <w:rPr>
          <w:bCs/>
          <w:sz w:val="24"/>
        </w:rPr>
      </w:pPr>
      <w:r>
        <w:rPr>
          <w:bCs/>
          <w:sz w:val="24"/>
        </w:rPr>
        <w:t>（</w:t>
      </w:r>
      <w:r>
        <w:rPr>
          <w:bCs/>
          <w:sz w:val="24"/>
        </w:rPr>
        <w:t>8</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67C193BD" w14:textId="77777777" w:rsidR="00152F03" w:rsidRDefault="00E475C4">
      <w:pPr>
        <w:spacing w:line="360" w:lineRule="auto"/>
        <w:ind w:firstLineChars="200" w:firstLine="480"/>
        <w:rPr>
          <w:bCs/>
          <w:sz w:val="24"/>
        </w:rPr>
      </w:pPr>
      <w:r>
        <w:rPr>
          <w:bCs/>
          <w:sz w:val="24"/>
        </w:rPr>
        <w:t>（</w:t>
      </w:r>
      <w:r>
        <w:rPr>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84DB884" w14:textId="77777777" w:rsidR="00152F03" w:rsidRDefault="00E475C4">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7903325C"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）本基金参与国债期货交易，需遵守以下限制：在任何交易日日</w:t>
      </w:r>
      <w:r>
        <w:rPr>
          <w:rFonts w:hint="eastAsia"/>
          <w:bCs/>
          <w:sz w:val="24"/>
        </w:rPr>
        <w:t>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w:t>
      </w:r>
      <w:r>
        <w:rPr>
          <w:rFonts w:hint="eastAsia"/>
          <w:bCs/>
          <w:sz w:val="24"/>
        </w:rPr>
        <w:lastRenderedPageBreak/>
        <w:t>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0AAFE145" w14:textId="77777777" w:rsidR="00152F03" w:rsidRDefault="00E475C4">
      <w:pPr>
        <w:spacing w:line="360" w:lineRule="auto"/>
        <w:ind w:firstLineChars="200" w:firstLine="480"/>
        <w:rPr>
          <w:bCs/>
          <w:sz w:val="24"/>
        </w:rPr>
      </w:pPr>
      <w:r>
        <w:rPr>
          <w:rFonts w:hint="eastAsia"/>
          <w:bCs/>
          <w:sz w:val="24"/>
        </w:rPr>
        <w:t>（</w:t>
      </w:r>
      <w:r>
        <w:rPr>
          <w:bCs/>
          <w:sz w:val="24"/>
        </w:rPr>
        <w:t>12</w:t>
      </w:r>
      <w:r>
        <w:rPr>
          <w:rFonts w:hint="eastAsia"/>
          <w:bCs/>
          <w:sz w:val="24"/>
        </w:rPr>
        <w:t>）本基金参与信用衍生品投资，需遵守下列限制：本基金不得持有具有信用保护卖方属性的信用衍生品；本基金不得持有合约类信用衍生品；本基金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期货市场波动、证券发行人合并、基金规模变动等基金管理人之外的因素致使基金投资比例不符合上述规定投资比例的，基金管理人应在</w:t>
      </w:r>
      <w:r>
        <w:rPr>
          <w:rFonts w:hint="eastAsia"/>
          <w:bCs/>
          <w:sz w:val="24"/>
        </w:rPr>
        <w:t>3</w:t>
      </w:r>
      <w:r>
        <w:rPr>
          <w:rFonts w:hint="eastAsia"/>
          <w:bCs/>
          <w:sz w:val="24"/>
        </w:rPr>
        <w:t>个月内进行调整；</w:t>
      </w:r>
    </w:p>
    <w:p w14:paraId="1861D2A2" w14:textId="77777777" w:rsidR="00152F03" w:rsidRDefault="00E475C4">
      <w:pPr>
        <w:spacing w:line="360" w:lineRule="auto"/>
        <w:ind w:firstLineChars="200" w:firstLine="480"/>
        <w:rPr>
          <w:bCs/>
          <w:sz w:val="24"/>
        </w:rPr>
      </w:pPr>
      <w:r>
        <w:rPr>
          <w:rFonts w:hint="eastAsia"/>
          <w:bCs/>
          <w:sz w:val="24"/>
        </w:rPr>
        <w:t>（</w:t>
      </w:r>
      <w:r>
        <w:rPr>
          <w:bCs/>
          <w:sz w:val="24"/>
        </w:rPr>
        <w:t>13</w:t>
      </w:r>
      <w:r>
        <w:rPr>
          <w:rFonts w:hint="eastAsia"/>
          <w:bCs/>
          <w:sz w:val="24"/>
        </w:rPr>
        <w:t>）本基金管理人管理的全部开放式基金持有一家上市公司发行的可流通股票，</w:t>
      </w:r>
      <w:r>
        <w:rPr>
          <w:rFonts w:hint="eastAsia"/>
          <w:bCs/>
          <w:sz w:val="24"/>
        </w:rPr>
        <w:t>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BDA5E06" w14:textId="77777777" w:rsidR="00152F03" w:rsidRDefault="00E475C4">
      <w:pPr>
        <w:spacing w:line="360" w:lineRule="auto"/>
        <w:ind w:firstLineChars="200" w:firstLine="480"/>
        <w:rPr>
          <w:bCs/>
          <w:sz w:val="24"/>
        </w:rPr>
      </w:pPr>
      <w:r>
        <w:rPr>
          <w:rFonts w:hint="eastAsia"/>
          <w:bCs/>
          <w:sz w:val="24"/>
        </w:rPr>
        <w:t>（</w:t>
      </w:r>
      <w:r>
        <w:rPr>
          <w:bCs/>
          <w:sz w:val="24"/>
        </w:rPr>
        <w:t>14</w:t>
      </w:r>
      <w:r>
        <w:rPr>
          <w:rFonts w:hint="eastAsia"/>
          <w:bCs/>
          <w:sz w:val="24"/>
        </w:rPr>
        <w:t>）本基金主动投资于流动性受限资产（含封闭运作基金、定期开放基金等）的市值合计不得超过该基金资产净值的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3560FD5" w14:textId="77777777" w:rsidR="00152F03" w:rsidRDefault="00E475C4">
      <w:pPr>
        <w:spacing w:line="360" w:lineRule="auto"/>
        <w:ind w:firstLineChars="200" w:firstLine="480"/>
        <w:rPr>
          <w:bCs/>
          <w:sz w:val="24"/>
        </w:rPr>
      </w:pPr>
      <w:r>
        <w:rPr>
          <w:rFonts w:hint="eastAsia"/>
          <w:bCs/>
          <w:sz w:val="24"/>
        </w:rPr>
        <w:t>（</w:t>
      </w:r>
      <w:r>
        <w:rPr>
          <w:bCs/>
          <w:sz w:val="24"/>
        </w:rPr>
        <w:t>15</w:t>
      </w:r>
      <w:r>
        <w:rPr>
          <w:rFonts w:hint="eastAsia"/>
          <w:bCs/>
          <w:sz w:val="24"/>
        </w:rPr>
        <w:t>）本基</w:t>
      </w:r>
      <w:r>
        <w:rPr>
          <w:rFonts w:hint="eastAsia"/>
          <w:bCs/>
          <w:sz w:val="24"/>
        </w:rPr>
        <w:t>金与私募类证券资管产品及中国证监会认定的其他主体为交易对手开展逆回购交易的，可接受质押品的资质要求应当与本基金合同约定的投资范围保持一致；</w:t>
      </w:r>
    </w:p>
    <w:p w14:paraId="17AA1767" w14:textId="77777777" w:rsidR="00152F03" w:rsidRDefault="00E475C4">
      <w:pPr>
        <w:spacing w:line="360" w:lineRule="auto"/>
        <w:ind w:firstLineChars="200" w:firstLine="480"/>
        <w:rPr>
          <w:bCs/>
          <w:sz w:val="24"/>
        </w:rPr>
      </w:pPr>
      <w:r>
        <w:rPr>
          <w:rFonts w:hint="eastAsia"/>
          <w:bCs/>
          <w:sz w:val="24"/>
        </w:rPr>
        <w:t>（</w:t>
      </w:r>
      <w:r>
        <w:rPr>
          <w:bCs/>
          <w:sz w:val="24"/>
        </w:rPr>
        <w:t>16</w:t>
      </w:r>
      <w:r>
        <w:rPr>
          <w:rFonts w:hint="eastAsia"/>
          <w:bCs/>
          <w:sz w:val="24"/>
        </w:rPr>
        <w:t>）基金总资产不得超过基金净资产的</w:t>
      </w:r>
      <w:r>
        <w:rPr>
          <w:rFonts w:hint="eastAsia"/>
          <w:bCs/>
          <w:sz w:val="24"/>
        </w:rPr>
        <w:t>140%</w:t>
      </w:r>
      <w:r>
        <w:rPr>
          <w:rFonts w:hint="eastAsia"/>
          <w:bCs/>
          <w:sz w:val="24"/>
        </w:rPr>
        <w:t>；</w:t>
      </w:r>
    </w:p>
    <w:p w14:paraId="735086A8" w14:textId="77777777" w:rsidR="00152F03" w:rsidRDefault="00E475C4">
      <w:pPr>
        <w:spacing w:line="360" w:lineRule="auto"/>
        <w:ind w:firstLineChars="200" w:firstLine="480"/>
        <w:rPr>
          <w:bCs/>
          <w:sz w:val="24"/>
        </w:rPr>
      </w:pPr>
      <w:r>
        <w:rPr>
          <w:rFonts w:hint="eastAsia"/>
          <w:bCs/>
          <w:sz w:val="24"/>
        </w:rPr>
        <w:t>（</w:t>
      </w:r>
      <w:r>
        <w:rPr>
          <w:bCs/>
          <w:sz w:val="24"/>
        </w:rPr>
        <w:t>17</w:t>
      </w:r>
      <w:r>
        <w:rPr>
          <w:rFonts w:hint="eastAsia"/>
          <w:bCs/>
          <w:sz w:val="24"/>
        </w:rPr>
        <w:t>）本基金投资存托凭证的比例限制依照境内上市交易的股票执行，与境内上市交易的股票合并计算；</w:t>
      </w:r>
    </w:p>
    <w:p w14:paraId="170A5019" w14:textId="77777777" w:rsidR="00152F03" w:rsidRDefault="00E475C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）除</w:t>
      </w:r>
      <w:r>
        <w:rPr>
          <w:rFonts w:hint="eastAsia"/>
          <w:bCs/>
          <w:sz w:val="24"/>
        </w:rPr>
        <w:t xml:space="preserve"> ETF </w:t>
      </w:r>
      <w:r>
        <w:rPr>
          <w:rFonts w:hint="eastAsia"/>
          <w:bCs/>
          <w:sz w:val="24"/>
        </w:rPr>
        <w:t>联接基金外，本基金管理人管理的全部证券投资基金持有单只基金不得超过被投资基金净资产的</w:t>
      </w:r>
      <w:r>
        <w:rPr>
          <w:rFonts w:hint="eastAsia"/>
          <w:bCs/>
          <w:sz w:val="24"/>
        </w:rPr>
        <w:t>20%</w:t>
      </w:r>
      <w:r>
        <w:rPr>
          <w:rFonts w:hint="eastAsia"/>
          <w:bCs/>
          <w:sz w:val="24"/>
        </w:rPr>
        <w:t>，被投资基金净资产规模以最近定期报告披露的规模为准</w:t>
      </w:r>
      <w:r>
        <w:rPr>
          <w:rFonts w:hint="eastAsia"/>
          <w:bCs/>
          <w:sz w:val="24"/>
        </w:rPr>
        <w:t>(</w:t>
      </w:r>
      <w:r>
        <w:rPr>
          <w:rFonts w:hint="eastAsia"/>
          <w:bCs/>
          <w:sz w:val="24"/>
        </w:rPr>
        <w:t>因证券</w:t>
      </w:r>
      <w:r>
        <w:rPr>
          <w:rFonts w:hint="eastAsia"/>
          <w:bCs/>
          <w:sz w:val="24"/>
        </w:rPr>
        <w:t>/</w:t>
      </w:r>
      <w:r>
        <w:rPr>
          <w:rFonts w:hint="eastAsia"/>
          <w:bCs/>
          <w:sz w:val="24"/>
        </w:rPr>
        <w:t>期货市场波动、上市公司</w:t>
      </w:r>
      <w:r>
        <w:rPr>
          <w:rFonts w:hint="eastAsia"/>
          <w:bCs/>
          <w:sz w:val="24"/>
        </w:rPr>
        <w:t>/</w:t>
      </w:r>
      <w:r>
        <w:rPr>
          <w:rFonts w:hint="eastAsia"/>
          <w:bCs/>
          <w:sz w:val="24"/>
        </w:rPr>
        <w:t>证券发行人合并、基金规模变动等基</w:t>
      </w:r>
      <w:r>
        <w:rPr>
          <w:rFonts w:hint="eastAsia"/>
          <w:bCs/>
          <w:sz w:val="24"/>
        </w:rPr>
        <w:t>金管理人之外的因素致使基金投资比例不符合本条规定投资比例的</w:t>
      </w:r>
      <w:r>
        <w:rPr>
          <w:rFonts w:hint="eastAsia"/>
          <w:bCs/>
          <w:sz w:val="24"/>
        </w:rPr>
        <w:t>,</w:t>
      </w:r>
      <w:r>
        <w:rPr>
          <w:rFonts w:hint="eastAsia"/>
          <w:bCs/>
          <w:sz w:val="24"/>
        </w:rPr>
        <w:lastRenderedPageBreak/>
        <w:t>基金管理人应当在</w:t>
      </w:r>
      <w:r>
        <w:rPr>
          <w:rFonts w:hint="eastAsia"/>
          <w:bCs/>
          <w:sz w:val="24"/>
        </w:rPr>
        <w:t xml:space="preserve"> 20 </w:t>
      </w:r>
      <w:r>
        <w:rPr>
          <w:rFonts w:hint="eastAsia"/>
          <w:bCs/>
          <w:sz w:val="24"/>
        </w:rPr>
        <w:t>个交易日内进行调整</w:t>
      </w:r>
      <w:r>
        <w:rPr>
          <w:rFonts w:hint="eastAsia"/>
          <w:bCs/>
          <w:sz w:val="24"/>
        </w:rPr>
        <w:t>,</w:t>
      </w:r>
      <w:r>
        <w:rPr>
          <w:rFonts w:hint="eastAsia"/>
          <w:bCs/>
          <w:sz w:val="24"/>
        </w:rPr>
        <w:t>但中国证监会另有规定的除外</w:t>
      </w:r>
      <w:r>
        <w:rPr>
          <w:rFonts w:hint="eastAsia"/>
          <w:bCs/>
          <w:sz w:val="24"/>
        </w:rPr>
        <w:t>,</w:t>
      </w:r>
      <w:r>
        <w:rPr>
          <w:rFonts w:hint="eastAsia"/>
          <w:bCs/>
          <w:sz w:val="24"/>
        </w:rPr>
        <w:t>法律法规另有规定的从其规定</w:t>
      </w:r>
      <w:r>
        <w:rPr>
          <w:rFonts w:hint="eastAsia"/>
          <w:bCs/>
          <w:sz w:val="24"/>
        </w:rPr>
        <w:t>)</w:t>
      </w:r>
      <w:r>
        <w:rPr>
          <w:rFonts w:hint="eastAsia"/>
          <w:bCs/>
          <w:sz w:val="24"/>
        </w:rPr>
        <w:t>；</w:t>
      </w:r>
    </w:p>
    <w:p w14:paraId="31ADE40A" w14:textId="77777777" w:rsidR="00152F03" w:rsidRDefault="00E475C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）本基金投资其他基金，被投资基金的运作期限应当不少于</w:t>
      </w:r>
      <w:r>
        <w:rPr>
          <w:rFonts w:hint="eastAsia"/>
          <w:bCs/>
          <w:sz w:val="24"/>
        </w:rPr>
        <w:t>1</w:t>
      </w:r>
      <w:r>
        <w:rPr>
          <w:rFonts w:hint="eastAsia"/>
          <w:bCs/>
          <w:sz w:val="24"/>
        </w:rPr>
        <w:t>年、最近定期报告披露的基金净资产应不低于</w:t>
      </w:r>
      <w:r>
        <w:rPr>
          <w:rFonts w:hint="eastAsia"/>
          <w:bCs/>
          <w:sz w:val="24"/>
        </w:rPr>
        <w:t>1</w:t>
      </w:r>
      <w:r>
        <w:rPr>
          <w:rFonts w:hint="eastAsia"/>
          <w:bCs/>
          <w:sz w:val="24"/>
        </w:rPr>
        <w:t>亿元；</w:t>
      </w:r>
    </w:p>
    <w:p w14:paraId="734ADCBB" w14:textId="77777777" w:rsidR="00152F03" w:rsidRDefault="00E475C4">
      <w:pPr>
        <w:spacing w:line="360" w:lineRule="auto"/>
        <w:ind w:firstLineChars="200" w:firstLine="480"/>
        <w:rPr>
          <w:bCs/>
          <w:sz w:val="24"/>
        </w:rPr>
      </w:pPr>
      <w:r>
        <w:rPr>
          <w:rFonts w:hint="eastAsia"/>
          <w:bCs/>
          <w:sz w:val="24"/>
        </w:rPr>
        <w:t>（</w:t>
      </w:r>
      <w:r>
        <w:rPr>
          <w:bCs/>
          <w:sz w:val="24"/>
        </w:rPr>
        <w:t>2</w:t>
      </w:r>
      <w:r>
        <w:rPr>
          <w:rFonts w:hint="eastAsia"/>
          <w:bCs/>
          <w:sz w:val="24"/>
        </w:rPr>
        <w:t>0</w:t>
      </w:r>
      <w:r>
        <w:rPr>
          <w:rFonts w:hint="eastAsia"/>
          <w:bCs/>
          <w:sz w:val="24"/>
        </w:rPr>
        <w:t>）法律法规及中国证监会规定的和《基金合同》约定的其他投资限制。</w:t>
      </w:r>
    </w:p>
    <w:p w14:paraId="1A02DBF6" w14:textId="77777777" w:rsidR="00152F03" w:rsidRDefault="00E475C4">
      <w:pPr>
        <w:spacing w:line="360" w:lineRule="auto"/>
        <w:ind w:firstLineChars="200" w:firstLine="480"/>
        <w:rPr>
          <w:bCs/>
        </w:rPr>
      </w:pPr>
      <w:r>
        <w:rPr>
          <w:rFonts w:hint="eastAsia"/>
          <w:bCs/>
          <w:sz w:val="24"/>
        </w:rPr>
        <w:t>除上述第（</w:t>
      </w:r>
      <w:r>
        <w:rPr>
          <w:bCs/>
          <w:sz w:val="24"/>
        </w:rPr>
        <w:t>2</w:t>
      </w:r>
      <w:r>
        <w:rPr>
          <w:rFonts w:hint="eastAsia"/>
          <w:bCs/>
          <w:sz w:val="24"/>
        </w:rPr>
        <w:t>）、（</w:t>
      </w:r>
      <w:r>
        <w:rPr>
          <w:bCs/>
          <w:sz w:val="24"/>
        </w:rPr>
        <w:t>3</w:t>
      </w:r>
      <w:r>
        <w:rPr>
          <w:rFonts w:hint="eastAsia"/>
          <w:bCs/>
          <w:sz w:val="24"/>
        </w:rPr>
        <w:t>）、（</w:t>
      </w:r>
      <w:r>
        <w:rPr>
          <w:bCs/>
          <w:sz w:val="24"/>
        </w:rPr>
        <w:t>10</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4</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8</w:t>
      </w:r>
      <w:r>
        <w:rPr>
          <w:rFonts w:hint="eastAsia"/>
          <w:bCs/>
          <w:sz w:val="24"/>
        </w:rPr>
        <w:t>）项规定的情形外，</w:t>
      </w:r>
      <w:r>
        <w:rPr>
          <w:bCs/>
          <w:sz w:val="24"/>
        </w:rPr>
        <w:t>因证券</w:t>
      </w:r>
      <w:r>
        <w:rPr>
          <w:rFonts w:hint="eastAsia"/>
          <w:bCs/>
          <w:sz w:val="24"/>
        </w:rPr>
        <w:t>、期货</w:t>
      </w:r>
      <w:r>
        <w:rPr>
          <w:bCs/>
          <w:sz w:val="24"/>
        </w:rPr>
        <w:t>市场波动、上市公司</w:t>
      </w:r>
      <w:r>
        <w:rPr>
          <w:rFonts w:hint="eastAsia"/>
          <w:bCs/>
          <w:sz w:val="24"/>
        </w:rPr>
        <w:t>/</w:t>
      </w:r>
      <w:r>
        <w:rPr>
          <w:rFonts w:hint="eastAsia"/>
          <w:bCs/>
          <w:sz w:val="24"/>
        </w:rPr>
        <w:t>证券发行人</w:t>
      </w:r>
      <w:r>
        <w:rPr>
          <w:bCs/>
          <w:sz w:val="24"/>
        </w:rPr>
        <w:t>合并、基金规模变动等基金管理人之外的因</w:t>
      </w:r>
      <w:r>
        <w:rPr>
          <w:bCs/>
          <w:sz w:val="24"/>
        </w:rPr>
        <w:t>素致使基金投资比例不符合上述规定投资比例的，基金管理人应当在</w:t>
      </w:r>
      <w:r>
        <w:rPr>
          <w:bCs/>
          <w:sz w:val="24"/>
        </w:rPr>
        <w:t>10</w:t>
      </w:r>
      <w:r>
        <w:rPr>
          <w:bCs/>
          <w:sz w:val="24"/>
        </w:rPr>
        <w:t>个交易日内进行调整</w:t>
      </w:r>
      <w:r>
        <w:rPr>
          <w:rFonts w:hint="eastAsia"/>
          <w:bCs/>
          <w:sz w:val="24"/>
        </w:rPr>
        <w:t>，法律法规另有规定的从其规定</w:t>
      </w:r>
      <w:r>
        <w:rPr>
          <w:bCs/>
          <w:sz w:val="24"/>
        </w:rPr>
        <w:t>。</w:t>
      </w:r>
    </w:p>
    <w:p w14:paraId="7ABD20BD" w14:textId="77777777" w:rsidR="00152F03" w:rsidRDefault="00E475C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49DF197" w14:textId="77777777" w:rsidR="00152F03" w:rsidRDefault="00E475C4">
      <w:pPr>
        <w:spacing w:line="360" w:lineRule="auto"/>
        <w:ind w:firstLineChars="200" w:firstLine="480"/>
        <w:rPr>
          <w:bCs/>
          <w:sz w:val="24"/>
        </w:rPr>
      </w:pPr>
      <w:r>
        <w:rPr>
          <w:bCs/>
          <w:sz w:val="24"/>
        </w:rPr>
        <w:t>2</w:t>
      </w:r>
      <w:r>
        <w:rPr>
          <w:rFonts w:hint="eastAsia"/>
          <w:bCs/>
          <w:sz w:val="24"/>
        </w:rPr>
        <w:t>、</w:t>
      </w:r>
      <w:r>
        <w:rPr>
          <w:bCs/>
          <w:sz w:val="24"/>
        </w:rPr>
        <w:t>禁止行为</w:t>
      </w:r>
    </w:p>
    <w:p w14:paraId="7A49FC4D" w14:textId="77777777" w:rsidR="00152F03" w:rsidRDefault="00E475C4">
      <w:pPr>
        <w:spacing w:line="360" w:lineRule="auto"/>
        <w:ind w:firstLineChars="200" w:firstLine="480"/>
        <w:rPr>
          <w:bCs/>
          <w:sz w:val="24"/>
        </w:rPr>
      </w:pPr>
      <w:r>
        <w:rPr>
          <w:bCs/>
          <w:sz w:val="24"/>
        </w:rPr>
        <w:t>为维护基金份额持有人的合法权益，基金财产不得用于下列投资或者活动：</w:t>
      </w:r>
    </w:p>
    <w:p w14:paraId="03611CFF" w14:textId="77777777" w:rsidR="00152F03" w:rsidRDefault="00E475C4">
      <w:pPr>
        <w:spacing w:line="360" w:lineRule="auto"/>
        <w:ind w:firstLineChars="200" w:firstLine="480"/>
        <w:rPr>
          <w:bCs/>
          <w:sz w:val="24"/>
        </w:rPr>
      </w:pPr>
      <w:r>
        <w:rPr>
          <w:bCs/>
          <w:sz w:val="24"/>
        </w:rPr>
        <w:t>（</w:t>
      </w:r>
      <w:r>
        <w:rPr>
          <w:bCs/>
          <w:sz w:val="24"/>
        </w:rPr>
        <w:t>1</w:t>
      </w:r>
      <w:r>
        <w:rPr>
          <w:bCs/>
          <w:sz w:val="24"/>
        </w:rPr>
        <w:t>）承销证券；</w:t>
      </w:r>
    </w:p>
    <w:p w14:paraId="3FA22267" w14:textId="77777777" w:rsidR="00152F03" w:rsidRDefault="00E475C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A0E92FF" w14:textId="77777777" w:rsidR="00152F03" w:rsidRDefault="00E475C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868B36B" w14:textId="77777777" w:rsidR="00152F03" w:rsidRDefault="00E475C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13B7FFE4" w14:textId="77777777" w:rsidR="00152F03" w:rsidRDefault="00E475C4">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67492E13"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）持有具有复杂、衍生品性质的基金份额，包括分级基金和中国证监会认定的其他基金份额；</w:t>
      </w:r>
    </w:p>
    <w:p w14:paraId="14E09683" w14:textId="77777777" w:rsidR="00152F03" w:rsidRDefault="00E475C4">
      <w:pPr>
        <w:spacing w:line="360" w:lineRule="auto"/>
        <w:ind w:firstLineChars="200" w:firstLine="480"/>
        <w:rPr>
          <w:bCs/>
          <w:sz w:val="24"/>
        </w:rPr>
      </w:pPr>
      <w:r>
        <w:rPr>
          <w:bCs/>
          <w:sz w:val="24"/>
        </w:rPr>
        <w:t>（</w:t>
      </w:r>
      <w:r>
        <w:rPr>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6FADA6A" w14:textId="77777777" w:rsidR="00152F03" w:rsidRDefault="00E475C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w:t>
      </w:r>
      <w:r>
        <w:rPr>
          <w:rFonts w:hint="eastAsia"/>
          <w:bCs/>
          <w:sz w:val="24"/>
        </w:rPr>
        <w:lastRenderedPageBreak/>
        <w:t>上的独立董事通过。基金管理人董事会应至少每半年对关联交易事项进行审查。</w:t>
      </w:r>
    </w:p>
    <w:p w14:paraId="6099B82C" w14:textId="77777777" w:rsidR="00152F03" w:rsidRDefault="00E475C4">
      <w:pPr>
        <w:spacing w:line="360" w:lineRule="auto"/>
        <w:ind w:firstLineChars="200" w:firstLine="480"/>
        <w:rPr>
          <w:bCs/>
          <w:sz w:val="24"/>
        </w:rPr>
      </w:pPr>
      <w:r>
        <w:rPr>
          <w:rFonts w:hint="eastAsia"/>
          <w:bCs/>
          <w:sz w:val="24"/>
        </w:rPr>
        <w:t>3</w:t>
      </w:r>
      <w:r>
        <w:rPr>
          <w:rFonts w:hint="eastAsia"/>
          <w:bCs/>
          <w:sz w:val="24"/>
        </w:rPr>
        <w:t>、法律法规或监管部门取</w:t>
      </w:r>
      <w:r>
        <w:rPr>
          <w:rFonts w:hint="eastAsia"/>
          <w:bCs/>
          <w:sz w:val="24"/>
        </w:rPr>
        <w:t>消上述组合限制、禁止行为规定或从事关联交易</w:t>
      </w:r>
      <w:r>
        <w:rPr>
          <w:rFonts w:hint="eastAsia"/>
          <w:bCs/>
          <w:sz w:val="24"/>
        </w:rPr>
        <w:t xml:space="preserve"> </w:t>
      </w:r>
      <w:r>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043B5B83" w14:textId="77777777" w:rsidR="00152F03" w:rsidRDefault="00E475C4">
      <w:pPr>
        <w:spacing w:line="360" w:lineRule="auto"/>
        <w:ind w:firstLineChars="200" w:firstLine="480"/>
        <w:rPr>
          <w:bCs/>
          <w:sz w:val="24"/>
        </w:rPr>
      </w:pPr>
      <w:r>
        <w:rPr>
          <w:bCs/>
          <w:sz w:val="24"/>
        </w:rPr>
        <w:t>五、业绩比较基准</w:t>
      </w:r>
    </w:p>
    <w:p w14:paraId="743256CD" w14:textId="77777777" w:rsidR="00152F03" w:rsidRDefault="00E475C4">
      <w:pPr>
        <w:spacing w:line="360" w:lineRule="auto"/>
        <w:ind w:firstLineChars="200" w:firstLine="480"/>
        <w:rPr>
          <w:bCs/>
          <w:sz w:val="24"/>
        </w:rPr>
      </w:pPr>
      <w:r>
        <w:rPr>
          <w:rFonts w:hint="eastAsia"/>
          <w:bCs/>
          <w:sz w:val="24"/>
        </w:rPr>
        <w:t>本基金业绩比较基准：中债</w:t>
      </w:r>
      <w:r>
        <w:rPr>
          <w:rFonts w:hint="eastAsia"/>
          <w:bCs/>
          <w:sz w:val="24"/>
        </w:rPr>
        <w:t>-</w:t>
      </w:r>
      <w:r>
        <w:rPr>
          <w:rFonts w:hint="eastAsia"/>
          <w:bCs/>
          <w:sz w:val="24"/>
        </w:rPr>
        <w:t>综合全价（总值）指数收益率</w:t>
      </w:r>
      <w:r>
        <w:rPr>
          <w:rFonts w:ascii="宋体" w:hAnsi="宋体" w:hint="eastAsia"/>
          <w:bCs/>
          <w:sz w:val="24"/>
        </w:rPr>
        <w:t>×</w:t>
      </w:r>
      <w:r>
        <w:rPr>
          <w:rFonts w:hint="eastAsia"/>
          <w:bCs/>
          <w:sz w:val="24"/>
        </w:rPr>
        <w:t>82%+</w:t>
      </w:r>
      <w:r>
        <w:rPr>
          <w:rFonts w:hint="eastAsia"/>
          <w:bCs/>
          <w:sz w:val="24"/>
        </w:rPr>
        <w:t>沪深</w:t>
      </w:r>
      <w:r>
        <w:rPr>
          <w:rFonts w:hint="eastAsia"/>
          <w:bCs/>
          <w:sz w:val="24"/>
        </w:rPr>
        <w:t>300</w:t>
      </w:r>
      <w:r>
        <w:rPr>
          <w:rFonts w:hint="eastAsia"/>
          <w:bCs/>
          <w:sz w:val="24"/>
        </w:rPr>
        <w:t>指数收益率</w:t>
      </w:r>
      <w:r>
        <w:rPr>
          <w:rFonts w:ascii="宋体" w:hAnsi="宋体" w:hint="eastAsia"/>
          <w:bCs/>
          <w:sz w:val="24"/>
        </w:rPr>
        <w:t>×</w:t>
      </w:r>
      <w:r>
        <w:rPr>
          <w:rFonts w:hint="eastAsia"/>
          <w:bCs/>
          <w:sz w:val="24"/>
        </w:rPr>
        <w:t>10%+</w:t>
      </w:r>
      <w:r>
        <w:rPr>
          <w:rFonts w:hint="eastAsia"/>
          <w:bCs/>
          <w:sz w:val="24"/>
        </w:rPr>
        <w:t>中证港股通综合指数（人民币</w:t>
      </w:r>
      <w:r>
        <w:rPr>
          <w:rFonts w:ascii="宋体" w:hAnsi="宋体" w:hint="eastAsia"/>
          <w:bCs/>
          <w:sz w:val="24"/>
        </w:rPr>
        <w:t>）</w:t>
      </w:r>
      <w:r>
        <w:rPr>
          <w:rFonts w:hint="eastAsia"/>
          <w:bCs/>
          <w:sz w:val="24"/>
        </w:rPr>
        <w:t>收益率</w:t>
      </w:r>
      <w:r>
        <w:rPr>
          <w:rFonts w:ascii="宋体" w:hAnsi="宋体" w:hint="eastAsia"/>
          <w:bCs/>
          <w:sz w:val="24"/>
        </w:rPr>
        <w:t>×</w:t>
      </w:r>
      <w:r>
        <w:rPr>
          <w:rFonts w:ascii="宋体" w:hAnsi="宋体" w:hint="eastAsia"/>
          <w:bCs/>
          <w:sz w:val="24"/>
        </w:rPr>
        <w:t>3</w:t>
      </w:r>
      <w:r>
        <w:rPr>
          <w:rFonts w:hint="eastAsia"/>
          <w:bCs/>
          <w:sz w:val="24"/>
        </w:rPr>
        <w:t>%+</w:t>
      </w:r>
      <w:r>
        <w:rPr>
          <w:rFonts w:hint="eastAsia"/>
          <w:bCs/>
          <w:sz w:val="24"/>
        </w:rPr>
        <w:t>活期存款基准利率</w:t>
      </w:r>
      <w:r>
        <w:rPr>
          <w:rFonts w:ascii="宋体" w:hAnsi="宋体" w:hint="eastAsia"/>
          <w:bCs/>
          <w:sz w:val="24"/>
        </w:rPr>
        <w:t>×</w:t>
      </w:r>
      <w:r>
        <w:rPr>
          <w:rFonts w:hint="eastAsia"/>
          <w:bCs/>
          <w:sz w:val="24"/>
        </w:rPr>
        <w:t>5%</w:t>
      </w:r>
    </w:p>
    <w:p w14:paraId="3D00A983" w14:textId="77777777" w:rsidR="00152F03" w:rsidRDefault="00E475C4">
      <w:pPr>
        <w:spacing w:line="360" w:lineRule="auto"/>
        <w:ind w:firstLineChars="200" w:firstLine="480"/>
        <w:rPr>
          <w:bCs/>
          <w:sz w:val="24"/>
        </w:rPr>
      </w:pPr>
      <w:r>
        <w:rPr>
          <w:rFonts w:hint="eastAsia"/>
          <w:bCs/>
          <w:sz w:val="24"/>
        </w:rPr>
        <w:t>1</w:t>
      </w:r>
      <w:r>
        <w:rPr>
          <w:rFonts w:hint="eastAsia"/>
          <w:bCs/>
          <w:sz w:val="24"/>
        </w:rPr>
        <w:t>、业绩比较基准设</w:t>
      </w:r>
      <w:r>
        <w:rPr>
          <w:rFonts w:hint="eastAsia"/>
          <w:bCs/>
          <w:sz w:val="24"/>
        </w:rPr>
        <w:t>定的原因</w:t>
      </w:r>
    </w:p>
    <w:p w14:paraId="5993FEC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）基于基金投资范围以及预期投资的主要资产类别，本基金主要投资于债券、</w:t>
      </w:r>
      <w:r>
        <w:rPr>
          <w:bCs/>
          <w:sz w:val="24"/>
        </w:rPr>
        <w:t>A</w:t>
      </w:r>
      <w:r>
        <w:rPr>
          <w:rFonts w:hint="eastAsia"/>
          <w:bCs/>
          <w:sz w:val="24"/>
        </w:rPr>
        <w:t>股股票、港股通证券等资产，相应选取与之匹配的债券指数、</w:t>
      </w:r>
      <w:r>
        <w:rPr>
          <w:bCs/>
          <w:sz w:val="24"/>
        </w:rPr>
        <w:t>A</w:t>
      </w:r>
      <w:r>
        <w:rPr>
          <w:rFonts w:hint="eastAsia"/>
          <w:bCs/>
          <w:sz w:val="24"/>
        </w:rPr>
        <w:t>股指数、港股指数作为基准要素。同时基于基金投资股票资产占基金资产的比例为</w:t>
      </w:r>
      <w:r>
        <w:rPr>
          <w:rFonts w:hint="eastAsia"/>
          <w:bCs/>
          <w:sz w:val="24"/>
        </w:rPr>
        <w:t>5</w:t>
      </w:r>
      <w:r>
        <w:rPr>
          <w:bCs/>
          <w:sz w:val="24"/>
        </w:rPr>
        <w:t>%-</w:t>
      </w:r>
      <w:r>
        <w:rPr>
          <w:rFonts w:hint="eastAsia"/>
          <w:bCs/>
          <w:sz w:val="24"/>
        </w:rPr>
        <w:t>20</w:t>
      </w:r>
      <w:r>
        <w:rPr>
          <w:bCs/>
          <w:sz w:val="24"/>
        </w:rPr>
        <w:t>%</w:t>
      </w:r>
      <w:r>
        <w:rPr>
          <w:rFonts w:hint="eastAsia"/>
          <w:bCs/>
          <w:sz w:val="24"/>
        </w:rPr>
        <w:t>（</w:t>
      </w:r>
      <w:r>
        <w:rPr>
          <w:rFonts w:hint="eastAsia"/>
          <w:bCs/>
          <w:sz w:val="24"/>
        </w:rPr>
        <w:t>其中港股通</w:t>
      </w:r>
      <w:r>
        <w:rPr>
          <w:rFonts w:hint="eastAsia"/>
          <w:bCs/>
          <w:sz w:val="24"/>
        </w:rPr>
        <w:t>标的股票</w:t>
      </w:r>
      <w:r>
        <w:rPr>
          <w:rFonts w:hint="eastAsia"/>
          <w:bCs/>
          <w:sz w:val="24"/>
        </w:rPr>
        <w:t>不超过股票资产的</w:t>
      </w:r>
      <w:r>
        <w:rPr>
          <w:bCs/>
          <w:sz w:val="24"/>
        </w:rPr>
        <w:t>50%</w:t>
      </w:r>
      <w:r>
        <w:rPr>
          <w:rFonts w:hint="eastAsia"/>
          <w:bCs/>
          <w:sz w:val="24"/>
        </w:rPr>
        <w:t>）</w:t>
      </w:r>
      <w:r>
        <w:rPr>
          <w:rFonts w:hint="eastAsia"/>
          <w:bCs/>
          <w:sz w:val="24"/>
        </w:rPr>
        <w:t>等投资比例限制，以及预期的资产配置比例中枢，本基金将债券资产与股票资产所对应的基准要素权重分别设置为</w:t>
      </w:r>
      <w:r>
        <w:rPr>
          <w:rFonts w:hint="eastAsia"/>
          <w:bCs/>
          <w:sz w:val="24"/>
        </w:rPr>
        <w:t>82</w:t>
      </w:r>
      <w:r>
        <w:rPr>
          <w:bCs/>
          <w:sz w:val="24"/>
        </w:rPr>
        <w:t>%</w:t>
      </w:r>
      <w:r>
        <w:rPr>
          <w:rFonts w:hint="eastAsia"/>
          <w:bCs/>
          <w:sz w:val="24"/>
        </w:rPr>
        <w:t>与</w:t>
      </w:r>
      <w:r>
        <w:rPr>
          <w:rFonts w:hint="eastAsia"/>
          <w:bCs/>
          <w:sz w:val="24"/>
        </w:rPr>
        <w:t>13%</w:t>
      </w:r>
      <w:r>
        <w:rPr>
          <w:rFonts w:hint="eastAsia"/>
          <w:bCs/>
          <w:sz w:val="24"/>
        </w:rPr>
        <w:t>，其中将股票资产中的</w:t>
      </w:r>
      <w:r>
        <w:rPr>
          <w:bCs/>
          <w:sz w:val="24"/>
        </w:rPr>
        <w:t>A</w:t>
      </w:r>
      <w:r>
        <w:rPr>
          <w:rFonts w:hint="eastAsia"/>
          <w:bCs/>
          <w:sz w:val="24"/>
        </w:rPr>
        <w:t>股股票与港股通股票所对应的基准要素权重分别设置为</w:t>
      </w:r>
      <w:r>
        <w:rPr>
          <w:rFonts w:hint="eastAsia"/>
          <w:bCs/>
          <w:sz w:val="24"/>
        </w:rPr>
        <w:t>10</w:t>
      </w:r>
      <w:r>
        <w:rPr>
          <w:bCs/>
          <w:sz w:val="24"/>
        </w:rPr>
        <w:t>%</w:t>
      </w:r>
      <w:r>
        <w:rPr>
          <w:rFonts w:hint="eastAsia"/>
          <w:bCs/>
          <w:sz w:val="24"/>
        </w:rPr>
        <w:t>与</w:t>
      </w:r>
      <w:r>
        <w:rPr>
          <w:rFonts w:hint="eastAsia"/>
          <w:bCs/>
          <w:sz w:val="24"/>
        </w:rPr>
        <w:t>3</w:t>
      </w:r>
      <w:r>
        <w:rPr>
          <w:bCs/>
          <w:sz w:val="24"/>
        </w:rPr>
        <w:t>%</w:t>
      </w:r>
      <w:r>
        <w:rPr>
          <w:rFonts w:hint="eastAsia"/>
          <w:bCs/>
          <w:sz w:val="24"/>
        </w:rPr>
        <w:t>。</w:t>
      </w:r>
    </w:p>
    <w:p w14:paraId="51214571"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）基于基金投资目标、投资范围和投资策略，</w:t>
      </w:r>
      <w:r>
        <w:rPr>
          <w:rFonts w:hint="eastAsia"/>
          <w:bCs/>
          <w:sz w:val="24"/>
        </w:rPr>
        <w:t>本基金的债券资产通过对国内外宏观经济态势、利率走势、收益率曲线变化趋势和信用风险变化等因素进行综合分析，构建和调整固定收益证券投资组合，力求获得稳健的投资收益。综合考虑基准指数与产品定位和投资风格的匹配度，同时兼顾考虑基准指数的表征性、认可度，以及基准指数券种、久期、信用等级分布特征等，选取中债</w:t>
      </w:r>
      <w:r>
        <w:rPr>
          <w:rFonts w:hint="eastAsia"/>
          <w:bCs/>
          <w:sz w:val="24"/>
        </w:rPr>
        <w:t>-</w:t>
      </w:r>
      <w:r>
        <w:rPr>
          <w:rFonts w:hint="eastAsia"/>
          <w:bCs/>
          <w:sz w:val="24"/>
        </w:rPr>
        <w:t>综合全价（总值）指数作为债券部分的业绩比较基准要素。</w:t>
      </w:r>
    </w:p>
    <w:p w14:paraId="272F98B1" w14:textId="77777777" w:rsidR="00152F03" w:rsidRDefault="00E475C4">
      <w:pPr>
        <w:spacing w:line="360" w:lineRule="auto"/>
        <w:ind w:firstLineChars="200" w:firstLine="480"/>
        <w:rPr>
          <w:bCs/>
          <w:sz w:val="24"/>
        </w:rPr>
      </w:pPr>
      <w:r>
        <w:rPr>
          <w:rFonts w:hint="eastAsia"/>
          <w:bCs/>
          <w:sz w:val="24"/>
        </w:rPr>
        <w:t>中债</w:t>
      </w:r>
      <w:r>
        <w:rPr>
          <w:bCs/>
          <w:sz w:val="24"/>
        </w:rPr>
        <w:t>-</w:t>
      </w:r>
      <w:r>
        <w:rPr>
          <w:rFonts w:hint="eastAsia"/>
          <w:bCs/>
          <w:sz w:val="24"/>
        </w:rPr>
        <w:t>综合全价（总值）指数成份券包含除资产支持证券、美元债券、可转债以外剩余的所有公开发行的债券，是一个反映境内人民币债券市场价格走势情况的宽基指数，是中债指数</w:t>
      </w:r>
      <w:r>
        <w:rPr>
          <w:rFonts w:hint="eastAsia"/>
          <w:bCs/>
          <w:sz w:val="24"/>
        </w:rPr>
        <w:t>应用最广泛指数之一，适合作为本基金债券部分的业绩比较基准要素。</w:t>
      </w:r>
    </w:p>
    <w:p w14:paraId="0F094629"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）基于基金投资范围以及预期投资的主要资产类别，本基金的股票资产</w:t>
      </w:r>
      <w:r>
        <w:rPr>
          <w:rFonts w:hint="eastAsia"/>
          <w:bCs/>
          <w:sz w:val="24"/>
        </w:rPr>
        <w:lastRenderedPageBreak/>
        <w:t>采用全市场选股策略，遵循“自下而上”的分析框架，采用定性分析和定量分析相结合的方法，精选具有持续竞争优势和增长潜力、估值合理的上市公司股票构建股票组合。预期整体偏向于大盘均衡投资风格。综合考虑基准指数与产品定位和投资风格的匹配度，同时兼顾考虑基准指数的表征性、认可度，以及指数盘别</w:t>
      </w:r>
      <w:r>
        <w:rPr>
          <w:bCs/>
          <w:sz w:val="24"/>
        </w:rPr>
        <w:t>/</w:t>
      </w:r>
      <w:r>
        <w:rPr>
          <w:rFonts w:hint="eastAsia"/>
          <w:bCs/>
          <w:sz w:val="24"/>
        </w:rPr>
        <w:t>市值覆盖、风格特征、行业与个股分布等，本基金选取沪深</w:t>
      </w:r>
      <w:r>
        <w:rPr>
          <w:rFonts w:hint="eastAsia"/>
          <w:bCs/>
          <w:sz w:val="24"/>
        </w:rPr>
        <w:t>300</w:t>
      </w:r>
      <w:r>
        <w:rPr>
          <w:rFonts w:hint="eastAsia"/>
          <w:bCs/>
          <w:sz w:val="24"/>
        </w:rPr>
        <w:t>指数和中证港股通综合指数（人民币）分别作为</w:t>
      </w:r>
      <w:r>
        <w:rPr>
          <w:bCs/>
          <w:sz w:val="24"/>
        </w:rPr>
        <w:t>A</w:t>
      </w:r>
      <w:r>
        <w:rPr>
          <w:rFonts w:hint="eastAsia"/>
          <w:bCs/>
          <w:sz w:val="24"/>
        </w:rPr>
        <w:t>股股票和港股通股票部分的基准要素。</w:t>
      </w:r>
    </w:p>
    <w:p w14:paraId="2A3B8A1C" w14:textId="77777777" w:rsidR="00152F03" w:rsidRDefault="00E475C4">
      <w:pPr>
        <w:spacing w:line="360" w:lineRule="auto"/>
        <w:ind w:firstLineChars="200" w:firstLine="480"/>
        <w:rPr>
          <w:bCs/>
          <w:sz w:val="24"/>
        </w:rPr>
      </w:pPr>
      <w:r>
        <w:rPr>
          <w:rFonts w:hint="eastAsia"/>
          <w:bCs/>
          <w:sz w:val="24"/>
        </w:rPr>
        <w:t>沪深</w:t>
      </w:r>
      <w:r>
        <w:rPr>
          <w:bCs/>
          <w:sz w:val="24"/>
        </w:rPr>
        <w:t>300</w:t>
      </w:r>
      <w:r>
        <w:rPr>
          <w:rFonts w:hint="eastAsia"/>
          <w:bCs/>
          <w:sz w:val="24"/>
        </w:rPr>
        <w:t>指数由沪深市场中规模大、流动性好的最具代表性的</w:t>
      </w:r>
      <w:r>
        <w:rPr>
          <w:bCs/>
          <w:sz w:val="24"/>
        </w:rPr>
        <w:t>300</w:t>
      </w:r>
      <w:r>
        <w:rPr>
          <w:rFonts w:hint="eastAsia"/>
          <w:bCs/>
          <w:sz w:val="24"/>
        </w:rPr>
        <w:t>只证券组成，以反映沪深市场上市公司证券的整体表现。指数样本量大，行业覆盖面广，适合作为本基金</w:t>
      </w:r>
      <w:r>
        <w:rPr>
          <w:bCs/>
          <w:sz w:val="24"/>
        </w:rPr>
        <w:t>A</w:t>
      </w:r>
      <w:r>
        <w:rPr>
          <w:rFonts w:hint="eastAsia"/>
          <w:bCs/>
          <w:sz w:val="24"/>
        </w:rPr>
        <w:t>股股票部分的业绩比较基准要素。</w:t>
      </w:r>
    </w:p>
    <w:p w14:paraId="1F09D47A" w14:textId="77777777" w:rsidR="00152F03" w:rsidRDefault="00E475C4">
      <w:pPr>
        <w:spacing w:line="360" w:lineRule="auto"/>
        <w:ind w:firstLineChars="200" w:firstLine="480"/>
        <w:rPr>
          <w:bCs/>
          <w:sz w:val="24"/>
        </w:rPr>
      </w:pPr>
      <w:r>
        <w:rPr>
          <w:rFonts w:hint="eastAsia"/>
          <w:bCs/>
          <w:sz w:val="24"/>
        </w:rPr>
        <w:t>中证港股通综合指数（人民币）选取符合港股通资格的上市公司证券作为样本，反映港股通范围内上市公司的整体表现，适合作为本基金港股通股票部分的业绩比较基准要素。</w:t>
      </w:r>
    </w:p>
    <w:p w14:paraId="780E2C6A"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）此外，活期存款基准利率具有较强的权威性和市场影响力，适合作为本基金流动性管理部分的业绩比较基准。</w:t>
      </w:r>
    </w:p>
    <w:p w14:paraId="38FAEF36" w14:textId="77777777" w:rsidR="00152F03" w:rsidRDefault="00E475C4">
      <w:pPr>
        <w:spacing w:line="360" w:lineRule="auto"/>
        <w:ind w:firstLineChars="200" w:firstLine="480"/>
        <w:rPr>
          <w:bCs/>
          <w:sz w:val="24"/>
        </w:rPr>
      </w:pPr>
      <w:r>
        <w:rPr>
          <w:rFonts w:hint="eastAsia"/>
          <w:bCs/>
          <w:sz w:val="24"/>
        </w:rPr>
        <w:t>综上，本基金选取的业绩比较</w:t>
      </w:r>
      <w:r>
        <w:rPr>
          <w:rFonts w:hint="eastAsia"/>
          <w:bCs/>
          <w:sz w:val="24"/>
        </w:rPr>
        <w:t>基准与基金投资目标、投资范围、投资策略、投资比例限制相匹配。</w:t>
      </w:r>
    </w:p>
    <w:p w14:paraId="4DF89909" w14:textId="77777777" w:rsidR="00152F03" w:rsidRDefault="00E475C4">
      <w:pPr>
        <w:spacing w:line="360" w:lineRule="auto"/>
        <w:ind w:firstLineChars="200" w:firstLine="480"/>
        <w:rPr>
          <w:bCs/>
          <w:sz w:val="24"/>
        </w:rPr>
      </w:pPr>
      <w:r>
        <w:rPr>
          <w:bCs/>
          <w:sz w:val="24"/>
        </w:rPr>
        <w:t>2</w:t>
      </w:r>
      <w:r>
        <w:rPr>
          <w:rFonts w:hint="eastAsia"/>
          <w:bCs/>
          <w:sz w:val="24"/>
        </w:rPr>
        <w:t>、业绩比较基准要素的基本信息</w:t>
      </w:r>
    </w:p>
    <w:p w14:paraId="61111EAD" w14:textId="77777777" w:rsidR="00152F03" w:rsidRDefault="00E475C4">
      <w:pPr>
        <w:spacing w:line="360" w:lineRule="auto"/>
        <w:ind w:firstLineChars="200" w:firstLine="480"/>
        <w:rPr>
          <w:bCs/>
          <w:sz w:val="24"/>
        </w:rPr>
      </w:pPr>
      <w:r>
        <w:rPr>
          <w:rFonts w:hint="eastAsia"/>
          <w:bCs/>
          <w:sz w:val="24"/>
        </w:rPr>
        <w:t>沪深</w:t>
      </w:r>
      <w:r>
        <w:rPr>
          <w:bCs/>
          <w:sz w:val="24"/>
        </w:rPr>
        <w:t>300</w:t>
      </w:r>
      <w:r>
        <w:rPr>
          <w:rFonts w:hint="eastAsia"/>
          <w:bCs/>
          <w:sz w:val="24"/>
        </w:rPr>
        <w:t>指数由中证指数有限公司编制发布，指数代码为</w:t>
      </w:r>
      <w:r>
        <w:rPr>
          <w:bCs/>
          <w:sz w:val="24"/>
        </w:rPr>
        <w:t>000300</w:t>
      </w:r>
      <w:r>
        <w:rPr>
          <w:rFonts w:hint="eastAsia"/>
          <w:bCs/>
          <w:sz w:val="24"/>
        </w:rPr>
        <w:t>，指数具体信息详见中证指数有限公司网站：</w:t>
      </w:r>
      <w:r>
        <w:rPr>
          <w:bCs/>
          <w:sz w:val="24"/>
        </w:rPr>
        <w:t>www.csindex.com.cn</w:t>
      </w:r>
      <w:r>
        <w:rPr>
          <w:rFonts w:hint="eastAsia"/>
          <w:bCs/>
          <w:sz w:val="24"/>
        </w:rPr>
        <w:t>。</w:t>
      </w:r>
    </w:p>
    <w:p w14:paraId="1D6AE7FA" w14:textId="77777777" w:rsidR="00152F03" w:rsidRDefault="00E475C4">
      <w:pPr>
        <w:spacing w:line="360" w:lineRule="auto"/>
        <w:ind w:firstLineChars="200" w:firstLine="480"/>
        <w:rPr>
          <w:bCs/>
          <w:sz w:val="24"/>
        </w:rPr>
      </w:pPr>
      <w:r>
        <w:rPr>
          <w:rFonts w:hint="eastAsia"/>
          <w:bCs/>
          <w:sz w:val="24"/>
        </w:rPr>
        <w:t>中证港股通综合指数</w:t>
      </w:r>
      <w:r>
        <w:rPr>
          <w:bCs/>
          <w:sz w:val="24"/>
        </w:rPr>
        <w:t>(</w:t>
      </w:r>
      <w:r>
        <w:rPr>
          <w:rFonts w:hint="eastAsia"/>
          <w:bCs/>
          <w:sz w:val="24"/>
        </w:rPr>
        <w:t>人民币</w:t>
      </w:r>
      <w:r>
        <w:rPr>
          <w:bCs/>
          <w:sz w:val="24"/>
        </w:rPr>
        <w:t>)</w:t>
      </w:r>
      <w:r>
        <w:rPr>
          <w:rFonts w:hint="eastAsia"/>
          <w:bCs/>
          <w:sz w:val="24"/>
        </w:rPr>
        <w:t>由中证指数有限公司编制发布，指数代码为</w:t>
      </w:r>
      <w:r>
        <w:rPr>
          <w:bCs/>
          <w:sz w:val="24"/>
        </w:rPr>
        <w:t>930933,</w:t>
      </w:r>
      <w:r>
        <w:rPr>
          <w:rFonts w:hint="eastAsia"/>
          <w:bCs/>
          <w:sz w:val="24"/>
        </w:rPr>
        <w:t>指数具体信息详见中证指数有限公司网站，网址：</w:t>
      </w:r>
      <w:r>
        <w:rPr>
          <w:bCs/>
          <w:sz w:val="24"/>
        </w:rPr>
        <w:t>www.csindex.com.cn</w:t>
      </w:r>
      <w:r>
        <w:rPr>
          <w:rFonts w:hint="eastAsia"/>
          <w:bCs/>
          <w:sz w:val="24"/>
        </w:rPr>
        <w:t>。</w:t>
      </w:r>
    </w:p>
    <w:p w14:paraId="0D2C5020" w14:textId="77777777" w:rsidR="00152F03" w:rsidRDefault="00E475C4">
      <w:pPr>
        <w:spacing w:line="360" w:lineRule="auto"/>
        <w:ind w:firstLineChars="200" w:firstLine="480"/>
        <w:rPr>
          <w:bCs/>
          <w:sz w:val="24"/>
        </w:rPr>
      </w:pPr>
      <w:r>
        <w:rPr>
          <w:rFonts w:hint="eastAsia"/>
          <w:bCs/>
          <w:sz w:val="24"/>
        </w:rPr>
        <w:t>中债</w:t>
      </w:r>
      <w:r>
        <w:rPr>
          <w:bCs/>
          <w:sz w:val="24"/>
        </w:rPr>
        <w:t>-</w:t>
      </w:r>
      <w:r>
        <w:rPr>
          <w:rFonts w:hint="eastAsia"/>
          <w:bCs/>
          <w:sz w:val="24"/>
        </w:rPr>
        <w:t>综合全价（总值）指数由中债金融估值中心有限公司编制发布，指数代码为</w:t>
      </w:r>
      <w:r>
        <w:rPr>
          <w:bCs/>
          <w:sz w:val="24"/>
        </w:rPr>
        <w:t>CBA00203</w:t>
      </w:r>
      <w:r>
        <w:rPr>
          <w:rFonts w:hint="eastAsia"/>
          <w:bCs/>
          <w:sz w:val="24"/>
        </w:rPr>
        <w:t>，指数具体信息详见中国债券信息网，网址：</w:t>
      </w:r>
      <w:r>
        <w:rPr>
          <w:rFonts w:hint="eastAsia"/>
          <w:bCs/>
          <w:sz w:val="24"/>
        </w:rPr>
        <w:t>www.chinabond.com.cn</w:t>
      </w:r>
      <w:r>
        <w:rPr>
          <w:rFonts w:hint="eastAsia"/>
          <w:bCs/>
          <w:sz w:val="24"/>
        </w:rPr>
        <w:t>。</w:t>
      </w:r>
    </w:p>
    <w:p w14:paraId="7B81E0E0" w14:textId="352D02F4" w:rsidR="00152F03" w:rsidRDefault="00E475C4">
      <w:pPr>
        <w:spacing w:line="360" w:lineRule="auto"/>
        <w:ind w:firstLineChars="200" w:firstLine="480"/>
        <w:rPr>
          <w:bCs/>
          <w:sz w:val="24"/>
          <w:szCs w:val="21"/>
        </w:rPr>
      </w:pPr>
      <w:r>
        <w:rPr>
          <w:rFonts w:hint="eastAsia"/>
          <w:bCs/>
          <w:sz w:val="24"/>
          <w:szCs w:val="21"/>
        </w:rPr>
        <w:t>活期存款基准利率由中国人民银行发布，具体信息详见中国人民银行网站，网址：</w:t>
      </w:r>
      <w:r w:rsidR="0030083B" w:rsidRPr="0030083B">
        <w:rPr>
          <w:bCs/>
          <w:sz w:val="24"/>
          <w:szCs w:val="21"/>
        </w:rPr>
        <w:t>www.pbc.gov.cn</w:t>
      </w:r>
      <w:r w:rsidR="0030083B" w:rsidRPr="0030083B">
        <w:rPr>
          <w:bCs/>
          <w:sz w:val="24"/>
          <w:szCs w:val="21"/>
        </w:rPr>
        <w:t>。</w:t>
      </w:r>
    </w:p>
    <w:p w14:paraId="574A5656" w14:textId="77777777" w:rsidR="00152F03" w:rsidRDefault="00E475C4">
      <w:pPr>
        <w:spacing w:line="360" w:lineRule="auto"/>
        <w:ind w:firstLineChars="200" w:firstLine="480"/>
        <w:rPr>
          <w:bCs/>
          <w:sz w:val="24"/>
          <w:szCs w:val="21"/>
        </w:rPr>
      </w:pPr>
      <w:r>
        <w:rPr>
          <w:bCs/>
          <w:sz w:val="24"/>
          <w:szCs w:val="21"/>
        </w:rPr>
        <w:t>3</w:t>
      </w:r>
      <w:r>
        <w:rPr>
          <w:rFonts w:hint="eastAsia"/>
          <w:bCs/>
          <w:sz w:val="24"/>
          <w:szCs w:val="21"/>
        </w:rPr>
        <w:t>、业绩比较基准的计算方法</w:t>
      </w:r>
    </w:p>
    <w:p w14:paraId="61765DCD" w14:textId="77777777" w:rsidR="00152F03" w:rsidRDefault="00E475C4">
      <w:pPr>
        <w:spacing w:line="360" w:lineRule="auto"/>
        <w:ind w:firstLineChars="200" w:firstLine="480"/>
        <w:rPr>
          <w:bCs/>
          <w:sz w:val="24"/>
          <w:szCs w:val="21"/>
        </w:rPr>
      </w:pPr>
      <w:r>
        <w:rPr>
          <w:rFonts w:hint="eastAsia"/>
          <w:bCs/>
          <w:sz w:val="24"/>
          <w:szCs w:val="21"/>
        </w:rPr>
        <w:t>本基金业绩比较基准收益率的计算方法以每日收益率为基础，以时间加权为计算原则。本基金先分别计算业绩比较基准中沪深</w:t>
      </w:r>
      <w:r>
        <w:rPr>
          <w:rFonts w:hint="eastAsia"/>
          <w:bCs/>
          <w:sz w:val="24"/>
          <w:szCs w:val="21"/>
        </w:rPr>
        <w:t>300</w:t>
      </w:r>
      <w:r>
        <w:rPr>
          <w:rFonts w:hint="eastAsia"/>
          <w:bCs/>
          <w:sz w:val="24"/>
          <w:szCs w:val="21"/>
        </w:rPr>
        <w:t>指数、中证港股通综合指</w:t>
      </w:r>
      <w:r>
        <w:rPr>
          <w:rFonts w:hint="eastAsia"/>
          <w:bCs/>
          <w:sz w:val="24"/>
          <w:szCs w:val="21"/>
        </w:rPr>
        <w:lastRenderedPageBreak/>
        <w:t>数（人民币）、中债</w:t>
      </w:r>
      <w:r>
        <w:rPr>
          <w:bCs/>
          <w:sz w:val="24"/>
          <w:szCs w:val="21"/>
        </w:rPr>
        <w:t>-</w:t>
      </w:r>
      <w:r>
        <w:rPr>
          <w:rFonts w:hint="eastAsia"/>
          <w:bCs/>
          <w:sz w:val="24"/>
          <w:szCs w:val="21"/>
        </w:rPr>
        <w:t>综合财富（总值）指数、活期存款基准利率的每日收益率，再按照预</w:t>
      </w:r>
      <w:r>
        <w:rPr>
          <w:rFonts w:hint="eastAsia"/>
          <w:bCs/>
          <w:sz w:val="24"/>
          <w:szCs w:val="21"/>
        </w:rPr>
        <w:t>设权重比例计算当日组合要素基准的日收益率，并连乘每日收益率。</w:t>
      </w:r>
    </w:p>
    <w:p w14:paraId="5831E545" w14:textId="77777777" w:rsidR="00152F03" w:rsidRDefault="00E475C4">
      <w:pPr>
        <w:spacing w:line="360" w:lineRule="auto"/>
        <w:ind w:firstLineChars="200" w:firstLine="480"/>
        <w:rPr>
          <w:bCs/>
          <w:sz w:val="24"/>
          <w:szCs w:val="21"/>
        </w:rPr>
      </w:pPr>
      <w:r>
        <w:rPr>
          <w:bCs/>
          <w:sz w:val="24"/>
          <w:szCs w:val="21"/>
        </w:rPr>
        <w:t>4</w:t>
      </w:r>
      <w:r>
        <w:rPr>
          <w:rFonts w:hint="eastAsia"/>
          <w:bCs/>
          <w:sz w:val="24"/>
          <w:szCs w:val="21"/>
        </w:rPr>
        <w:t>、管理投资偏离业绩比较基准的定性或定量方法</w:t>
      </w:r>
    </w:p>
    <w:p w14:paraId="3D63ED4C" w14:textId="77777777" w:rsidR="00152F03" w:rsidRDefault="00E475C4">
      <w:pPr>
        <w:spacing w:line="360" w:lineRule="auto"/>
        <w:ind w:firstLineChars="200" w:firstLine="480"/>
        <w:rPr>
          <w:bCs/>
          <w:sz w:val="24"/>
          <w:szCs w:val="21"/>
        </w:rPr>
      </w:pPr>
      <w:r>
        <w:rPr>
          <w:rFonts w:hint="eastAsia"/>
          <w:bCs/>
          <w:sz w:val="24"/>
          <w:szCs w:val="21"/>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w:t>
      </w:r>
    </w:p>
    <w:p w14:paraId="0AE561B2" w14:textId="77777777" w:rsidR="00152F03" w:rsidRDefault="00E475C4">
      <w:pPr>
        <w:spacing w:line="360" w:lineRule="auto"/>
        <w:ind w:firstLineChars="200" w:firstLine="480"/>
        <w:rPr>
          <w:bCs/>
          <w:sz w:val="24"/>
          <w:szCs w:val="21"/>
        </w:rPr>
      </w:pPr>
      <w:r>
        <w:rPr>
          <w:rFonts w:hint="eastAsia"/>
          <w:bCs/>
          <w:sz w:val="24"/>
          <w:szCs w:val="21"/>
        </w:rPr>
        <w:t>本基金为主动管理型基金，其业绩比较基准是表征产品风格、衡量产品业绩、约束投资行为的参考标准，并非本基金的跟踪标的。基金管理人在基金合同约定的投资范围、投资限制内享有充分</w:t>
      </w:r>
      <w:r>
        <w:rPr>
          <w:rFonts w:hint="eastAsia"/>
          <w:bCs/>
          <w:sz w:val="24"/>
          <w:szCs w:val="21"/>
        </w:rPr>
        <w:t>的投资决策自主权，可根据投资策略、市场研判等综合因素，自主构建投资组合，包括酌情投资于业绩比较基准要素成份证券外的证券。本基金投资组合相对业绩比较基准要素成份证券和权重可能存在偏离。</w:t>
      </w:r>
    </w:p>
    <w:p w14:paraId="7BE29560" w14:textId="77777777" w:rsidR="00152F03" w:rsidRDefault="00E475C4">
      <w:pPr>
        <w:spacing w:line="360" w:lineRule="auto"/>
        <w:ind w:firstLineChars="200" w:firstLine="480"/>
        <w:rPr>
          <w:bCs/>
          <w:sz w:val="24"/>
        </w:rPr>
      </w:pPr>
      <w:r>
        <w:rPr>
          <w:bCs/>
          <w:sz w:val="24"/>
        </w:rPr>
        <w:t>5</w:t>
      </w:r>
      <w:r>
        <w:rPr>
          <w:rFonts w:hint="eastAsia"/>
          <w:bCs/>
          <w:sz w:val="24"/>
        </w:rPr>
        <w:t>、未来可能变更业绩比较基准的情况和程序</w:t>
      </w:r>
    </w:p>
    <w:p w14:paraId="0213B170" w14:textId="77777777" w:rsidR="00152F03" w:rsidRDefault="00E475C4">
      <w:pPr>
        <w:spacing w:line="360" w:lineRule="auto"/>
        <w:ind w:firstLineChars="200" w:firstLine="48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0BBCEAF0"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8985392"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）调整业绩比较基准的要素权重、更换相同或相近特征的要素等，使新业绩比较基准代表性更强，且符合相关法律法规规定的；</w:t>
      </w:r>
    </w:p>
    <w:p w14:paraId="4E98B899"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）中国证监会认可的其他情形。</w:t>
      </w:r>
    </w:p>
    <w:p w14:paraId="351E3F96" w14:textId="77777777" w:rsidR="00152F03" w:rsidRDefault="00E475C4">
      <w:pPr>
        <w:spacing w:line="360" w:lineRule="auto"/>
        <w:ind w:firstLineChars="200" w:firstLine="480"/>
        <w:rPr>
          <w:bCs/>
          <w:sz w:val="24"/>
        </w:rPr>
      </w:pPr>
      <w:r>
        <w:rPr>
          <w:rFonts w:hint="eastAsia"/>
          <w:bCs/>
          <w:sz w:val="24"/>
        </w:rPr>
        <w:t>业绩比较基准变更涉及以下情形的，基金管理人应当按照规定履行变更注册</w:t>
      </w:r>
      <w:r>
        <w:rPr>
          <w:rFonts w:hint="eastAsia"/>
          <w:bCs/>
          <w:sz w:val="24"/>
        </w:rPr>
        <w:t>、召开基金份额持有人大会等程序，法律法规、中国证监会另有规定的除外：</w:t>
      </w:r>
    </w:p>
    <w:p w14:paraId="70CFE49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）基金投资目标、投资范围、投资策略、投资比例等拟进行重大调整，并变更业绩比较基准的；</w:t>
      </w:r>
    </w:p>
    <w:p w14:paraId="00EC9792"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）其他对基金份额持有人利益产生重大实质性影响的情形。</w:t>
      </w:r>
    </w:p>
    <w:p w14:paraId="3F6C5928" w14:textId="77777777" w:rsidR="00152F03" w:rsidRDefault="00E475C4">
      <w:pPr>
        <w:spacing w:line="360" w:lineRule="auto"/>
        <w:ind w:firstLineChars="200" w:firstLine="480"/>
        <w:rPr>
          <w:bCs/>
          <w:sz w:val="24"/>
        </w:rPr>
      </w:pPr>
      <w:r>
        <w:rPr>
          <w:bCs/>
          <w:sz w:val="24"/>
        </w:rPr>
        <w:lastRenderedPageBreak/>
        <w:t>六、风险收益特征</w:t>
      </w:r>
    </w:p>
    <w:p w14:paraId="3AA52295" w14:textId="77777777" w:rsidR="00152F03" w:rsidRDefault="00E475C4">
      <w:pPr>
        <w:spacing w:line="360" w:lineRule="auto"/>
        <w:ind w:firstLineChars="200" w:firstLine="480"/>
        <w:rPr>
          <w:bCs/>
          <w:sz w:val="24"/>
        </w:rPr>
      </w:pPr>
      <w:r>
        <w:rPr>
          <w:rFonts w:hint="eastAsia"/>
          <w:bCs/>
          <w:sz w:val="24"/>
        </w:rPr>
        <w:t>本基金是债券型基金，其预期收益及风险水平高于货币市场基金，低于混合型基金和股票型基金。</w:t>
      </w:r>
    </w:p>
    <w:p w14:paraId="6C2C79CE" w14:textId="77777777" w:rsidR="00152F03" w:rsidRDefault="00E475C4">
      <w:pPr>
        <w:spacing w:line="360" w:lineRule="auto"/>
        <w:ind w:firstLineChars="200" w:firstLine="480"/>
        <w:rPr>
          <w:bCs/>
          <w:sz w:val="24"/>
        </w:rPr>
      </w:pPr>
      <w:r>
        <w:rPr>
          <w:rFonts w:ascii="宋体" w:hAnsi="宋体" w:cs="宋体"/>
          <w:sz w:val="24"/>
          <w:szCs w:val="24"/>
        </w:rPr>
        <w:t>本基金可以投资于港股通标的证券，会面临港股通机制下因投资环境、投资标的、市场制度以及交易规则等差异带来的特有风险，包括但不限于港股市场股价波动较大的风险（港股市场实行</w:t>
      </w:r>
      <w:r>
        <w:rPr>
          <w:rFonts w:ascii="宋体" w:hAnsi="宋体" w:cs="宋体"/>
          <w:sz w:val="24"/>
          <w:szCs w:val="24"/>
        </w:rPr>
        <w:t>T+0</w:t>
      </w:r>
      <w:r>
        <w:rPr>
          <w:rFonts w:ascii="宋体" w:hAnsi="宋体" w:cs="宋体"/>
          <w:sz w:val="24"/>
          <w:szCs w:val="24"/>
        </w:rPr>
        <w:t>回转交易，且对个</w:t>
      </w:r>
      <w:r>
        <w:rPr>
          <w:rFonts w:ascii="宋体" w:hAnsi="宋体" w:cs="宋体"/>
          <w:sz w:val="24"/>
          <w:szCs w:val="24"/>
        </w:rPr>
        <w:t>股不设涨跌幅限制，港股股价可能表现出比</w:t>
      </w:r>
      <w:r>
        <w:rPr>
          <w:rFonts w:ascii="宋体" w:hAnsi="宋体" w:cs="宋体"/>
          <w:sz w:val="24"/>
          <w:szCs w:val="24"/>
        </w:rPr>
        <w:t>A</w:t>
      </w:r>
      <w:r>
        <w:rPr>
          <w:rFonts w:ascii="宋体" w:hAnsi="宋体" w:cs="宋体"/>
          <w:sz w:val="24"/>
          <w:szCs w:val="24"/>
        </w:rPr>
        <w:t>股更为剧烈的股价波动）、汇率风险（汇率波动可能对基金的投资收益造成损失）、港股通机制下交易日不连贯可能带来的风险</w:t>
      </w:r>
      <w:r>
        <w:rPr>
          <w:rFonts w:ascii="宋体" w:hAnsi="宋体" w:cs="宋体"/>
          <w:sz w:val="24"/>
          <w:szCs w:val="24"/>
        </w:rPr>
        <w:t>(</w:t>
      </w:r>
      <w:r>
        <w:rPr>
          <w:rFonts w:ascii="宋体" w:hAnsi="宋体" w:cs="宋体"/>
          <w:sz w:val="24"/>
          <w:szCs w:val="24"/>
        </w:rPr>
        <w:t>在内地开市香港休市的情形下，港股通不能正常交易，港股通标的证券不能及时卖出，可能带来一定的流动性风险）、港股通</w:t>
      </w:r>
      <w:r>
        <w:rPr>
          <w:rFonts w:ascii="宋体" w:hAnsi="宋体" w:cs="宋体"/>
          <w:sz w:val="24"/>
          <w:szCs w:val="24"/>
        </w:rPr>
        <w:t>ETF</w:t>
      </w:r>
      <w:r>
        <w:rPr>
          <w:rFonts w:ascii="宋体" w:hAnsi="宋体" w:cs="宋体"/>
          <w:sz w:val="24"/>
          <w:szCs w:val="24"/>
        </w:rPr>
        <w:t>价格较大波动的风险（因跟踪标的指数成份证券大幅波动、流动性不佳、受有关场外结构化产品影响、交易异常情形等原因而引起价格较大波动）等。</w:t>
      </w:r>
    </w:p>
    <w:p w14:paraId="0149BF36" w14:textId="77777777" w:rsidR="00152F03" w:rsidRDefault="00E475C4">
      <w:pPr>
        <w:spacing w:line="360" w:lineRule="auto"/>
        <w:ind w:firstLineChars="200" w:firstLine="480"/>
        <w:rPr>
          <w:bCs/>
          <w:sz w:val="24"/>
        </w:rPr>
      </w:pPr>
      <w:r>
        <w:rPr>
          <w:rFonts w:hint="eastAsia"/>
          <w:bCs/>
          <w:sz w:val="24"/>
        </w:rPr>
        <w:t>七、基金管理人代表基金行使股东或债权人权利的处理原则及方法</w:t>
      </w:r>
    </w:p>
    <w:p w14:paraId="05393956"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w:t>
      </w:r>
      <w:r>
        <w:rPr>
          <w:rFonts w:hint="eastAsia"/>
          <w:bCs/>
          <w:sz w:val="24"/>
        </w:rPr>
        <w:t>东或债权人权利，保护基金份额持有人的利益；</w:t>
      </w:r>
      <w:r>
        <w:rPr>
          <w:rFonts w:hint="eastAsia"/>
          <w:bCs/>
          <w:sz w:val="24"/>
        </w:rPr>
        <w:t xml:space="preserve"> </w:t>
      </w:r>
    </w:p>
    <w:p w14:paraId="7F594CFD" w14:textId="77777777" w:rsidR="00152F03" w:rsidRDefault="00E475C4">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1FEB8CD1" w14:textId="77777777" w:rsidR="00152F03" w:rsidRDefault="00E475C4">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2A85EEBE" w14:textId="77777777" w:rsidR="00152F03" w:rsidRDefault="00E475C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6F24A711" w14:textId="77777777" w:rsidR="00152F03" w:rsidRDefault="00E475C4">
      <w:pPr>
        <w:spacing w:line="360" w:lineRule="auto"/>
        <w:ind w:firstLineChars="200" w:firstLine="480"/>
        <w:rPr>
          <w:bCs/>
          <w:sz w:val="24"/>
        </w:rPr>
      </w:pPr>
      <w:r>
        <w:rPr>
          <w:rFonts w:hint="eastAsia"/>
          <w:bCs/>
          <w:sz w:val="24"/>
        </w:rPr>
        <w:t>八、侧袋机制的实施和投资运作安排</w:t>
      </w:r>
    </w:p>
    <w:p w14:paraId="6C2A3248" w14:textId="77777777" w:rsidR="00152F03" w:rsidRDefault="00E475C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9D7DEC8" w14:textId="77777777" w:rsidR="00152F03" w:rsidRDefault="00E475C4">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598A646A" w14:textId="77777777" w:rsidR="00152F03" w:rsidRDefault="00E475C4">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2D3B1478"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305" w:name="_Toc93226145"/>
      <w:bookmarkStart w:id="306" w:name="_Toc92662704"/>
      <w:bookmarkStart w:id="307" w:name="_Toc24474"/>
      <w:bookmarkStart w:id="308" w:name="_Toc139991743"/>
      <w:bookmarkStart w:id="309" w:name="_Toc128310496"/>
      <w:bookmarkStart w:id="310" w:name="_Toc29561"/>
      <w:bookmarkStart w:id="311" w:name="_Toc18000"/>
      <w:bookmarkStart w:id="312" w:name="_Toc20102"/>
      <w:bookmarkStart w:id="313" w:name="_Toc26114"/>
      <w:bookmarkStart w:id="314" w:name="_Toc32030"/>
      <w:bookmarkStart w:id="315" w:name="_Toc3054"/>
      <w:bookmarkStart w:id="316" w:name="_Toc31611"/>
      <w:bookmarkStart w:id="317" w:name="_Toc13819"/>
      <w:bookmarkStart w:id="318" w:name="_Toc21642"/>
      <w:bookmarkStart w:id="319" w:name="_Toc20782"/>
      <w:bookmarkStart w:id="320" w:name="_Toc14170389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5"/>
      <w:bookmarkEnd w:id="306"/>
      <w:r>
        <w:rPr>
          <w:rFonts w:ascii="Times New Roman"/>
          <w:color w:val="auto"/>
          <w:sz w:val="30"/>
        </w:rPr>
        <w:t>的财产</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E8D10E4" w14:textId="77777777" w:rsidR="00152F03" w:rsidRDefault="00152F03">
      <w:pPr>
        <w:spacing w:line="360" w:lineRule="auto"/>
        <w:ind w:firstLineChars="200" w:firstLine="480"/>
        <w:rPr>
          <w:bCs/>
          <w:sz w:val="24"/>
        </w:rPr>
      </w:pPr>
    </w:p>
    <w:p w14:paraId="14CDD7BE" w14:textId="77777777" w:rsidR="00152F03" w:rsidRDefault="00E475C4">
      <w:pPr>
        <w:spacing w:line="360" w:lineRule="auto"/>
        <w:ind w:firstLineChars="200" w:firstLine="480"/>
        <w:rPr>
          <w:bCs/>
          <w:sz w:val="24"/>
        </w:rPr>
      </w:pPr>
      <w:r>
        <w:rPr>
          <w:bCs/>
          <w:sz w:val="24"/>
        </w:rPr>
        <w:t>一、基金资产总值</w:t>
      </w:r>
    </w:p>
    <w:p w14:paraId="37DA507E" w14:textId="77777777" w:rsidR="00152F03" w:rsidRDefault="00E475C4">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4D4EBBA7" w14:textId="77777777" w:rsidR="00152F03" w:rsidRDefault="00E475C4">
      <w:pPr>
        <w:spacing w:line="360" w:lineRule="auto"/>
        <w:ind w:firstLineChars="200" w:firstLine="480"/>
        <w:rPr>
          <w:bCs/>
          <w:sz w:val="24"/>
        </w:rPr>
      </w:pPr>
      <w:r>
        <w:rPr>
          <w:bCs/>
          <w:sz w:val="24"/>
        </w:rPr>
        <w:t>二、基金资产净值</w:t>
      </w:r>
    </w:p>
    <w:p w14:paraId="6081D340" w14:textId="77777777" w:rsidR="00152F03" w:rsidRDefault="00E475C4">
      <w:pPr>
        <w:spacing w:line="360" w:lineRule="auto"/>
        <w:ind w:firstLineChars="200" w:firstLine="480"/>
        <w:rPr>
          <w:bCs/>
          <w:sz w:val="24"/>
        </w:rPr>
      </w:pPr>
      <w:r>
        <w:rPr>
          <w:bCs/>
          <w:sz w:val="24"/>
        </w:rPr>
        <w:t>基金资产净值是指基金资产总值减去基金负债后的价值。</w:t>
      </w:r>
    </w:p>
    <w:p w14:paraId="6F92396E" w14:textId="77777777" w:rsidR="00152F03" w:rsidRDefault="00E475C4">
      <w:pPr>
        <w:spacing w:line="360" w:lineRule="auto"/>
        <w:ind w:firstLineChars="200" w:firstLine="480"/>
        <w:rPr>
          <w:bCs/>
          <w:sz w:val="24"/>
        </w:rPr>
      </w:pPr>
      <w:r>
        <w:rPr>
          <w:bCs/>
          <w:sz w:val="24"/>
        </w:rPr>
        <w:t>三、基金财产的账户</w:t>
      </w:r>
    </w:p>
    <w:p w14:paraId="57B2227A" w14:textId="77777777" w:rsidR="00152F03" w:rsidRDefault="00E475C4">
      <w:pPr>
        <w:spacing w:line="360" w:lineRule="auto"/>
        <w:ind w:firstLineChars="200" w:firstLine="480"/>
      </w:pPr>
      <w:r>
        <w:rPr>
          <w:bCs/>
          <w:sz w:val="24"/>
        </w:rPr>
        <w:t>基金托管人根据相关法律</w:t>
      </w:r>
      <w:r>
        <w:rPr>
          <w:bCs/>
          <w:sz w:val="24"/>
        </w:rPr>
        <w:t>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1" w:name="_Hlt88841837"/>
      <w:bookmarkEnd w:id="321"/>
    </w:p>
    <w:p w14:paraId="67E1835A" w14:textId="77777777" w:rsidR="00152F03" w:rsidRDefault="00E475C4">
      <w:pPr>
        <w:spacing w:line="360" w:lineRule="auto"/>
        <w:ind w:firstLineChars="200" w:firstLine="480"/>
        <w:rPr>
          <w:bCs/>
          <w:sz w:val="24"/>
        </w:rPr>
      </w:pPr>
      <w:r>
        <w:rPr>
          <w:bCs/>
          <w:sz w:val="24"/>
        </w:rPr>
        <w:t>四、基金财产的保管和处分</w:t>
      </w:r>
      <w:bookmarkStart w:id="322" w:name="_Hlt88900062"/>
      <w:bookmarkEnd w:id="322"/>
    </w:p>
    <w:p w14:paraId="5178F626" w14:textId="77777777" w:rsidR="00152F03" w:rsidRDefault="00E475C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880392" w14:textId="77777777" w:rsidR="00152F03" w:rsidRDefault="00E475C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04FDC3DF"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323" w:name="_Toc31917"/>
      <w:bookmarkStart w:id="324" w:name="_Toc7802"/>
      <w:bookmarkStart w:id="325" w:name="_Toc27832"/>
      <w:bookmarkStart w:id="326" w:name="_Toc871"/>
      <w:bookmarkStart w:id="327" w:name="_Toc2623"/>
      <w:bookmarkStart w:id="328" w:name="_Toc17782"/>
      <w:bookmarkStart w:id="329" w:name="_Toc19714"/>
      <w:bookmarkStart w:id="330" w:name="_Toc141703894"/>
      <w:bookmarkStart w:id="331"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3"/>
      <w:bookmarkEnd w:id="324"/>
      <w:bookmarkEnd w:id="325"/>
      <w:bookmarkEnd w:id="326"/>
      <w:bookmarkEnd w:id="327"/>
      <w:bookmarkEnd w:id="328"/>
      <w:bookmarkEnd w:id="329"/>
    </w:p>
    <w:p w14:paraId="164FEE99" w14:textId="77777777" w:rsidR="00152F03" w:rsidRDefault="00152F03">
      <w:pPr>
        <w:spacing w:line="360" w:lineRule="auto"/>
        <w:ind w:firstLineChars="200" w:firstLine="480"/>
        <w:rPr>
          <w:bCs/>
          <w:sz w:val="24"/>
        </w:rPr>
      </w:pPr>
    </w:p>
    <w:p w14:paraId="138119FC" w14:textId="77777777" w:rsidR="00152F03" w:rsidRDefault="00E475C4">
      <w:pPr>
        <w:spacing w:line="360" w:lineRule="auto"/>
        <w:ind w:firstLineChars="200" w:firstLine="480"/>
        <w:rPr>
          <w:bCs/>
          <w:sz w:val="24"/>
        </w:rPr>
      </w:pPr>
      <w:bookmarkStart w:id="332" w:name="_Toc139991745"/>
      <w:bookmarkStart w:id="333" w:name="_Toc32046"/>
      <w:bookmarkStart w:id="334" w:name="_Toc141703895"/>
      <w:bookmarkEnd w:id="330"/>
      <w:bookmarkEnd w:id="331"/>
      <w:r>
        <w:rPr>
          <w:bCs/>
          <w:sz w:val="24"/>
        </w:rPr>
        <w:t>一、估值日</w:t>
      </w:r>
    </w:p>
    <w:p w14:paraId="5ACE8713" w14:textId="77777777" w:rsidR="00152F03" w:rsidRDefault="00E475C4">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4020DC63" w14:textId="77777777" w:rsidR="00152F03" w:rsidRDefault="00E475C4">
      <w:pPr>
        <w:spacing w:line="360" w:lineRule="auto"/>
        <w:ind w:firstLineChars="200" w:firstLine="480"/>
        <w:rPr>
          <w:bCs/>
          <w:sz w:val="24"/>
        </w:rPr>
      </w:pPr>
      <w:r>
        <w:rPr>
          <w:bCs/>
          <w:sz w:val="24"/>
        </w:rPr>
        <w:t>二、估值对象</w:t>
      </w:r>
    </w:p>
    <w:p w14:paraId="47B39ECD" w14:textId="77777777" w:rsidR="00152F03" w:rsidRDefault="00E475C4">
      <w:pPr>
        <w:spacing w:line="360" w:lineRule="auto"/>
        <w:ind w:firstLineChars="200" w:firstLine="480"/>
        <w:rPr>
          <w:bCs/>
          <w:sz w:val="24"/>
        </w:rPr>
      </w:pPr>
      <w:r>
        <w:rPr>
          <w:bCs/>
          <w:sz w:val="24"/>
        </w:rPr>
        <w:t>基金所拥有的股票、</w:t>
      </w:r>
      <w:r>
        <w:rPr>
          <w:rFonts w:hint="eastAsia"/>
          <w:bCs/>
          <w:sz w:val="24"/>
        </w:rPr>
        <w:t>资产支持证券、证券投资基金、国债</w:t>
      </w:r>
      <w:r>
        <w:rPr>
          <w:rFonts w:hint="eastAsia"/>
          <w:bCs/>
          <w:sz w:val="24"/>
        </w:rPr>
        <w:t>期货合约、信用衍生品、债券</w:t>
      </w:r>
      <w:r>
        <w:rPr>
          <w:bCs/>
          <w:sz w:val="24"/>
        </w:rPr>
        <w:t>和银行存款本息、应收款项、其它投资等资产及负债。</w:t>
      </w:r>
    </w:p>
    <w:p w14:paraId="50DFFA56" w14:textId="77777777" w:rsidR="00152F03" w:rsidRDefault="00E475C4">
      <w:pPr>
        <w:spacing w:line="360" w:lineRule="auto"/>
        <w:ind w:firstLineChars="200" w:firstLine="480"/>
        <w:rPr>
          <w:bCs/>
          <w:sz w:val="24"/>
        </w:rPr>
      </w:pPr>
      <w:r>
        <w:rPr>
          <w:rFonts w:hint="eastAsia"/>
          <w:bCs/>
          <w:sz w:val="24"/>
        </w:rPr>
        <w:t>三、估值原则</w:t>
      </w:r>
    </w:p>
    <w:p w14:paraId="3B93833E" w14:textId="77777777" w:rsidR="00152F03" w:rsidRDefault="00E475C4">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251EBEBC" w14:textId="77777777" w:rsidR="00152F03" w:rsidRDefault="00E475C4">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w:t>
      </w:r>
      <w:r>
        <w:rPr>
          <w:rFonts w:hint="eastAsia"/>
          <w:bCs/>
          <w:sz w:val="24"/>
        </w:rPr>
        <w:t>价进行调整，确定公允价值。</w:t>
      </w:r>
    </w:p>
    <w:p w14:paraId="27880AA4" w14:textId="77777777" w:rsidR="00152F03" w:rsidRDefault="00E475C4">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0CEEFA" w14:textId="77777777" w:rsidR="00152F03" w:rsidRDefault="00E475C4">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w:t>
      </w:r>
      <w:r>
        <w:rPr>
          <w:rFonts w:hint="eastAsia"/>
          <w:bCs/>
          <w:sz w:val="24"/>
        </w:rPr>
        <w:t>可观察输入值或取得不切实可行的情况下，才可以使用不可观察输入值。</w:t>
      </w:r>
    </w:p>
    <w:p w14:paraId="7038A58A" w14:textId="77777777" w:rsidR="00152F03" w:rsidRDefault="00E475C4">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48338C3A" w14:textId="77777777" w:rsidR="00152F03" w:rsidRDefault="00E475C4">
      <w:pPr>
        <w:spacing w:line="360" w:lineRule="auto"/>
        <w:ind w:firstLineChars="200" w:firstLine="480"/>
        <w:rPr>
          <w:bCs/>
          <w:sz w:val="24"/>
        </w:rPr>
      </w:pPr>
      <w:r>
        <w:rPr>
          <w:rFonts w:hint="eastAsia"/>
          <w:bCs/>
          <w:sz w:val="24"/>
        </w:rPr>
        <w:lastRenderedPageBreak/>
        <w:t>四</w:t>
      </w:r>
      <w:r>
        <w:rPr>
          <w:bCs/>
          <w:sz w:val="24"/>
        </w:rPr>
        <w:t>、估值方法</w:t>
      </w:r>
    </w:p>
    <w:p w14:paraId="7C9778E4" w14:textId="77777777" w:rsidR="00152F03" w:rsidRDefault="00E475C4">
      <w:pPr>
        <w:spacing w:line="360" w:lineRule="auto"/>
        <w:ind w:firstLineChars="200" w:firstLine="480"/>
        <w:rPr>
          <w:bCs/>
          <w:sz w:val="24"/>
        </w:rPr>
      </w:pPr>
      <w:r>
        <w:rPr>
          <w:rFonts w:hint="eastAsia"/>
          <w:bCs/>
          <w:sz w:val="24"/>
        </w:rPr>
        <w:t>本基金所持有的投资品种，按如下原则进行估值：</w:t>
      </w:r>
    </w:p>
    <w:p w14:paraId="5A05AB47" w14:textId="77777777" w:rsidR="00152F03" w:rsidRDefault="00E475C4">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2688A4BA"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w:t>
      </w:r>
      <w:r>
        <w:rPr>
          <w:rFonts w:hint="eastAsia"/>
          <w:bCs/>
          <w:sz w:val="24"/>
        </w:rPr>
        <w:t>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24368E"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w:t>
      </w:r>
    </w:p>
    <w:p w14:paraId="7F4DCE42"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w:t>
      </w:r>
      <w:r>
        <w:rPr>
          <w:rFonts w:hint="eastAsia"/>
          <w:bCs/>
          <w:sz w:val="24"/>
        </w:rPr>
        <w:t>选取估值日收盘价作为估值全价；实行净价交易的债券选取估值日收盘价并加计每百元税前应计利息作为估值全价；</w:t>
      </w:r>
    </w:p>
    <w:p w14:paraId="66EEB0A9"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6DFC38CE" w14:textId="77777777" w:rsidR="00152F03" w:rsidRDefault="00E475C4">
      <w:pPr>
        <w:spacing w:line="360" w:lineRule="auto"/>
        <w:ind w:firstLineChars="200" w:firstLine="480"/>
        <w:rPr>
          <w:bCs/>
          <w:sz w:val="24"/>
        </w:rPr>
      </w:pPr>
      <w:r>
        <w:rPr>
          <w:rFonts w:hint="eastAsia"/>
          <w:bCs/>
          <w:sz w:val="24"/>
        </w:rPr>
        <w:t>2</w:t>
      </w:r>
      <w:r>
        <w:rPr>
          <w:rFonts w:hint="eastAsia"/>
          <w:bCs/>
          <w:sz w:val="24"/>
        </w:rPr>
        <w:t>、处于未上市期间或流通受限的有价证券应区分如下情况处理：</w:t>
      </w:r>
    </w:p>
    <w:p w14:paraId="001C28E2"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535904E5"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191DB823"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42DCAA4"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0BC3CAB3" w14:textId="77777777" w:rsidR="00152F03" w:rsidRDefault="00E475C4">
      <w:pPr>
        <w:spacing w:line="360" w:lineRule="auto"/>
        <w:ind w:firstLineChars="200" w:firstLine="480"/>
        <w:rPr>
          <w:bCs/>
          <w:sz w:val="24"/>
        </w:rPr>
      </w:pPr>
      <w:r>
        <w:rPr>
          <w:rFonts w:hint="eastAsia"/>
          <w:bCs/>
          <w:sz w:val="24"/>
        </w:rPr>
        <w:t>3</w:t>
      </w:r>
      <w:r>
        <w:rPr>
          <w:rFonts w:hint="eastAsia"/>
          <w:bCs/>
          <w:sz w:val="24"/>
        </w:rPr>
        <w:t>、对全国银行间市场上不含权的固定收益品种，选取估值日第三方估值机</w:t>
      </w:r>
      <w:r>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7143F5B0" w14:textId="77777777" w:rsidR="00152F03" w:rsidRDefault="00E475C4">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573557C6" w14:textId="77777777" w:rsidR="00152F03" w:rsidRDefault="00E475C4">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w:t>
      </w:r>
      <w:r>
        <w:rPr>
          <w:rFonts w:hint="eastAsia"/>
          <w:bCs/>
          <w:sz w:val="24"/>
        </w:rPr>
        <w:t>售登记期截止日（含当日）后未行使回售权的按照长待偿期所对应的价格进行估值。</w:t>
      </w:r>
    </w:p>
    <w:p w14:paraId="34752411" w14:textId="77777777" w:rsidR="00152F03" w:rsidRDefault="00E475C4">
      <w:pPr>
        <w:spacing w:line="360" w:lineRule="auto"/>
        <w:ind w:firstLineChars="200" w:firstLine="480"/>
        <w:rPr>
          <w:bCs/>
          <w:sz w:val="24"/>
        </w:rPr>
      </w:pP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0CF5718D" w14:textId="77777777" w:rsidR="00152F03" w:rsidRDefault="00E475C4">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1F639FF3" w14:textId="77777777" w:rsidR="00152F03" w:rsidRDefault="00E475C4">
      <w:pPr>
        <w:spacing w:line="360" w:lineRule="auto"/>
        <w:ind w:firstLineChars="200" w:firstLine="480"/>
        <w:rPr>
          <w:bCs/>
          <w:sz w:val="24"/>
        </w:rPr>
      </w:pPr>
      <w:r>
        <w:rPr>
          <w:bCs/>
          <w:sz w:val="24"/>
        </w:rPr>
        <w:t>7</w:t>
      </w:r>
      <w:r>
        <w:rPr>
          <w:rFonts w:hint="eastAsia"/>
          <w:bCs/>
          <w:sz w:val="24"/>
        </w:rPr>
        <w:t>、基金估值方法</w:t>
      </w:r>
    </w:p>
    <w:p w14:paraId="4BFBF462"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）非上市基金估值</w:t>
      </w:r>
    </w:p>
    <w:p w14:paraId="1BDB3BE7" w14:textId="77777777" w:rsidR="00152F03" w:rsidRDefault="00E475C4">
      <w:pPr>
        <w:spacing w:line="360" w:lineRule="auto"/>
        <w:ind w:firstLineChars="200" w:firstLine="480"/>
        <w:rPr>
          <w:bCs/>
          <w:sz w:val="24"/>
        </w:rPr>
      </w:pPr>
      <w:r>
        <w:rPr>
          <w:rFonts w:hint="eastAsia"/>
          <w:bCs/>
          <w:sz w:val="24"/>
        </w:rPr>
        <w:t>本基金投资的境内非货币市场基金，按所投资基金估值日的基金份额净值估值。</w:t>
      </w:r>
    </w:p>
    <w:p w14:paraId="4495E0C3"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）上市基金估值</w:t>
      </w:r>
    </w:p>
    <w:p w14:paraId="44DC7C7F" w14:textId="77777777" w:rsidR="00152F03" w:rsidRDefault="00E475C4">
      <w:pPr>
        <w:spacing w:line="360" w:lineRule="auto"/>
        <w:ind w:firstLineChars="200" w:firstLine="480"/>
        <w:rPr>
          <w:bCs/>
          <w:sz w:val="24"/>
        </w:rPr>
      </w:pPr>
      <w:r>
        <w:rPr>
          <w:rFonts w:hint="eastAsia"/>
          <w:bCs/>
          <w:sz w:val="24"/>
        </w:rPr>
        <w:t>1</w:t>
      </w:r>
      <w:r>
        <w:rPr>
          <w:rFonts w:hint="eastAsia"/>
          <w:bCs/>
          <w:sz w:val="24"/>
        </w:rPr>
        <w:t>）本基金投资的</w:t>
      </w:r>
      <w:r>
        <w:rPr>
          <w:rFonts w:hint="eastAsia"/>
          <w:bCs/>
          <w:sz w:val="24"/>
        </w:rPr>
        <w:t>ETF</w:t>
      </w:r>
      <w:r>
        <w:rPr>
          <w:rFonts w:hint="eastAsia"/>
          <w:bCs/>
          <w:sz w:val="24"/>
        </w:rPr>
        <w:t>基金、境内上市定期开放式基金、封闭式基金，按所投资基金估值日的收盘价估值。</w:t>
      </w:r>
    </w:p>
    <w:p w14:paraId="59A0DDF1" w14:textId="77777777" w:rsidR="00152F03" w:rsidRDefault="00E475C4">
      <w:pPr>
        <w:spacing w:line="360" w:lineRule="auto"/>
        <w:ind w:firstLineChars="200" w:firstLine="480"/>
        <w:rPr>
          <w:bCs/>
          <w:sz w:val="24"/>
        </w:rPr>
      </w:pPr>
      <w:r>
        <w:rPr>
          <w:rFonts w:hint="eastAsia"/>
          <w:bCs/>
          <w:sz w:val="24"/>
        </w:rPr>
        <w:t>2</w:t>
      </w:r>
      <w:r>
        <w:rPr>
          <w:rFonts w:hint="eastAsia"/>
          <w:bCs/>
          <w:sz w:val="24"/>
        </w:rPr>
        <w:t>）本基金投资的境内上市开放式基金（</w:t>
      </w:r>
      <w:r>
        <w:rPr>
          <w:rFonts w:hint="eastAsia"/>
          <w:bCs/>
          <w:sz w:val="24"/>
        </w:rPr>
        <w:t>LOF</w:t>
      </w:r>
      <w:r>
        <w:rPr>
          <w:rFonts w:hint="eastAsia"/>
          <w:bCs/>
          <w:sz w:val="24"/>
        </w:rPr>
        <w:t>），按所投资基金估值日的基金份额净值估值。</w:t>
      </w:r>
    </w:p>
    <w:p w14:paraId="0B6F3D2C" w14:textId="77777777" w:rsidR="00152F03" w:rsidRDefault="00E475C4">
      <w:pPr>
        <w:spacing w:line="360" w:lineRule="auto"/>
        <w:ind w:firstLineChars="200" w:firstLine="480"/>
        <w:rPr>
          <w:bCs/>
          <w:sz w:val="24"/>
        </w:rPr>
      </w:pPr>
      <w:r>
        <w:rPr>
          <w:rFonts w:hint="eastAsia"/>
          <w:bCs/>
          <w:sz w:val="24"/>
        </w:rPr>
        <w:t>3</w:t>
      </w:r>
      <w:r>
        <w:rPr>
          <w:rFonts w:hint="eastAsia"/>
          <w:bCs/>
          <w:sz w:val="24"/>
        </w:rPr>
        <w:t>）本基金投资的交易所交易型开放式指数基金（</w:t>
      </w:r>
      <w:r>
        <w:rPr>
          <w:rFonts w:hint="eastAsia"/>
          <w:bCs/>
          <w:sz w:val="24"/>
        </w:rPr>
        <w:t>ETF</w:t>
      </w:r>
      <w:r>
        <w:rPr>
          <w:rFonts w:hint="eastAsia"/>
          <w:bCs/>
          <w:sz w:val="24"/>
        </w:rPr>
        <w:t>）、境内上市开放式基金（</w:t>
      </w:r>
      <w:r>
        <w:rPr>
          <w:rFonts w:hint="eastAsia"/>
          <w:bCs/>
          <w:sz w:val="24"/>
        </w:rPr>
        <w:t>LOF</w:t>
      </w:r>
      <w:r>
        <w:rPr>
          <w:rFonts w:hint="eastAsia"/>
          <w:bCs/>
          <w:sz w:val="24"/>
        </w:rPr>
        <w:t>）、境内上市的其他开放式基金等提供二级市场交易方式和一级市场份额申购赎回方式的标的基金，可根据投资份额的计划退出方式选取合理的估值价</w:t>
      </w:r>
      <w:r>
        <w:rPr>
          <w:rFonts w:hint="eastAsia"/>
          <w:bCs/>
          <w:sz w:val="24"/>
        </w:rPr>
        <w:lastRenderedPageBreak/>
        <w:t>格。</w:t>
      </w:r>
    </w:p>
    <w:p w14:paraId="458A7390"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）如遇所投资基</w:t>
      </w:r>
      <w:r>
        <w:rPr>
          <w:rFonts w:hint="eastAsia"/>
          <w:bCs/>
          <w:sz w:val="24"/>
        </w:rPr>
        <w:t>金不公布基金份额净值、进行折算或拆分、估值日无交易等特殊情况，基金管理人根据以下原则进行估值：</w:t>
      </w:r>
    </w:p>
    <w:p w14:paraId="6B802617" w14:textId="77777777" w:rsidR="00152F03" w:rsidRDefault="00E475C4">
      <w:pPr>
        <w:spacing w:line="360" w:lineRule="auto"/>
        <w:ind w:firstLineChars="200" w:firstLine="480"/>
        <w:rPr>
          <w:bCs/>
          <w:sz w:val="24"/>
        </w:rPr>
      </w:pPr>
      <w:r>
        <w:rPr>
          <w:rFonts w:hint="eastAsia"/>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14:paraId="2E4224D6" w14:textId="77777777" w:rsidR="00152F03" w:rsidRDefault="00E475C4">
      <w:pPr>
        <w:spacing w:line="360" w:lineRule="auto"/>
        <w:ind w:firstLineChars="200" w:firstLine="480"/>
        <w:rPr>
          <w:bCs/>
          <w:sz w:val="24"/>
        </w:rPr>
      </w:pPr>
      <w:r>
        <w:rPr>
          <w:rFonts w:hint="eastAsia"/>
          <w:bCs/>
          <w:sz w:val="24"/>
        </w:rPr>
        <w:t>2</w:t>
      </w:r>
      <w:r>
        <w:rPr>
          <w:rFonts w:hint="eastAsia"/>
          <w:bCs/>
          <w:sz w:val="24"/>
        </w:rPr>
        <w:t>）以所投资基金的收盘价估值的，若估值日无交易，且最近交易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4B86F29" w14:textId="77777777" w:rsidR="00152F03" w:rsidRDefault="00E475C4">
      <w:pPr>
        <w:spacing w:line="360" w:lineRule="auto"/>
        <w:ind w:firstLineChars="200" w:firstLine="480"/>
        <w:rPr>
          <w:bCs/>
          <w:sz w:val="24"/>
        </w:rPr>
      </w:pPr>
      <w:r>
        <w:rPr>
          <w:rFonts w:hint="eastAsia"/>
          <w:bCs/>
          <w:sz w:val="24"/>
        </w:rPr>
        <w:t>3</w:t>
      </w:r>
      <w:r>
        <w:rPr>
          <w:rFonts w:hint="eastAsia"/>
          <w:bCs/>
          <w:sz w:val="24"/>
        </w:rPr>
        <w:t>）如果所投资基金前一</w:t>
      </w:r>
      <w:r>
        <w:rPr>
          <w:rFonts w:hint="eastAsia"/>
          <w:bCs/>
          <w:sz w:val="24"/>
        </w:rPr>
        <w:t>估值日至估值日期间发生分红除权、折算或拆分，基金管理人应根据基金份额净值或收盘价、单位及基金份额分红金额、折算拆分比例、持仓份额等因素合理确定公允价值。</w:t>
      </w:r>
    </w:p>
    <w:p w14:paraId="3F11EBBD" w14:textId="77777777" w:rsidR="00152F03" w:rsidRDefault="00E475C4">
      <w:pPr>
        <w:spacing w:line="360" w:lineRule="auto"/>
        <w:ind w:firstLineChars="200" w:firstLine="480"/>
        <w:rPr>
          <w:bCs/>
          <w:sz w:val="24"/>
        </w:rPr>
      </w:pPr>
      <w:r>
        <w:rPr>
          <w:bCs/>
          <w:sz w:val="24"/>
        </w:rPr>
        <w:t>8</w:t>
      </w:r>
      <w:r>
        <w:rPr>
          <w:rFonts w:hint="eastAsia"/>
          <w:bCs/>
          <w:sz w:val="24"/>
        </w:rPr>
        <w:t>、期货合约以估值当日结算价进行估值，估值当日无结算价的，且最近交易日后经济环境未发生重大变化的，采用最近交易日结算价估值。</w:t>
      </w:r>
    </w:p>
    <w:p w14:paraId="2D8D905F" w14:textId="77777777" w:rsidR="00152F03" w:rsidRDefault="00E475C4">
      <w:pPr>
        <w:spacing w:line="360" w:lineRule="auto"/>
        <w:ind w:firstLineChars="200" w:firstLine="480"/>
        <w:rPr>
          <w:bCs/>
          <w:sz w:val="24"/>
        </w:rPr>
      </w:pPr>
      <w:r>
        <w:rPr>
          <w:bCs/>
          <w:sz w:val="24"/>
        </w:rPr>
        <w:t>9</w:t>
      </w:r>
      <w:r>
        <w:rPr>
          <w:rFonts w:hint="eastAsia"/>
          <w:bCs/>
          <w:sz w:val="24"/>
        </w:rPr>
        <w:t>、信用衍生品按第三方估值机构提供的当日估值价格进行估值，但管理人依法承担的责任，不因委托而免除；选定的第三方估值机构未提供估值价格时，按照有关法律法规及企业会计准则要求，采用合理估值技术确定公允价值。</w:t>
      </w:r>
    </w:p>
    <w:p w14:paraId="2AE856C4" w14:textId="77777777" w:rsidR="00152F03" w:rsidRDefault="00E475C4">
      <w:pPr>
        <w:spacing w:line="360" w:lineRule="auto"/>
        <w:ind w:firstLineChars="200" w:firstLine="480"/>
        <w:rPr>
          <w:bCs/>
          <w:sz w:val="24"/>
        </w:rPr>
      </w:pPr>
      <w:r>
        <w:rPr>
          <w:bCs/>
          <w:sz w:val="24"/>
        </w:rPr>
        <w:t>10</w:t>
      </w:r>
      <w:r>
        <w:rPr>
          <w:rFonts w:hint="eastAsia"/>
          <w:bCs/>
          <w:sz w:val="24"/>
        </w:rPr>
        <w:t>、本基金投资存托凭证的估</w:t>
      </w:r>
      <w:r>
        <w:rPr>
          <w:rFonts w:hint="eastAsia"/>
          <w:bCs/>
          <w:sz w:val="24"/>
        </w:rPr>
        <w:t>值核算，依照境内上市交易的股票执行。</w:t>
      </w:r>
    </w:p>
    <w:p w14:paraId="2E557745" w14:textId="77777777" w:rsidR="00152F03" w:rsidRDefault="00E475C4">
      <w:pPr>
        <w:spacing w:line="360" w:lineRule="auto"/>
        <w:ind w:firstLineChars="200" w:firstLine="480"/>
        <w:rPr>
          <w:bCs/>
          <w:sz w:val="24"/>
        </w:rPr>
      </w:pPr>
      <w:r>
        <w:rPr>
          <w:bCs/>
          <w:sz w:val="24"/>
        </w:rPr>
        <w:t>11</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1FCD5248" w14:textId="77777777" w:rsidR="00152F03" w:rsidRDefault="00E475C4">
      <w:pPr>
        <w:spacing w:line="360" w:lineRule="auto"/>
        <w:ind w:firstLineChars="200" w:firstLine="480"/>
        <w:rPr>
          <w:bCs/>
          <w:sz w:val="24"/>
        </w:rPr>
      </w:pPr>
      <w:r>
        <w:rPr>
          <w:bCs/>
          <w:sz w:val="24"/>
        </w:rPr>
        <w:t>12</w:t>
      </w:r>
      <w:r>
        <w:rPr>
          <w:rFonts w:hint="eastAsia"/>
          <w:bCs/>
          <w:sz w:val="24"/>
        </w:rPr>
        <w:t>、当本基金发生大额申购或赎回情形时，基金管理人可以采用摆动定价机制，以确保基金估值的公平性。</w:t>
      </w:r>
    </w:p>
    <w:p w14:paraId="22DA612F" w14:textId="77777777" w:rsidR="00152F03" w:rsidRDefault="00E475C4">
      <w:pPr>
        <w:spacing w:line="360" w:lineRule="auto"/>
        <w:ind w:firstLineChars="200" w:firstLine="480"/>
        <w:rPr>
          <w:bCs/>
          <w:sz w:val="24"/>
        </w:rPr>
      </w:pPr>
      <w:r>
        <w:rPr>
          <w:bCs/>
          <w:sz w:val="24"/>
        </w:rPr>
        <w:t>13</w:t>
      </w:r>
      <w:r>
        <w:rPr>
          <w:rFonts w:hint="eastAsia"/>
          <w:bCs/>
          <w:sz w:val="24"/>
        </w:rPr>
        <w:t>、如有确凿证据表明按上述方法进行估值不能客观反映其公允价值的，基金管理人可根据具体情况与基金托管人商定后，按最能反映公允价值的价格估值。</w:t>
      </w:r>
    </w:p>
    <w:p w14:paraId="2ECF176D" w14:textId="77777777" w:rsidR="00152F03" w:rsidRDefault="00E475C4">
      <w:pPr>
        <w:spacing w:line="360" w:lineRule="auto"/>
        <w:ind w:firstLineChars="200" w:firstLine="480"/>
        <w:rPr>
          <w:bCs/>
          <w:sz w:val="24"/>
        </w:rPr>
      </w:pPr>
      <w:r>
        <w:rPr>
          <w:bCs/>
          <w:sz w:val="24"/>
        </w:rPr>
        <w:t>14</w:t>
      </w:r>
      <w:r>
        <w:rPr>
          <w:rFonts w:hint="eastAsia"/>
          <w:bCs/>
          <w:sz w:val="24"/>
        </w:rPr>
        <w:t>、相关法律法规以及监管部门有强制规定的，从其规定。如有新增事项，按国家最新规定估</w:t>
      </w:r>
      <w:r>
        <w:rPr>
          <w:rFonts w:hint="eastAsia"/>
          <w:bCs/>
          <w:sz w:val="24"/>
        </w:rPr>
        <w:t>值。</w:t>
      </w:r>
    </w:p>
    <w:p w14:paraId="59C271C9" w14:textId="77777777" w:rsidR="00152F03" w:rsidRDefault="00E475C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139406E9" w14:textId="77777777" w:rsidR="00152F03" w:rsidRDefault="00E475C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r>
        <w:rPr>
          <w:rFonts w:hint="eastAsia"/>
          <w:bCs/>
          <w:sz w:val="24"/>
        </w:rPr>
        <w:t>，由此给基金份额持有人和基金造成的损失以及因该交易日基金资产净值计算顺延错误而引起</w:t>
      </w:r>
      <w:r>
        <w:rPr>
          <w:rFonts w:hint="eastAsia"/>
          <w:bCs/>
          <w:sz w:val="24"/>
        </w:rPr>
        <w:t>的损失由基金管理人承担</w:t>
      </w:r>
      <w:r>
        <w:rPr>
          <w:bCs/>
          <w:sz w:val="24"/>
        </w:rPr>
        <w:t>。</w:t>
      </w:r>
    </w:p>
    <w:p w14:paraId="30D9D8C9" w14:textId="77777777" w:rsidR="00152F03" w:rsidRDefault="00E475C4">
      <w:pPr>
        <w:spacing w:line="360" w:lineRule="auto"/>
        <w:ind w:firstLineChars="200" w:firstLine="480"/>
        <w:rPr>
          <w:bCs/>
          <w:sz w:val="24"/>
        </w:rPr>
      </w:pPr>
      <w:r>
        <w:rPr>
          <w:rFonts w:hint="eastAsia"/>
          <w:bCs/>
          <w:sz w:val="24"/>
        </w:rPr>
        <w:t>五</w:t>
      </w:r>
      <w:r>
        <w:rPr>
          <w:bCs/>
          <w:sz w:val="24"/>
        </w:rPr>
        <w:t>、估值程序</w:t>
      </w:r>
    </w:p>
    <w:p w14:paraId="305E5D14" w14:textId="77777777" w:rsidR="00152F03" w:rsidRDefault="00E475C4">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w:t>
      </w:r>
      <w:r>
        <w:rPr>
          <w:bCs/>
          <w:sz w:val="24"/>
        </w:rPr>
        <w:t>国家另有规定的，从其规定。</w:t>
      </w:r>
    </w:p>
    <w:p w14:paraId="2F259BBD" w14:textId="77777777" w:rsidR="00152F03" w:rsidRDefault="00E475C4">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w:t>
      </w:r>
      <w:r>
        <w:rPr>
          <w:rFonts w:hint="eastAsia"/>
          <w:bCs/>
          <w:sz w:val="24"/>
        </w:rPr>
        <w:t>按基金合同的约定披露</w:t>
      </w:r>
      <w:r>
        <w:rPr>
          <w:bCs/>
          <w:sz w:val="24"/>
        </w:rPr>
        <w:t>。</w:t>
      </w:r>
    </w:p>
    <w:p w14:paraId="50D46279" w14:textId="77777777" w:rsidR="00152F03" w:rsidRDefault="00E475C4">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根据基金合同的约定</w:t>
      </w:r>
      <w:r>
        <w:rPr>
          <w:bCs/>
          <w:sz w:val="24"/>
        </w:rPr>
        <w:t>对外公布。</w:t>
      </w:r>
    </w:p>
    <w:p w14:paraId="7ED29A5D" w14:textId="77777777" w:rsidR="00152F03" w:rsidRDefault="00E475C4">
      <w:pPr>
        <w:spacing w:line="360" w:lineRule="auto"/>
        <w:ind w:firstLineChars="200" w:firstLine="480"/>
        <w:rPr>
          <w:bCs/>
          <w:sz w:val="24"/>
        </w:rPr>
      </w:pPr>
      <w:r>
        <w:rPr>
          <w:rFonts w:hint="eastAsia"/>
          <w:bCs/>
          <w:sz w:val="24"/>
        </w:rPr>
        <w:t>六</w:t>
      </w:r>
      <w:r>
        <w:rPr>
          <w:bCs/>
          <w:sz w:val="24"/>
        </w:rPr>
        <w:t>、估值错误的处理</w:t>
      </w:r>
    </w:p>
    <w:p w14:paraId="7078DCE4" w14:textId="77777777" w:rsidR="00152F03" w:rsidRDefault="00E475C4">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67BF0173" w14:textId="77777777" w:rsidR="00152F03" w:rsidRDefault="00E475C4">
      <w:pPr>
        <w:spacing w:line="360" w:lineRule="auto"/>
        <w:ind w:firstLineChars="200" w:firstLine="480"/>
        <w:rPr>
          <w:bCs/>
          <w:sz w:val="24"/>
        </w:rPr>
      </w:pPr>
      <w:r>
        <w:rPr>
          <w:bCs/>
          <w:sz w:val="24"/>
        </w:rPr>
        <w:t>本基金合同的当事人应按照以下约定处理：</w:t>
      </w:r>
    </w:p>
    <w:p w14:paraId="25A784E7" w14:textId="77777777" w:rsidR="00152F03" w:rsidRDefault="00E475C4">
      <w:pPr>
        <w:spacing w:line="360" w:lineRule="auto"/>
        <w:ind w:firstLineChars="200" w:firstLine="480"/>
        <w:rPr>
          <w:bCs/>
          <w:sz w:val="24"/>
        </w:rPr>
      </w:pPr>
      <w:r>
        <w:rPr>
          <w:bCs/>
          <w:sz w:val="24"/>
        </w:rPr>
        <w:t>1</w:t>
      </w:r>
      <w:r>
        <w:rPr>
          <w:bCs/>
          <w:sz w:val="24"/>
        </w:rPr>
        <w:t>、估值错误类型</w:t>
      </w:r>
    </w:p>
    <w:p w14:paraId="26A24984" w14:textId="77777777" w:rsidR="00152F03" w:rsidRDefault="00E475C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w:t>
      </w:r>
      <w:r>
        <w:rPr>
          <w:bCs/>
          <w:sz w:val="24"/>
        </w:rPr>
        <w:t>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AEB1E40" w14:textId="77777777" w:rsidR="00152F03" w:rsidRDefault="00E475C4">
      <w:pPr>
        <w:spacing w:line="360" w:lineRule="auto"/>
        <w:ind w:firstLineChars="200" w:firstLine="480"/>
        <w:rPr>
          <w:bCs/>
          <w:sz w:val="24"/>
        </w:rPr>
      </w:pPr>
      <w:r>
        <w:rPr>
          <w:bCs/>
          <w:sz w:val="24"/>
        </w:rPr>
        <w:t>上述估值错误的主要类型包括但不限于：资料申报差错、数据传输差错、数</w:t>
      </w:r>
      <w:r>
        <w:rPr>
          <w:bCs/>
          <w:sz w:val="24"/>
        </w:rPr>
        <w:lastRenderedPageBreak/>
        <w:t>据计算差错、系统故障差错、下达指令差错等。</w:t>
      </w:r>
    </w:p>
    <w:p w14:paraId="68F45A29" w14:textId="77777777" w:rsidR="00152F03" w:rsidRDefault="00E475C4">
      <w:pPr>
        <w:spacing w:line="360" w:lineRule="auto"/>
        <w:ind w:firstLineChars="200" w:firstLine="480"/>
        <w:rPr>
          <w:bCs/>
          <w:sz w:val="24"/>
        </w:rPr>
      </w:pPr>
      <w:r>
        <w:rPr>
          <w:bCs/>
          <w:sz w:val="24"/>
        </w:rPr>
        <w:t>2</w:t>
      </w:r>
      <w:r>
        <w:rPr>
          <w:bCs/>
          <w:sz w:val="24"/>
        </w:rPr>
        <w:t>、估值错误处理原则</w:t>
      </w:r>
    </w:p>
    <w:p w14:paraId="0133B9BB" w14:textId="77777777" w:rsidR="00152F03" w:rsidRDefault="00E475C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w:t>
      </w:r>
      <w:r>
        <w:rPr>
          <w:bCs/>
          <w:sz w:val="24"/>
        </w:rPr>
        <w:t>错误责任方已经积极协调，并且有协助义务的当事人有足够的时间进行更正而未更正，则其应当承担相应赔偿责任。估值错误责任方应对更正的情况向有关当事人进行确认，确保估值错误已得到更正。</w:t>
      </w:r>
    </w:p>
    <w:p w14:paraId="3868DE73" w14:textId="77777777" w:rsidR="00152F03" w:rsidRDefault="00E475C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A2ABF5E" w14:textId="77777777" w:rsidR="00152F03" w:rsidRDefault="00E475C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w:t>
      </w:r>
      <w:r>
        <w:rPr>
          <w:bCs/>
          <w:sz w:val="24"/>
        </w:rPr>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4FC3311" w14:textId="77777777" w:rsidR="00152F03" w:rsidRDefault="00E475C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1A3FFCAD" w14:textId="77777777" w:rsidR="00152F03" w:rsidRDefault="00E475C4">
      <w:pPr>
        <w:spacing w:line="360" w:lineRule="auto"/>
        <w:ind w:firstLineChars="200" w:firstLine="480"/>
        <w:rPr>
          <w:bCs/>
          <w:sz w:val="24"/>
        </w:rPr>
      </w:pPr>
      <w:r>
        <w:rPr>
          <w:bCs/>
          <w:sz w:val="24"/>
        </w:rPr>
        <w:t>3</w:t>
      </w:r>
      <w:r>
        <w:rPr>
          <w:bCs/>
          <w:sz w:val="24"/>
        </w:rPr>
        <w:t>、估值错误处理程序</w:t>
      </w:r>
    </w:p>
    <w:p w14:paraId="23CD4919" w14:textId="77777777" w:rsidR="00152F03" w:rsidRDefault="00E475C4">
      <w:pPr>
        <w:spacing w:line="360" w:lineRule="auto"/>
        <w:ind w:firstLineChars="200" w:firstLine="480"/>
        <w:rPr>
          <w:bCs/>
          <w:sz w:val="24"/>
        </w:rPr>
      </w:pPr>
      <w:r>
        <w:rPr>
          <w:bCs/>
          <w:sz w:val="24"/>
        </w:rPr>
        <w:t>估值错误被发现后，有关的当事人应当及时进行处理，处理的程序如下：</w:t>
      </w:r>
    </w:p>
    <w:p w14:paraId="157A0C2A" w14:textId="77777777" w:rsidR="00152F03" w:rsidRDefault="00E475C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w:t>
      </w:r>
      <w:r>
        <w:rPr>
          <w:bCs/>
          <w:sz w:val="24"/>
        </w:rPr>
        <w:t>的责任方；</w:t>
      </w:r>
    </w:p>
    <w:p w14:paraId="0631770F" w14:textId="77777777" w:rsidR="00152F03" w:rsidRDefault="00E475C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2B13F16" w14:textId="77777777" w:rsidR="00152F03" w:rsidRDefault="00E475C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4CDF127" w14:textId="77777777" w:rsidR="00152F03" w:rsidRDefault="00E475C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BA94DEA" w14:textId="77777777" w:rsidR="00152F03" w:rsidRDefault="00E475C4">
      <w:pPr>
        <w:spacing w:line="360" w:lineRule="auto"/>
        <w:ind w:firstLineChars="200" w:firstLine="480"/>
        <w:rPr>
          <w:bCs/>
          <w:sz w:val="24"/>
        </w:rPr>
      </w:pPr>
      <w:r>
        <w:rPr>
          <w:bCs/>
          <w:sz w:val="24"/>
        </w:rPr>
        <w:lastRenderedPageBreak/>
        <w:t>4</w:t>
      </w:r>
      <w:r>
        <w:rPr>
          <w:bCs/>
          <w:sz w:val="24"/>
        </w:rPr>
        <w:t>、基金份额净值估值错误处理的方法如下：</w:t>
      </w:r>
    </w:p>
    <w:p w14:paraId="291F07AA" w14:textId="77777777" w:rsidR="00152F03" w:rsidRDefault="00E475C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675CFC3" w14:textId="77777777" w:rsidR="00152F03" w:rsidRDefault="00E475C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任一类错误偏差达到该类基金份额净值的</w:t>
      </w:r>
      <w:r>
        <w:rPr>
          <w:rFonts w:hint="eastAsia"/>
          <w:bCs/>
          <w:sz w:val="24"/>
        </w:rPr>
        <w:t>0.25%</w:t>
      </w:r>
      <w:r>
        <w:rPr>
          <w:rFonts w:hint="eastAsia"/>
          <w:bCs/>
          <w:sz w:val="24"/>
        </w:rPr>
        <w:t>时，基金管理人应当通报基金托管人并报中国证监会备案；任一类错误偏差达到该类基金份额净值的</w:t>
      </w:r>
      <w:r>
        <w:rPr>
          <w:rFonts w:hint="eastAsia"/>
          <w:bCs/>
          <w:sz w:val="24"/>
        </w:rPr>
        <w:t>0.5%</w:t>
      </w:r>
      <w:r>
        <w:rPr>
          <w:rFonts w:hint="eastAsia"/>
          <w:bCs/>
          <w:sz w:val="24"/>
        </w:rPr>
        <w:t>时，基金管理人应当公告，并报中国证监会备案。</w:t>
      </w:r>
    </w:p>
    <w:p w14:paraId="10B03EDD" w14:textId="77777777" w:rsidR="00152F03" w:rsidRDefault="00E475C4">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）前述内容如法律法规或监管部门机关另有规定的，从其规定。</w:t>
      </w:r>
    </w:p>
    <w:p w14:paraId="546861A7" w14:textId="77777777" w:rsidR="00152F03" w:rsidRDefault="00E475C4">
      <w:pPr>
        <w:spacing w:line="360" w:lineRule="auto"/>
        <w:ind w:firstLineChars="200" w:firstLine="480"/>
        <w:rPr>
          <w:bCs/>
          <w:sz w:val="24"/>
        </w:rPr>
      </w:pPr>
      <w:r>
        <w:rPr>
          <w:rFonts w:hint="eastAsia"/>
          <w:bCs/>
          <w:sz w:val="24"/>
        </w:rPr>
        <w:t>七</w:t>
      </w:r>
      <w:r>
        <w:rPr>
          <w:bCs/>
          <w:sz w:val="24"/>
        </w:rPr>
        <w:t>、暂停估值的情形</w:t>
      </w:r>
    </w:p>
    <w:p w14:paraId="43771471" w14:textId="77777777" w:rsidR="00152F03" w:rsidRDefault="00E475C4">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4A58058C" w14:textId="77777777" w:rsidR="00152F03" w:rsidRDefault="00E475C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DD9A52D" w14:textId="77777777" w:rsidR="00152F03" w:rsidRDefault="00E475C4">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w:t>
      </w:r>
      <w:r>
        <w:rPr>
          <w:rFonts w:hint="eastAsia"/>
          <w:bCs/>
          <w:sz w:val="24"/>
        </w:rPr>
        <w:t>估值；</w:t>
      </w:r>
    </w:p>
    <w:p w14:paraId="11A2769C" w14:textId="77777777" w:rsidR="00152F03" w:rsidRDefault="00E475C4">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20ACE82F" w14:textId="77777777" w:rsidR="00152F03" w:rsidRDefault="00E475C4">
      <w:pPr>
        <w:spacing w:line="360" w:lineRule="auto"/>
        <w:ind w:firstLineChars="200" w:firstLine="480"/>
        <w:rPr>
          <w:bCs/>
          <w:sz w:val="24"/>
        </w:rPr>
      </w:pPr>
      <w:r>
        <w:rPr>
          <w:rFonts w:hint="eastAsia"/>
          <w:bCs/>
          <w:sz w:val="24"/>
        </w:rPr>
        <w:t>八</w:t>
      </w:r>
      <w:r>
        <w:rPr>
          <w:bCs/>
          <w:sz w:val="24"/>
        </w:rPr>
        <w:t>、基金净值的确认</w:t>
      </w:r>
    </w:p>
    <w:p w14:paraId="24541EAE" w14:textId="77777777" w:rsidR="00152F03" w:rsidRDefault="00E475C4">
      <w:pPr>
        <w:spacing w:line="360" w:lineRule="auto"/>
        <w:ind w:firstLineChars="200"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4A29B740" w14:textId="77777777" w:rsidR="00152F03" w:rsidRDefault="00E475C4">
      <w:pPr>
        <w:spacing w:line="360" w:lineRule="auto"/>
        <w:ind w:firstLineChars="200" w:firstLine="480"/>
        <w:rPr>
          <w:bCs/>
          <w:sz w:val="24"/>
        </w:rPr>
      </w:pPr>
      <w:r>
        <w:rPr>
          <w:rFonts w:hint="eastAsia"/>
          <w:bCs/>
          <w:sz w:val="24"/>
        </w:rPr>
        <w:t>九、特殊情形的处理</w:t>
      </w:r>
      <w:r>
        <w:rPr>
          <w:rFonts w:hint="eastAsia"/>
          <w:bCs/>
          <w:sz w:val="24"/>
        </w:rPr>
        <w:t xml:space="preserve"> </w:t>
      </w:r>
    </w:p>
    <w:p w14:paraId="3D67FB60"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13</w:t>
      </w:r>
      <w:r>
        <w:rPr>
          <w:rFonts w:hint="eastAsia"/>
          <w:bCs/>
          <w:sz w:val="24"/>
        </w:rPr>
        <w:t>项进行估值时，所造成的误差不作为基金资产估值错误处理；</w:t>
      </w:r>
      <w:r>
        <w:rPr>
          <w:rFonts w:hint="eastAsia"/>
          <w:bCs/>
          <w:sz w:val="24"/>
        </w:rPr>
        <w:t xml:space="preserve"> </w:t>
      </w:r>
    </w:p>
    <w:p w14:paraId="592365A5" w14:textId="77777777" w:rsidR="00152F03" w:rsidRDefault="00E475C4">
      <w:pPr>
        <w:spacing w:line="360" w:lineRule="auto"/>
        <w:ind w:firstLineChars="200" w:firstLine="480"/>
        <w:rPr>
          <w:bCs/>
          <w:sz w:val="24"/>
        </w:rPr>
      </w:pPr>
      <w:r>
        <w:rPr>
          <w:rFonts w:hint="eastAsia"/>
          <w:bCs/>
          <w:sz w:val="24"/>
        </w:rPr>
        <w:t>2</w:t>
      </w:r>
      <w:r>
        <w:rPr>
          <w:rFonts w:hint="eastAsia"/>
          <w:bCs/>
          <w:sz w:val="24"/>
        </w:rPr>
        <w:t>、由于不可抗力原因，</w:t>
      </w:r>
      <w:r>
        <w:rPr>
          <w:bCs/>
          <w:sz w:val="24"/>
        </w:rPr>
        <w:t>或证券</w:t>
      </w:r>
      <w:r>
        <w:rPr>
          <w:rFonts w:hint="eastAsia"/>
          <w:bCs/>
          <w:sz w:val="24"/>
        </w:rPr>
        <w:t>、期货</w:t>
      </w:r>
      <w:r>
        <w:rPr>
          <w:bCs/>
          <w:sz w:val="24"/>
        </w:rPr>
        <w:t>交易所、登记机构及存款银行等第三方机构发送的数据错误，</w:t>
      </w:r>
      <w:r>
        <w:rPr>
          <w:rFonts w:hint="eastAsia"/>
          <w:bCs/>
          <w:sz w:val="24"/>
        </w:rPr>
        <w:t>基金管理人和基金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p w14:paraId="3DFF47A1" w14:textId="77777777" w:rsidR="00152F03" w:rsidRDefault="00E475C4">
      <w:pPr>
        <w:spacing w:line="360" w:lineRule="auto"/>
        <w:ind w:firstLineChars="200" w:firstLine="480"/>
        <w:rPr>
          <w:bCs/>
          <w:sz w:val="24"/>
        </w:rPr>
      </w:pPr>
      <w:r>
        <w:rPr>
          <w:rFonts w:hint="eastAsia"/>
          <w:bCs/>
          <w:sz w:val="24"/>
        </w:rPr>
        <w:t>十、实施侧袋机制期间的基金资产估值</w:t>
      </w:r>
    </w:p>
    <w:p w14:paraId="056BB96B" w14:textId="77777777" w:rsidR="00152F03" w:rsidRDefault="00E475C4">
      <w:pPr>
        <w:spacing w:line="360" w:lineRule="auto"/>
        <w:ind w:firstLineChars="200" w:firstLine="480"/>
        <w:rPr>
          <w:bCs/>
          <w:sz w:val="24"/>
        </w:rPr>
      </w:pPr>
      <w:r>
        <w:rPr>
          <w:rFonts w:hint="eastAsia"/>
          <w:bCs/>
          <w:sz w:val="24"/>
        </w:rPr>
        <w:t>本基金实施侧袋机制的，应根据本部分的约定对主袋账户资产进行估值并披</w:t>
      </w:r>
      <w:r>
        <w:rPr>
          <w:rFonts w:hint="eastAsia"/>
          <w:bCs/>
          <w:sz w:val="24"/>
        </w:rPr>
        <w:lastRenderedPageBreak/>
        <w:t>露主袋账户的基金净值信息，暂停披露侧袋账户份额净值。</w:t>
      </w:r>
    </w:p>
    <w:p w14:paraId="10B4EDC1" w14:textId="77777777" w:rsidR="00152F03" w:rsidRDefault="00E475C4">
      <w:pPr>
        <w:pStyle w:val="1"/>
        <w:spacing w:before="0" w:after="0"/>
        <w:jc w:val="center"/>
        <w:rPr>
          <w:rFonts w:ascii="Times New Roman"/>
          <w:color w:val="auto"/>
          <w:sz w:val="30"/>
        </w:rPr>
      </w:pPr>
      <w:r>
        <w:rPr>
          <w:rFonts w:ascii="Times New Roman"/>
          <w:b w:val="0"/>
          <w:bCs/>
          <w:color w:val="auto"/>
          <w:sz w:val="30"/>
        </w:rPr>
        <w:br w:type="page"/>
      </w:r>
      <w:bookmarkStart w:id="335" w:name="_Toc32041"/>
      <w:bookmarkStart w:id="336" w:name="_Toc3365"/>
      <w:bookmarkStart w:id="337" w:name="_Toc19706"/>
      <w:bookmarkStart w:id="338" w:name="_Toc6493"/>
      <w:bookmarkStart w:id="339" w:name="_Toc19752"/>
      <w:bookmarkStart w:id="340" w:name="_Toc13987"/>
      <w:bookmarkStart w:id="341" w:name="_Toc15779"/>
      <w:bookmarkStart w:id="342" w:name="_Toc24601"/>
      <w:bookmarkStart w:id="343" w:name="_Toc32227"/>
      <w:bookmarkStart w:id="344" w:name="_Toc1210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0811BB37" w14:textId="77777777" w:rsidR="00152F03" w:rsidRDefault="00152F03">
      <w:pPr>
        <w:spacing w:line="360" w:lineRule="auto"/>
        <w:ind w:firstLineChars="200" w:firstLine="480"/>
        <w:rPr>
          <w:bCs/>
          <w:sz w:val="24"/>
        </w:rPr>
      </w:pPr>
    </w:p>
    <w:p w14:paraId="2B47E601" w14:textId="77777777" w:rsidR="00152F03" w:rsidRDefault="00E475C4">
      <w:pPr>
        <w:spacing w:line="360" w:lineRule="auto"/>
        <w:ind w:firstLineChars="200" w:firstLine="480"/>
        <w:rPr>
          <w:bCs/>
          <w:sz w:val="24"/>
        </w:rPr>
      </w:pPr>
      <w:r>
        <w:rPr>
          <w:bCs/>
          <w:sz w:val="24"/>
        </w:rPr>
        <w:t>一、基金费用的种类</w:t>
      </w:r>
    </w:p>
    <w:p w14:paraId="004F709C" w14:textId="77777777" w:rsidR="00152F03" w:rsidRDefault="00E475C4">
      <w:pPr>
        <w:spacing w:line="360" w:lineRule="auto"/>
        <w:ind w:firstLineChars="200" w:firstLine="480"/>
        <w:rPr>
          <w:bCs/>
          <w:sz w:val="24"/>
        </w:rPr>
      </w:pPr>
      <w:r>
        <w:rPr>
          <w:bCs/>
          <w:sz w:val="24"/>
        </w:rPr>
        <w:t>1</w:t>
      </w:r>
      <w:r>
        <w:rPr>
          <w:bCs/>
          <w:sz w:val="24"/>
        </w:rPr>
        <w:t>、基金管理人的管理费；</w:t>
      </w:r>
    </w:p>
    <w:p w14:paraId="029FC5A6" w14:textId="77777777" w:rsidR="00152F03" w:rsidRDefault="00E475C4">
      <w:pPr>
        <w:spacing w:line="360" w:lineRule="auto"/>
        <w:ind w:firstLineChars="200" w:firstLine="480"/>
        <w:rPr>
          <w:bCs/>
          <w:sz w:val="24"/>
        </w:rPr>
      </w:pPr>
      <w:r>
        <w:rPr>
          <w:bCs/>
          <w:sz w:val="24"/>
        </w:rPr>
        <w:t>2</w:t>
      </w:r>
      <w:r>
        <w:rPr>
          <w:bCs/>
          <w:sz w:val="24"/>
        </w:rPr>
        <w:t>、基金托管人的托管费；</w:t>
      </w:r>
    </w:p>
    <w:p w14:paraId="466E34E4" w14:textId="77777777" w:rsidR="00152F03" w:rsidRDefault="00E475C4">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0CEFF0E7" w14:textId="77777777" w:rsidR="00152F03" w:rsidRDefault="00E475C4">
      <w:pPr>
        <w:spacing w:line="360" w:lineRule="auto"/>
        <w:ind w:firstLineChars="200" w:firstLine="480"/>
        <w:rPr>
          <w:bCs/>
          <w:sz w:val="24"/>
        </w:rPr>
      </w:pPr>
      <w:r>
        <w:rPr>
          <w:rFonts w:hint="eastAsia"/>
          <w:bCs/>
          <w:sz w:val="24"/>
        </w:rPr>
        <w:t>4</w:t>
      </w:r>
      <w:r>
        <w:rPr>
          <w:bCs/>
          <w:sz w:val="24"/>
        </w:rPr>
        <w:t>、《基金合同》生效后与基金相关的信息披露费用；</w:t>
      </w:r>
    </w:p>
    <w:p w14:paraId="6BF9788D" w14:textId="77777777" w:rsidR="00152F03" w:rsidRDefault="00E475C4">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5C92A09F" w14:textId="77777777" w:rsidR="00152F03" w:rsidRDefault="00E475C4">
      <w:pPr>
        <w:spacing w:line="360" w:lineRule="auto"/>
        <w:ind w:firstLineChars="200" w:firstLine="480"/>
        <w:rPr>
          <w:bCs/>
          <w:sz w:val="24"/>
        </w:rPr>
      </w:pPr>
      <w:r>
        <w:rPr>
          <w:rFonts w:hint="eastAsia"/>
          <w:bCs/>
          <w:sz w:val="24"/>
        </w:rPr>
        <w:t>6</w:t>
      </w:r>
      <w:r>
        <w:rPr>
          <w:bCs/>
          <w:sz w:val="24"/>
        </w:rPr>
        <w:t>、基金份额持有人大会费用；</w:t>
      </w:r>
    </w:p>
    <w:p w14:paraId="0028E715" w14:textId="77777777" w:rsidR="00152F03" w:rsidRDefault="00E475C4">
      <w:pPr>
        <w:spacing w:line="360" w:lineRule="auto"/>
        <w:ind w:firstLineChars="200" w:firstLine="480"/>
        <w:rPr>
          <w:bCs/>
          <w:sz w:val="24"/>
        </w:rPr>
      </w:pPr>
      <w:r>
        <w:rPr>
          <w:rFonts w:hint="eastAsia"/>
          <w:bCs/>
          <w:sz w:val="24"/>
        </w:rPr>
        <w:t>7</w:t>
      </w:r>
      <w:r>
        <w:rPr>
          <w:bCs/>
          <w:sz w:val="24"/>
        </w:rPr>
        <w:t>、基金的证券</w:t>
      </w:r>
      <w:r>
        <w:rPr>
          <w:rFonts w:hint="eastAsia"/>
          <w:bCs/>
          <w:sz w:val="24"/>
        </w:rPr>
        <w:t>、期货</w:t>
      </w:r>
      <w:r>
        <w:rPr>
          <w:bCs/>
          <w:sz w:val="24"/>
        </w:rPr>
        <w:t>交易费用；</w:t>
      </w:r>
    </w:p>
    <w:p w14:paraId="3C35B2A6" w14:textId="77777777" w:rsidR="00152F03" w:rsidRDefault="00E475C4">
      <w:pPr>
        <w:spacing w:line="360" w:lineRule="auto"/>
        <w:ind w:firstLineChars="200" w:firstLine="480"/>
        <w:rPr>
          <w:bCs/>
          <w:sz w:val="24"/>
        </w:rPr>
      </w:pPr>
      <w:r>
        <w:rPr>
          <w:rFonts w:hint="eastAsia"/>
          <w:bCs/>
          <w:sz w:val="24"/>
        </w:rPr>
        <w:t>8</w:t>
      </w:r>
      <w:r>
        <w:rPr>
          <w:bCs/>
          <w:sz w:val="24"/>
        </w:rPr>
        <w:t>、基金的银行汇划费用；</w:t>
      </w:r>
    </w:p>
    <w:p w14:paraId="73134F9D" w14:textId="77777777" w:rsidR="00152F03" w:rsidRDefault="00E475C4">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46E222EF" w14:textId="77777777" w:rsidR="00152F03" w:rsidRDefault="00E475C4">
      <w:pPr>
        <w:spacing w:line="360" w:lineRule="auto"/>
        <w:ind w:firstLineChars="200" w:firstLine="480"/>
        <w:rPr>
          <w:bCs/>
          <w:sz w:val="24"/>
        </w:rPr>
      </w:pPr>
      <w:r>
        <w:rPr>
          <w:rFonts w:hint="eastAsia"/>
          <w:bCs/>
          <w:sz w:val="24"/>
        </w:rPr>
        <w:t>10</w:t>
      </w:r>
      <w:r>
        <w:rPr>
          <w:rFonts w:hint="eastAsia"/>
          <w:bCs/>
          <w:sz w:val="24"/>
        </w:rPr>
        <w:t>、因投资港股通标的证券而产生的各项合理费用；</w:t>
      </w:r>
    </w:p>
    <w:p w14:paraId="60A4D48E" w14:textId="77777777" w:rsidR="00152F03" w:rsidRDefault="00E475C4">
      <w:pPr>
        <w:spacing w:line="360" w:lineRule="auto"/>
        <w:ind w:firstLineChars="200" w:firstLine="480"/>
        <w:rPr>
          <w:bCs/>
          <w:sz w:val="24"/>
        </w:rPr>
      </w:pPr>
      <w:r>
        <w:rPr>
          <w:rFonts w:hint="eastAsia"/>
          <w:bCs/>
          <w:sz w:val="24"/>
        </w:rPr>
        <w:t>11</w:t>
      </w:r>
      <w:r>
        <w:rPr>
          <w:rFonts w:hint="eastAsia"/>
          <w:bCs/>
          <w:sz w:val="24"/>
        </w:rPr>
        <w:t>、因投资其他基金产生的费用，但法律法规禁止从基金财产中列支的除外；</w:t>
      </w:r>
    </w:p>
    <w:p w14:paraId="6C63100D" w14:textId="77777777" w:rsidR="00152F03" w:rsidRDefault="00E475C4">
      <w:pPr>
        <w:spacing w:line="360" w:lineRule="auto"/>
        <w:ind w:firstLineChars="200" w:firstLine="480"/>
        <w:rPr>
          <w:bCs/>
          <w:sz w:val="24"/>
        </w:rPr>
      </w:pPr>
      <w:r>
        <w:rPr>
          <w:rFonts w:hint="eastAsia"/>
          <w:bCs/>
          <w:sz w:val="24"/>
        </w:rPr>
        <w:t>1</w:t>
      </w:r>
      <w:r>
        <w:rPr>
          <w:bCs/>
          <w:sz w:val="24"/>
        </w:rPr>
        <w:t>2</w:t>
      </w:r>
      <w:r>
        <w:rPr>
          <w:bCs/>
          <w:sz w:val="24"/>
        </w:rPr>
        <w:t>、按照国家有关规定和《基金合同》约定，可以在基金财产中列支的其他费用。</w:t>
      </w:r>
    </w:p>
    <w:p w14:paraId="2F6BABC6" w14:textId="77777777" w:rsidR="00152F03" w:rsidRDefault="00E475C4">
      <w:pPr>
        <w:spacing w:line="360" w:lineRule="auto"/>
        <w:ind w:firstLineChars="200" w:firstLine="480"/>
        <w:rPr>
          <w:bCs/>
          <w:sz w:val="24"/>
        </w:rPr>
      </w:pPr>
      <w:r>
        <w:rPr>
          <w:rFonts w:hint="eastAsia"/>
          <w:bCs/>
          <w:sz w:val="24"/>
        </w:rPr>
        <w:t>本基金终止清算时所发生费用，按实际支出额从基金财产总值中扣除。</w:t>
      </w:r>
    </w:p>
    <w:p w14:paraId="50A997E1" w14:textId="77777777" w:rsidR="00152F03" w:rsidRDefault="00E475C4">
      <w:pPr>
        <w:spacing w:line="360" w:lineRule="auto"/>
        <w:ind w:firstLineChars="200" w:firstLine="480"/>
        <w:rPr>
          <w:bCs/>
          <w:sz w:val="24"/>
        </w:rPr>
      </w:pPr>
      <w:r>
        <w:rPr>
          <w:bCs/>
          <w:sz w:val="24"/>
        </w:rPr>
        <w:t>二、基金费用计提方法、计提标准和支付方式</w:t>
      </w:r>
    </w:p>
    <w:p w14:paraId="1534817C" w14:textId="77777777" w:rsidR="00152F03" w:rsidRDefault="00E475C4">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A58375C" w14:textId="77777777" w:rsidR="00152F03" w:rsidRDefault="00E475C4">
      <w:pPr>
        <w:spacing w:line="360" w:lineRule="auto"/>
        <w:ind w:firstLineChars="200" w:firstLine="480"/>
        <w:rPr>
          <w:bCs/>
          <w:sz w:val="24"/>
        </w:rPr>
      </w:pPr>
      <w:r>
        <w:rPr>
          <w:rFonts w:hint="eastAsia"/>
          <w:bCs/>
          <w:sz w:val="24"/>
        </w:rPr>
        <w:t>本基金投资于本基金管理人所管理的基金的部分不收取管理费。本基金的管理费按前一日基金资产净值扣除本基金持有的基金管理人自身管理的其他基金份额所对应资产净值的剩余部分的</w:t>
      </w:r>
      <w:r>
        <w:rPr>
          <w:rFonts w:hint="eastAsia"/>
          <w:bCs/>
          <w:sz w:val="24"/>
        </w:rPr>
        <w:t>0.</w:t>
      </w:r>
      <w:r>
        <w:rPr>
          <w:bCs/>
          <w:sz w:val="24"/>
        </w:rPr>
        <w:t>6</w:t>
      </w:r>
      <w:r>
        <w:rPr>
          <w:rFonts w:hint="eastAsia"/>
          <w:bCs/>
          <w:sz w:val="24"/>
        </w:rPr>
        <w:t>0%</w:t>
      </w:r>
      <w:r>
        <w:rPr>
          <w:rFonts w:hint="eastAsia"/>
          <w:bCs/>
          <w:sz w:val="24"/>
        </w:rPr>
        <w:t>年费率计提。</w:t>
      </w:r>
      <w:r>
        <w:rPr>
          <w:bCs/>
          <w:sz w:val="24"/>
        </w:rPr>
        <w:t>管理费的计算方法如下：</w:t>
      </w:r>
    </w:p>
    <w:p w14:paraId="07C4CB82" w14:textId="77777777" w:rsidR="00152F03" w:rsidRDefault="00E475C4">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60%÷</w:t>
      </w:r>
      <w:r>
        <w:rPr>
          <w:bCs/>
          <w:sz w:val="24"/>
        </w:rPr>
        <w:t>当年天数</w:t>
      </w:r>
    </w:p>
    <w:p w14:paraId="23BFF44C" w14:textId="77777777" w:rsidR="00152F03" w:rsidRDefault="00E475C4">
      <w:pPr>
        <w:spacing w:line="360" w:lineRule="auto"/>
        <w:ind w:firstLineChars="200" w:firstLine="480"/>
        <w:rPr>
          <w:bCs/>
          <w:sz w:val="24"/>
        </w:rPr>
      </w:pPr>
      <w:r>
        <w:rPr>
          <w:bCs/>
          <w:sz w:val="24"/>
        </w:rPr>
        <w:t>H</w:t>
      </w:r>
      <w:r>
        <w:rPr>
          <w:bCs/>
          <w:sz w:val="24"/>
        </w:rPr>
        <w:t>为每日应计提的基金管理费</w:t>
      </w:r>
    </w:p>
    <w:p w14:paraId="160BD8AF" w14:textId="77777777" w:rsidR="00152F03" w:rsidRDefault="00E475C4">
      <w:pPr>
        <w:spacing w:line="360" w:lineRule="auto"/>
        <w:ind w:firstLineChars="200" w:firstLine="480"/>
        <w:rPr>
          <w:bCs/>
          <w:sz w:val="24"/>
        </w:rPr>
      </w:pPr>
      <w:r>
        <w:rPr>
          <w:bCs/>
          <w:sz w:val="24"/>
        </w:rPr>
        <w:t>E</w:t>
      </w:r>
      <w:r>
        <w:rPr>
          <w:bCs/>
          <w:sz w:val="24"/>
        </w:rPr>
        <w:t>为前一日的基金资产净值</w:t>
      </w:r>
      <w:r>
        <w:rPr>
          <w:rFonts w:hint="eastAsia"/>
          <w:bCs/>
          <w:sz w:val="24"/>
        </w:rPr>
        <w:t>扣除本基金持有的基金管理人自身管理的其他基金份额所对应资产净值的剩余部分，如扣除后</w:t>
      </w:r>
      <w:r>
        <w:rPr>
          <w:rFonts w:hint="eastAsia"/>
          <w:bCs/>
          <w:sz w:val="24"/>
        </w:rPr>
        <w:t>E&lt;0</w:t>
      </w:r>
      <w:r>
        <w:rPr>
          <w:rFonts w:hint="eastAsia"/>
          <w:bCs/>
          <w:sz w:val="24"/>
        </w:rPr>
        <w:t>，则</w:t>
      </w:r>
      <w:r>
        <w:rPr>
          <w:rFonts w:hint="eastAsia"/>
          <w:bCs/>
          <w:sz w:val="24"/>
        </w:rPr>
        <w:t>E</w:t>
      </w:r>
      <w:r>
        <w:rPr>
          <w:rFonts w:hint="eastAsia"/>
          <w:bCs/>
          <w:sz w:val="24"/>
        </w:rPr>
        <w:t>取</w:t>
      </w:r>
      <w:r>
        <w:rPr>
          <w:rFonts w:hint="eastAsia"/>
          <w:bCs/>
          <w:sz w:val="24"/>
        </w:rPr>
        <w:t>0</w:t>
      </w:r>
    </w:p>
    <w:p w14:paraId="46AC14EB" w14:textId="77777777" w:rsidR="00152F03" w:rsidRDefault="00E475C4">
      <w:pPr>
        <w:spacing w:line="360" w:lineRule="auto"/>
        <w:ind w:firstLineChars="200" w:firstLine="480"/>
        <w:rPr>
          <w:bCs/>
          <w:sz w:val="24"/>
        </w:rPr>
      </w:pPr>
      <w:r>
        <w:rPr>
          <w:rFonts w:hint="eastAsia"/>
          <w:bCs/>
          <w:sz w:val="24"/>
        </w:rPr>
        <w:t>基金管理费每日计提，逐日累计至每个月月末，按月支付。由基金管理人与基金托管人核对一致后，基金托管人按照与基金管理人协商一致的方式于次月首日起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个工作日内从基金财产中一次性支付给基金管理人。若遇法定节假日、公</w:t>
      </w:r>
      <w:r>
        <w:rPr>
          <w:rFonts w:hint="eastAsia"/>
          <w:bCs/>
          <w:sz w:val="24"/>
        </w:rPr>
        <w:lastRenderedPageBreak/>
        <w:t>休日或不可抗力等，支付日期顺延。</w:t>
      </w:r>
    </w:p>
    <w:p w14:paraId="52AB4DDE" w14:textId="77777777" w:rsidR="00152F03" w:rsidRDefault="00E475C4">
      <w:pPr>
        <w:spacing w:line="360" w:lineRule="auto"/>
        <w:ind w:firstLineChars="200" w:firstLine="480"/>
        <w:rPr>
          <w:bCs/>
          <w:sz w:val="24"/>
        </w:rPr>
      </w:pPr>
      <w:r>
        <w:rPr>
          <w:bCs/>
          <w:sz w:val="24"/>
        </w:rPr>
        <w:t>2</w:t>
      </w:r>
      <w:r>
        <w:rPr>
          <w:bCs/>
          <w:sz w:val="24"/>
        </w:rPr>
        <w:t>、基金托管人的托管费</w:t>
      </w:r>
    </w:p>
    <w:p w14:paraId="10D716F7" w14:textId="77777777" w:rsidR="00152F03" w:rsidRDefault="00E475C4">
      <w:pPr>
        <w:spacing w:line="360" w:lineRule="auto"/>
        <w:ind w:firstLineChars="200" w:firstLine="480"/>
        <w:rPr>
          <w:bCs/>
          <w:sz w:val="24"/>
        </w:rPr>
      </w:pPr>
      <w:r>
        <w:rPr>
          <w:bCs/>
          <w:sz w:val="24"/>
        </w:rPr>
        <w:t>本基金</w:t>
      </w:r>
      <w:r>
        <w:rPr>
          <w:rFonts w:hint="eastAsia"/>
          <w:bCs/>
          <w:sz w:val="24"/>
        </w:rPr>
        <w:t>投资于本基金托管人所托管的基金的部分不收取托管费。</w:t>
      </w:r>
      <w:r>
        <w:rPr>
          <w:bCs/>
          <w:sz w:val="24"/>
        </w:rPr>
        <w:t>本基金的托管费按前一日基金资产净值</w:t>
      </w:r>
      <w:r>
        <w:rPr>
          <w:rFonts w:hint="eastAsia"/>
          <w:bCs/>
          <w:sz w:val="24"/>
        </w:rPr>
        <w:t>扣除本基金持有的基金托管人自身托管的其他基金份额所对应资产</w:t>
      </w:r>
      <w:r>
        <w:rPr>
          <w:rFonts w:hint="eastAsia"/>
          <w:bCs/>
          <w:sz w:val="24"/>
        </w:rPr>
        <w:t>净值的剩余部分</w:t>
      </w:r>
      <w:r>
        <w:rPr>
          <w:bCs/>
          <w:sz w:val="24"/>
        </w:rPr>
        <w:t>的</w:t>
      </w:r>
      <w:r>
        <w:rPr>
          <w:rFonts w:hint="eastAsia"/>
          <w:bCs/>
          <w:sz w:val="24"/>
        </w:rPr>
        <w:t>0.</w:t>
      </w:r>
      <w:r>
        <w:rPr>
          <w:bCs/>
          <w:sz w:val="24"/>
        </w:rPr>
        <w:t>10%</w:t>
      </w:r>
      <w:r>
        <w:rPr>
          <w:bCs/>
          <w:sz w:val="24"/>
        </w:rPr>
        <w:t>的年费率计提。托管费的计算方法如下：</w:t>
      </w:r>
    </w:p>
    <w:p w14:paraId="39947D66" w14:textId="77777777" w:rsidR="00152F03" w:rsidRDefault="00E475C4">
      <w:pPr>
        <w:spacing w:line="360" w:lineRule="auto"/>
        <w:ind w:firstLineChars="200" w:firstLine="480"/>
        <w:rPr>
          <w:bCs/>
          <w:sz w:val="24"/>
        </w:rPr>
      </w:pPr>
      <w:r>
        <w:rPr>
          <w:bCs/>
          <w:sz w:val="24"/>
        </w:rPr>
        <w:t>H</w:t>
      </w:r>
      <w:r>
        <w:rPr>
          <w:bCs/>
          <w:sz w:val="24"/>
        </w:rPr>
        <w:t>＝</w:t>
      </w:r>
      <w:r>
        <w:rPr>
          <w:bCs/>
          <w:sz w:val="24"/>
        </w:rPr>
        <w:t>E</w:t>
      </w:r>
      <w:r>
        <w:rPr>
          <w:sz w:val="24"/>
        </w:rPr>
        <w:t>×0.10%÷</w:t>
      </w:r>
      <w:r>
        <w:rPr>
          <w:bCs/>
          <w:sz w:val="24"/>
        </w:rPr>
        <w:t>当年天数</w:t>
      </w:r>
    </w:p>
    <w:p w14:paraId="109B8886" w14:textId="77777777" w:rsidR="00152F03" w:rsidRDefault="00E475C4">
      <w:pPr>
        <w:spacing w:line="360" w:lineRule="auto"/>
        <w:ind w:firstLineChars="200" w:firstLine="480"/>
        <w:rPr>
          <w:bCs/>
          <w:sz w:val="24"/>
        </w:rPr>
      </w:pPr>
      <w:r>
        <w:rPr>
          <w:bCs/>
          <w:sz w:val="24"/>
        </w:rPr>
        <w:t>H</w:t>
      </w:r>
      <w:r>
        <w:rPr>
          <w:bCs/>
          <w:sz w:val="24"/>
        </w:rPr>
        <w:t>为每日应计提的基金托管费</w:t>
      </w:r>
    </w:p>
    <w:p w14:paraId="55AB279F" w14:textId="77777777" w:rsidR="00152F03" w:rsidRDefault="00E475C4">
      <w:pPr>
        <w:spacing w:line="360" w:lineRule="auto"/>
        <w:ind w:firstLineChars="200" w:firstLine="480"/>
        <w:rPr>
          <w:bCs/>
          <w:sz w:val="24"/>
        </w:rPr>
      </w:pPr>
      <w:r>
        <w:rPr>
          <w:bCs/>
          <w:sz w:val="24"/>
        </w:rPr>
        <w:t>E</w:t>
      </w:r>
      <w:r>
        <w:rPr>
          <w:bCs/>
          <w:sz w:val="24"/>
        </w:rPr>
        <w:t>为前一日的基金资产净值</w:t>
      </w:r>
      <w:r>
        <w:rPr>
          <w:rFonts w:hint="eastAsia"/>
          <w:bCs/>
          <w:sz w:val="24"/>
        </w:rPr>
        <w:t>扣除本基金持有的基金托管人自身托管的其他基金份额所对应资产净值的剩余部分，如扣除后</w:t>
      </w:r>
      <w:r>
        <w:rPr>
          <w:rFonts w:hint="eastAsia"/>
          <w:bCs/>
          <w:sz w:val="24"/>
        </w:rPr>
        <w:t>E&lt;0</w:t>
      </w:r>
      <w:r>
        <w:rPr>
          <w:rFonts w:hint="eastAsia"/>
          <w:bCs/>
          <w:sz w:val="24"/>
        </w:rPr>
        <w:t>，则</w:t>
      </w:r>
      <w:r>
        <w:rPr>
          <w:rFonts w:hint="eastAsia"/>
          <w:bCs/>
          <w:sz w:val="24"/>
        </w:rPr>
        <w:t>E</w:t>
      </w:r>
      <w:r>
        <w:rPr>
          <w:rFonts w:hint="eastAsia"/>
          <w:bCs/>
          <w:sz w:val="24"/>
        </w:rPr>
        <w:t>取</w:t>
      </w:r>
      <w:r>
        <w:rPr>
          <w:rFonts w:hint="eastAsia"/>
          <w:bCs/>
          <w:sz w:val="24"/>
        </w:rPr>
        <w:t>0</w:t>
      </w:r>
    </w:p>
    <w:p w14:paraId="221BE32B" w14:textId="77777777" w:rsidR="00152F03" w:rsidRDefault="00E475C4">
      <w:pPr>
        <w:spacing w:line="360" w:lineRule="auto"/>
        <w:ind w:firstLineChars="200" w:firstLine="480"/>
        <w:rPr>
          <w:bCs/>
          <w:sz w:val="24"/>
        </w:rPr>
      </w:pPr>
      <w:r>
        <w:rPr>
          <w:rFonts w:hint="eastAsia"/>
          <w:bCs/>
          <w:sz w:val="24"/>
        </w:rPr>
        <w:t>基金托管费每日计提，逐日累计至每个月月末，按月支付。由基金管理人与基金托管人核对一致后，基金托管人按照与基金管理人协商一致的方式于次月首日起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22E6AB62"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、基金销售服务费</w:t>
      </w:r>
    </w:p>
    <w:p w14:paraId="0649A260" w14:textId="77777777" w:rsidR="00152F03" w:rsidRDefault="00E475C4">
      <w:pPr>
        <w:spacing w:line="360" w:lineRule="auto"/>
        <w:ind w:firstLineChars="200" w:firstLine="480"/>
        <w:rPr>
          <w:bCs/>
          <w:sz w:val="24"/>
        </w:rPr>
      </w:pPr>
      <w:r>
        <w:rPr>
          <w:rFonts w:hint="eastAsia"/>
          <w:bCs/>
          <w:sz w:val="24"/>
        </w:rPr>
        <w:t>本基金</w:t>
      </w:r>
      <w:r>
        <w:rPr>
          <w:rFonts w:hint="eastAsia"/>
          <w:bCs/>
          <w:sz w:val="24"/>
        </w:rPr>
        <w:t xml:space="preserve"> 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2</w:t>
      </w:r>
      <w:r>
        <w:rPr>
          <w:rFonts w:hint="eastAsia"/>
          <w:bCs/>
          <w:sz w:val="24"/>
        </w:rPr>
        <w:t>0%</w:t>
      </w:r>
      <w:r>
        <w:rPr>
          <w:rFonts w:hint="eastAsia"/>
          <w:bCs/>
          <w:sz w:val="24"/>
        </w:rPr>
        <w:t>年费率计提。计算方法如下：</w:t>
      </w:r>
    </w:p>
    <w:p w14:paraId="51E6F332" w14:textId="77777777" w:rsidR="00152F03" w:rsidRDefault="00E475C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w:t>
      </w:r>
      <w:r>
        <w:rPr>
          <w:rFonts w:hint="eastAsia"/>
          <w:bCs/>
          <w:sz w:val="24"/>
        </w:rPr>
        <w:t>0%</w:t>
      </w:r>
      <w:r>
        <w:rPr>
          <w:rFonts w:hint="eastAsia"/>
          <w:bCs/>
          <w:sz w:val="24"/>
        </w:rPr>
        <w:t>÷当年天数</w:t>
      </w:r>
    </w:p>
    <w:p w14:paraId="240CB974" w14:textId="77777777" w:rsidR="00152F03" w:rsidRDefault="00E475C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7336D63" w14:textId="77777777" w:rsidR="00152F03" w:rsidRDefault="00E475C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0341BDE9" w14:textId="77777777" w:rsidR="00152F03" w:rsidRDefault="00E475C4">
      <w:pPr>
        <w:spacing w:line="360" w:lineRule="auto"/>
        <w:ind w:firstLineChars="200" w:firstLine="480"/>
        <w:rPr>
          <w:bCs/>
          <w:sz w:val="24"/>
        </w:rPr>
      </w:pPr>
      <w:r>
        <w:rPr>
          <w:rFonts w:hint="eastAsia"/>
          <w:bCs/>
          <w:sz w:val="24"/>
        </w:rPr>
        <w:t>销售服务费每日计提。</w:t>
      </w:r>
    </w:p>
    <w:p w14:paraId="0C1F3EA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25B3708D" w14:textId="77777777" w:rsidR="00152F03" w:rsidRDefault="00E475C4">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6FF1A08F" w14:textId="77777777" w:rsidR="00152F03" w:rsidRDefault="00E475C4">
      <w:pPr>
        <w:spacing w:line="360" w:lineRule="auto"/>
        <w:ind w:firstLineChars="200" w:firstLine="480"/>
        <w:rPr>
          <w:bCs/>
          <w:sz w:val="24"/>
        </w:rPr>
      </w:pPr>
      <w:r>
        <w:rPr>
          <w:rFonts w:hint="eastAsia"/>
          <w:bCs/>
          <w:sz w:val="24"/>
        </w:rPr>
        <w:t>基金管理人基金销售子公司销售母公司所管理基金的，按照本条要求执行。</w:t>
      </w:r>
    </w:p>
    <w:p w14:paraId="23A98C9E"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3A84529B" w14:textId="77777777" w:rsidR="00152F03" w:rsidRDefault="00E475C4">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w:t>
      </w:r>
      <w:r>
        <w:rPr>
          <w:rFonts w:hint="eastAsia"/>
          <w:bCs/>
          <w:sz w:val="24"/>
        </w:rPr>
        <w:lastRenderedPageBreak/>
        <w:t>内从基金财产中一次性支付。若遇法定节假日、公休日或不可抗力等，支付日期顺延。</w:t>
      </w:r>
    </w:p>
    <w:p w14:paraId="2B6AFC04" w14:textId="77777777" w:rsidR="00152F03" w:rsidRDefault="00E475C4">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74211B63" w14:textId="77777777" w:rsidR="00152F03" w:rsidRDefault="00E475C4">
      <w:pPr>
        <w:spacing w:line="360" w:lineRule="auto"/>
        <w:ind w:firstLineChars="200" w:firstLine="480"/>
        <w:rPr>
          <w:bCs/>
          <w:sz w:val="24"/>
        </w:rPr>
      </w:pPr>
      <w:r>
        <w:rPr>
          <w:rFonts w:hint="eastAsia"/>
          <w:bCs/>
          <w:sz w:val="24"/>
        </w:rPr>
        <w:t>基金管理人运用本基金财产申购自身管理的基金的（</w:t>
      </w:r>
      <w:r>
        <w:rPr>
          <w:rFonts w:hint="eastAsia"/>
          <w:bCs/>
          <w:sz w:val="24"/>
        </w:rPr>
        <w:t>ETF</w:t>
      </w:r>
      <w:r>
        <w:rPr>
          <w:rFonts w:hint="eastAsia"/>
          <w:bCs/>
          <w:sz w:val="24"/>
        </w:rPr>
        <w:t>除外），应当通过直销渠</w:t>
      </w:r>
      <w:r>
        <w:rPr>
          <w:rFonts w:hint="eastAsia"/>
          <w:bCs/>
          <w:sz w:val="24"/>
        </w:rPr>
        <w:t>道申购且不得收取申购费、赎回费（按照相关法规、基金招募说明书约定应当收取，并计入基金财产的赎回费用除外）、销售服务费等销售费用。</w:t>
      </w:r>
    </w:p>
    <w:p w14:paraId="2A8026E8" w14:textId="77777777" w:rsidR="00152F03" w:rsidRDefault="00E475C4">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2</w:t>
      </w:r>
      <w:r>
        <w:rPr>
          <w:bCs/>
          <w:sz w:val="24"/>
        </w:rPr>
        <w:t>项费用，根据有关法规及相应协议规定，按费用实际支出金额列入当期费用，由基金托管人从基金财产中支付。</w:t>
      </w:r>
    </w:p>
    <w:p w14:paraId="116155DF" w14:textId="77777777" w:rsidR="00152F03" w:rsidRDefault="00E475C4">
      <w:pPr>
        <w:spacing w:line="360" w:lineRule="auto"/>
        <w:ind w:firstLineChars="200" w:firstLine="480"/>
        <w:rPr>
          <w:bCs/>
          <w:sz w:val="24"/>
        </w:rPr>
      </w:pPr>
      <w:r>
        <w:rPr>
          <w:bCs/>
          <w:sz w:val="24"/>
        </w:rPr>
        <w:t>三、不列入基金费用的项目</w:t>
      </w:r>
    </w:p>
    <w:p w14:paraId="5E27F958" w14:textId="77777777" w:rsidR="00152F03" w:rsidRDefault="00E475C4">
      <w:pPr>
        <w:spacing w:line="360" w:lineRule="auto"/>
        <w:ind w:firstLineChars="200" w:firstLine="480"/>
        <w:rPr>
          <w:bCs/>
          <w:sz w:val="24"/>
        </w:rPr>
      </w:pPr>
      <w:r>
        <w:rPr>
          <w:bCs/>
          <w:sz w:val="24"/>
        </w:rPr>
        <w:t>下列费用不列入基金费用：</w:t>
      </w:r>
    </w:p>
    <w:p w14:paraId="3E957AB0" w14:textId="77777777" w:rsidR="00152F03" w:rsidRDefault="00E475C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79083FD" w14:textId="77777777" w:rsidR="00152F03" w:rsidRDefault="00E475C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E24306A" w14:textId="77777777" w:rsidR="00152F03" w:rsidRDefault="00E475C4">
      <w:pPr>
        <w:spacing w:line="360" w:lineRule="auto"/>
        <w:ind w:firstLineChars="200" w:firstLine="480"/>
        <w:rPr>
          <w:bCs/>
          <w:sz w:val="24"/>
        </w:rPr>
      </w:pPr>
      <w:r>
        <w:rPr>
          <w:bCs/>
          <w:sz w:val="24"/>
        </w:rPr>
        <w:t>3</w:t>
      </w:r>
      <w:r>
        <w:rPr>
          <w:bCs/>
          <w:sz w:val="24"/>
        </w:rPr>
        <w:t>、《基金合同》生效前的相关费用；</w:t>
      </w:r>
    </w:p>
    <w:p w14:paraId="5D62327D" w14:textId="77777777" w:rsidR="00152F03" w:rsidRDefault="00E475C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5" w:name="_Hlt88827255"/>
      <w:bookmarkEnd w:id="345"/>
    </w:p>
    <w:p w14:paraId="1B37D967" w14:textId="77777777" w:rsidR="00152F03" w:rsidRDefault="00E475C4">
      <w:pPr>
        <w:spacing w:line="360" w:lineRule="auto"/>
        <w:ind w:firstLineChars="200" w:firstLine="480"/>
        <w:rPr>
          <w:bCs/>
          <w:sz w:val="24"/>
        </w:rPr>
      </w:pPr>
      <w:r>
        <w:rPr>
          <w:rFonts w:hint="eastAsia"/>
          <w:bCs/>
          <w:sz w:val="24"/>
        </w:rPr>
        <w:t>四、实施侧袋机制期间的基金费用</w:t>
      </w:r>
    </w:p>
    <w:p w14:paraId="489BFEC9" w14:textId="77777777" w:rsidR="00152F03" w:rsidRDefault="00E475C4">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管理费，详见招募说明书的规定。</w:t>
      </w:r>
    </w:p>
    <w:p w14:paraId="238A51F8" w14:textId="77777777" w:rsidR="00152F03" w:rsidRDefault="00E475C4">
      <w:pPr>
        <w:spacing w:line="360" w:lineRule="auto"/>
        <w:ind w:firstLineChars="200" w:firstLine="480"/>
        <w:rPr>
          <w:bCs/>
          <w:sz w:val="24"/>
        </w:rPr>
      </w:pPr>
      <w:r>
        <w:rPr>
          <w:rFonts w:hint="eastAsia"/>
          <w:bCs/>
          <w:sz w:val="24"/>
        </w:rPr>
        <w:t>五</w:t>
      </w:r>
      <w:r>
        <w:rPr>
          <w:bCs/>
          <w:sz w:val="24"/>
        </w:rPr>
        <w:t>、基金税收</w:t>
      </w:r>
    </w:p>
    <w:p w14:paraId="0C774E9E" w14:textId="77777777" w:rsidR="00152F03" w:rsidRDefault="00E475C4">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580FCDBA" w14:textId="77777777" w:rsidR="00152F03" w:rsidRDefault="00E475C4">
      <w:pPr>
        <w:pStyle w:val="1"/>
        <w:spacing w:before="0" w:after="0"/>
        <w:jc w:val="center"/>
        <w:rPr>
          <w:rFonts w:ascii="Times New Roman"/>
          <w:color w:val="auto"/>
          <w:sz w:val="30"/>
        </w:rPr>
      </w:pPr>
      <w:bookmarkStart w:id="346" w:name="_Toc92662707"/>
      <w:bookmarkStart w:id="347" w:name="_Toc93226149"/>
      <w:bookmarkStart w:id="348" w:name="_Toc128310499"/>
      <w:bookmarkStart w:id="349" w:name="_Toc22552"/>
      <w:bookmarkStart w:id="350" w:name="_Toc139991746"/>
      <w:bookmarkStart w:id="351" w:name="_Toc141703896"/>
      <w:r>
        <w:rPr>
          <w:rFonts w:ascii="Times New Roman"/>
          <w:b w:val="0"/>
          <w:bCs/>
          <w:color w:val="auto"/>
          <w:sz w:val="30"/>
        </w:rPr>
        <w:br w:type="page"/>
      </w:r>
      <w:bookmarkStart w:id="352" w:name="_Toc3656"/>
      <w:bookmarkStart w:id="353" w:name="_Toc12761"/>
      <w:bookmarkStart w:id="354" w:name="_Toc21829"/>
      <w:bookmarkStart w:id="355" w:name="_Toc20052"/>
      <w:bookmarkStart w:id="356" w:name="_Toc1617"/>
      <w:bookmarkStart w:id="357" w:name="_Toc25883"/>
      <w:bookmarkStart w:id="358" w:name="_Toc15351"/>
      <w:bookmarkStart w:id="359" w:name="_Toc15525"/>
      <w:bookmarkStart w:id="360" w:name="_Toc178"/>
      <w:bookmarkStart w:id="361"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6"/>
      <w:bookmarkEnd w:id="347"/>
      <w:r>
        <w:rPr>
          <w:rFonts w:ascii="Times New Roman"/>
          <w:color w:val="auto"/>
          <w:sz w:val="30"/>
        </w:rPr>
        <w:t>的收益与分配</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154399A" w14:textId="77777777" w:rsidR="00152F03" w:rsidRDefault="00152F03">
      <w:pPr>
        <w:rPr>
          <w:bCs/>
        </w:rPr>
      </w:pPr>
    </w:p>
    <w:p w14:paraId="4732AB67" w14:textId="77777777" w:rsidR="00152F03" w:rsidRDefault="00E475C4">
      <w:pPr>
        <w:spacing w:line="360" w:lineRule="auto"/>
        <w:ind w:firstLineChars="225" w:firstLine="540"/>
        <w:rPr>
          <w:bCs/>
          <w:sz w:val="24"/>
        </w:rPr>
      </w:pPr>
      <w:r>
        <w:rPr>
          <w:bCs/>
          <w:sz w:val="24"/>
        </w:rPr>
        <w:t>一、基金利润的构成</w:t>
      </w:r>
    </w:p>
    <w:p w14:paraId="7DE65BF7" w14:textId="77777777" w:rsidR="00152F03" w:rsidRDefault="00E475C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96312DD" w14:textId="77777777" w:rsidR="00152F03" w:rsidRDefault="00E475C4">
      <w:pPr>
        <w:spacing w:line="360" w:lineRule="auto"/>
        <w:ind w:firstLineChars="225" w:firstLine="540"/>
        <w:rPr>
          <w:bCs/>
          <w:sz w:val="24"/>
        </w:rPr>
      </w:pPr>
      <w:r>
        <w:rPr>
          <w:bCs/>
          <w:sz w:val="24"/>
        </w:rPr>
        <w:t>二、基金可供分配利润</w:t>
      </w:r>
    </w:p>
    <w:p w14:paraId="38D74CC7" w14:textId="77777777" w:rsidR="00152F03" w:rsidRDefault="00E475C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6A93361" w14:textId="77777777" w:rsidR="00152F03" w:rsidRDefault="00E475C4">
      <w:pPr>
        <w:spacing w:line="360" w:lineRule="auto"/>
        <w:ind w:firstLineChars="225" w:firstLine="540"/>
        <w:rPr>
          <w:bCs/>
          <w:sz w:val="24"/>
        </w:rPr>
      </w:pPr>
      <w:r>
        <w:rPr>
          <w:bCs/>
          <w:sz w:val="24"/>
        </w:rPr>
        <w:t>三、基金收益分配原则</w:t>
      </w:r>
    </w:p>
    <w:p w14:paraId="1424D5DA" w14:textId="77777777" w:rsidR="00152F03" w:rsidRDefault="00E475C4">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r>
        <w:rPr>
          <w:bCs/>
          <w:sz w:val="24"/>
        </w:rPr>
        <w:t>；</w:t>
      </w:r>
    </w:p>
    <w:p w14:paraId="642CB5DB" w14:textId="77777777" w:rsidR="00152F03" w:rsidRDefault="00E475C4">
      <w:pPr>
        <w:spacing w:line="360" w:lineRule="auto"/>
        <w:ind w:firstLineChars="225" w:firstLine="540"/>
        <w:rPr>
          <w:bCs/>
          <w:sz w:val="24"/>
        </w:rPr>
      </w:pPr>
      <w:r>
        <w:rPr>
          <w:bCs/>
          <w:sz w:val="24"/>
        </w:rPr>
        <w:t>2</w:t>
      </w:r>
      <w:r>
        <w:rPr>
          <w:bCs/>
          <w:sz w:val="24"/>
        </w:rPr>
        <w:t>、本基金收益分配方式分两种：现金分红与红利再投资，投资者可</w:t>
      </w:r>
      <w:r>
        <w:rPr>
          <w:bCs/>
          <w:sz w:val="24"/>
        </w:rPr>
        <w:t>选择现金红利或将现金红利自动转为</w:t>
      </w:r>
      <w:r>
        <w:rPr>
          <w:rFonts w:hint="eastAsia"/>
          <w:bCs/>
          <w:sz w:val="24"/>
        </w:rPr>
        <w:t>对应</w:t>
      </w:r>
      <w:r>
        <w:rPr>
          <w:bCs/>
          <w:sz w:val="24"/>
        </w:rPr>
        <w:t>类别的基金份额进行再投资；若投资者不选择，本基金默认的收益分配方式是现金分红；</w:t>
      </w:r>
    </w:p>
    <w:p w14:paraId="22496C1A" w14:textId="77777777" w:rsidR="00152F03" w:rsidRDefault="00E475C4">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75C4D73E" w14:textId="77777777" w:rsidR="00152F03" w:rsidRDefault="00E475C4">
      <w:pPr>
        <w:spacing w:line="360" w:lineRule="auto"/>
        <w:ind w:firstLineChars="225"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r>
        <w:rPr>
          <w:bCs/>
          <w:sz w:val="24"/>
        </w:rPr>
        <w:t>；</w:t>
      </w:r>
    </w:p>
    <w:p w14:paraId="1B824F66" w14:textId="77777777" w:rsidR="00152F03" w:rsidRDefault="00E475C4">
      <w:pPr>
        <w:spacing w:line="360" w:lineRule="auto"/>
        <w:ind w:firstLineChars="225" w:firstLine="540"/>
        <w:rPr>
          <w:bCs/>
          <w:sz w:val="24"/>
        </w:rPr>
      </w:pPr>
      <w:r>
        <w:rPr>
          <w:bCs/>
          <w:sz w:val="24"/>
        </w:rPr>
        <w:t>5</w:t>
      </w:r>
      <w:r>
        <w:rPr>
          <w:bCs/>
          <w:sz w:val="24"/>
        </w:rPr>
        <w:t>、法律法规或监管机关另有规定的，从其规定。</w:t>
      </w:r>
    </w:p>
    <w:p w14:paraId="712CC8DA" w14:textId="77777777" w:rsidR="00152F03" w:rsidRDefault="00E475C4">
      <w:pPr>
        <w:spacing w:line="360" w:lineRule="auto"/>
        <w:ind w:firstLineChars="225" w:firstLine="540"/>
        <w:rPr>
          <w:bCs/>
          <w:sz w:val="24"/>
        </w:rPr>
      </w:pPr>
      <w:r>
        <w:rPr>
          <w:rFonts w:hint="eastAsia"/>
          <w:bCs/>
          <w:sz w:val="24"/>
        </w:rPr>
        <w:t>在符合法律法规及</w:t>
      </w:r>
      <w:r>
        <w:rPr>
          <w:rFonts w:hint="eastAsia"/>
          <w:bCs/>
          <w:sz w:val="24"/>
        </w:rPr>
        <w:t>基金合同约定，并对基金份额持有人利益无实质性不利影响的前提下，经与基金托管人协商一致，履行适当程序后，基金管理人可对基金收益分配原则和支付方式进行调整，不需召开基金份额持有人大会。</w:t>
      </w:r>
    </w:p>
    <w:p w14:paraId="5E225A5D" w14:textId="77777777" w:rsidR="00152F03" w:rsidRDefault="00E475C4">
      <w:pPr>
        <w:spacing w:line="360" w:lineRule="auto"/>
        <w:ind w:firstLineChars="225" w:firstLine="540"/>
        <w:rPr>
          <w:bCs/>
          <w:sz w:val="24"/>
        </w:rPr>
      </w:pPr>
      <w:r>
        <w:rPr>
          <w:bCs/>
          <w:sz w:val="24"/>
        </w:rPr>
        <w:t>四、收益分配方案</w:t>
      </w:r>
    </w:p>
    <w:p w14:paraId="66F195B2" w14:textId="77777777" w:rsidR="00152F03" w:rsidRDefault="00E475C4">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5D08CDCA" w14:textId="77777777" w:rsidR="00152F03" w:rsidRDefault="00E475C4">
      <w:pPr>
        <w:spacing w:line="360" w:lineRule="auto"/>
        <w:ind w:firstLineChars="225" w:firstLine="540"/>
        <w:rPr>
          <w:bCs/>
          <w:sz w:val="24"/>
        </w:rPr>
      </w:pPr>
      <w:r>
        <w:rPr>
          <w:bCs/>
          <w:sz w:val="24"/>
        </w:rPr>
        <w:t>五、收益分配方案的确定、公告与实施</w:t>
      </w:r>
    </w:p>
    <w:p w14:paraId="35CBAF73" w14:textId="77777777" w:rsidR="00152F03" w:rsidRDefault="00E475C4">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w:t>
      </w:r>
      <w:r>
        <w:rPr>
          <w:rFonts w:hint="eastAsia"/>
          <w:bCs/>
          <w:sz w:val="24"/>
        </w:rPr>
        <w:lastRenderedPageBreak/>
        <w:t>披露办法》的有关规定在规定媒介公告</w:t>
      </w:r>
      <w:r>
        <w:rPr>
          <w:bCs/>
          <w:sz w:val="24"/>
        </w:rPr>
        <w:t>。</w:t>
      </w:r>
    </w:p>
    <w:p w14:paraId="6216AC49" w14:textId="77777777" w:rsidR="00152F03" w:rsidRDefault="00E475C4">
      <w:pPr>
        <w:spacing w:line="360" w:lineRule="auto"/>
        <w:ind w:firstLineChars="225" w:firstLine="540"/>
        <w:rPr>
          <w:bCs/>
          <w:sz w:val="24"/>
        </w:rPr>
      </w:pPr>
      <w:r>
        <w:rPr>
          <w:rFonts w:hint="eastAsia"/>
          <w:bCs/>
          <w:sz w:val="24"/>
        </w:rPr>
        <w:t>法律法规或监管机关另有规定的，从其规定。</w:t>
      </w:r>
    </w:p>
    <w:p w14:paraId="1ADC60BC" w14:textId="77777777" w:rsidR="00152F03" w:rsidRDefault="00E475C4">
      <w:pPr>
        <w:spacing w:line="360" w:lineRule="auto"/>
        <w:ind w:firstLineChars="225" w:firstLine="540"/>
        <w:rPr>
          <w:bCs/>
          <w:sz w:val="24"/>
        </w:rPr>
      </w:pPr>
      <w:r>
        <w:rPr>
          <w:bCs/>
          <w:sz w:val="24"/>
        </w:rPr>
        <w:t>六、基金收益分配</w:t>
      </w:r>
      <w:r>
        <w:rPr>
          <w:bCs/>
          <w:sz w:val="24"/>
        </w:rPr>
        <w:t>中发生的费用</w:t>
      </w:r>
    </w:p>
    <w:p w14:paraId="1377DB93" w14:textId="77777777" w:rsidR="00152F03" w:rsidRDefault="00E475C4">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Pr>
          <w:rFonts w:hint="eastAsia"/>
          <w:bCs/>
          <w:sz w:val="24"/>
        </w:rPr>
        <w:t>足以</w:t>
      </w:r>
      <w:r>
        <w:rPr>
          <w:bCs/>
          <w:sz w:val="24"/>
        </w:rPr>
        <w:t>支付银行转账或其他手续费用时，基金登记机构可将基金份额持有人的现金红利自动转为</w:t>
      </w:r>
      <w:r>
        <w:rPr>
          <w:rFonts w:hint="eastAsia"/>
          <w:bCs/>
          <w:sz w:val="24"/>
        </w:rPr>
        <w:t>对应</w:t>
      </w:r>
      <w:r>
        <w:rPr>
          <w:bCs/>
          <w:sz w:val="24"/>
        </w:rPr>
        <w:t>类别的基金份额。红利再投资的计算方法，依照《业务规则》执行。</w:t>
      </w:r>
    </w:p>
    <w:p w14:paraId="782F509E" w14:textId="77777777" w:rsidR="00152F03" w:rsidRDefault="00E475C4">
      <w:pPr>
        <w:spacing w:line="360" w:lineRule="auto"/>
        <w:ind w:firstLineChars="225" w:firstLine="540"/>
        <w:rPr>
          <w:bCs/>
          <w:sz w:val="24"/>
        </w:rPr>
      </w:pPr>
      <w:r>
        <w:rPr>
          <w:rFonts w:hint="eastAsia"/>
          <w:bCs/>
          <w:sz w:val="24"/>
        </w:rPr>
        <w:t>七、实施侧袋机制期间的收益分配</w:t>
      </w:r>
    </w:p>
    <w:p w14:paraId="4A34C2C5" w14:textId="77777777" w:rsidR="00152F03" w:rsidRDefault="00E475C4">
      <w:pPr>
        <w:spacing w:line="360" w:lineRule="auto"/>
        <w:ind w:firstLineChars="225" w:firstLine="540"/>
        <w:rPr>
          <w:bCs/>
          <w:sz w:val="24"/>
        </w:rPr>
      </w:pPr>
      <w:r>
        <w:rPr>
          <w:rFonts w:hint="eastAsia"/>
          <w:bCs/>
          <w:sz w:val="24"/>
        </w:rPr>
        <w:t>本基金实施侧袋机制的，侧袋账户不进行收益分配，详见招募说明书的规定。</w:t>
      </w:r>
    </w:p>
    <w:p w14:paraId="6520E5B1"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362" w:name="_Toc93226150"/>
      <w:bookmarkStart w:id="363" w:name="_Toc92662708"/>
      <w:bookmarkStart w:id="364" w:name="_Toc1043"/>
      <w:bookmarkStart w:id="365" w:name="_Toc18007"/>
      <w:bookmarkStart w:id="366" w:name="_Toc29695"/>
      <w:bookmarkStart w:id="367" w:name="_Toc28961"/>
      <w:bookmarkStart w:id="368" w:name="_Toc10894"/>
      <w:bookmarkStart w:id="369" w:name="_Toc141703897"/>
      <w:bookmarkStart w:id="370" w:name="_Toc13255"/>
      <w:bookmarkStart w:id="371" w:name="_Toc21206"/>
      <w:bookmarkStart w:id="372" w:name="_Toc128310500"/>
      <w:bookmarkStart w:id="373" w:name="_Toc139991747"/>
      <w:bookmarkStart w:id="374" w:name="_Toc23859"/>
      <w:bookmarkStart w:id="375" w:name="_Toc18747"/>
      <w:bookmarkStart w:id="376" w:name="_Toc17499"/>
      <w:bookmarkStart w:id="377" w:name="_Toc3173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62"/>
      <w:bookmarkEnd w:id="363"/>
      <w:r>
        <w:rPr>
          <w:rFonts w:ascii="Times New Roman"/>
          <w:color w:val="auto"/>
          <w:sz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A18A73F" w14:textId="77777777" w:rsidR="00152F03" w:rsidRDefault="00152F03">
      <w:pPr>
        <w:spacing w:line="360" w:lineRule="auto"/>
        <w:ind w:firstLineChars="200" w:firstLine="480"/>
        <w:rPr>
          <w:bCs/>
          <w:sz w:val="24"/>
        </w:rPr>
      </w:pPr>
    </w:p>
    <w:p w14:paraId="5ED4DD99" w14:textId="77777777" w:rsidR="00152F03" w:rsidRDefault="00E475C4">
      <w:pPr>
        <w:spacing w:line="360" w:lineRule="auto"/>
        <w:ind w:firstLineChars="200" w:firstLine="480"/>
        <w:rPr>
          <w:bCs/>
          <w:sz w:val="24"/>
        </w:rPr>
      </w:pPr>
      <w:r>
        <w:rPr>
          <w:bCs/>
          <w:sz w:val="24"/>
        </w:rPr>
        <w:t>一、基金会计政策</w:t>
      </w:r>
    </w:p>
    <w:p w14:paraId="27461BE3" w14:textId="77777777" w:rsidR="00152F03" w:rsidRDefault="00E475C4">
      <w:pPr>
        <w:spacing w:line="360" w:lineRule="auto"/>
        <w:ind w:firstLineChars="200" w:firstLine="480"/>
        <w:rPr>
          <w:bCs/>
          <w:sz w:val="24"/>
        </w:rPr>
      </w:pPr>
      <w:r>
        <w:rPr>
          <w:bCs/>
          <w:sz w:val="24"/>
        </w:rPr>
        <w:t>1</w:t>
      </w:r>
      <w:r>
        <w:rPr>
          <w:bCs/>
          <w:sz w:val="24"/>
        </w:rPr>
        <w:t>、基金管理人为本基金的基金会计责任方；</w:t>
      </w:r>
    </w:p>
    <w:p w14:paraId="47A89D1F" w14:textId="77777777" w:rsidR="00152F03" w:rsidRDefault="00E475C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2AA076F2" w14:textId="77777777" w:rsidR="00152F03" w:rsidRDefault="00E475C4">
      <w:pPr>
        <w:spacing w:line="360" w:lineRule="auto"/>
        <w:ind w:firstLineChars="200" w:firstLine="480"/>
        <w:rPr>
          <w:bCs/>
          <w:sz w:val="24"/>
        </w:rPr>
      </w:pPr>
      <w:r>
        <w:rPr>
          <w:bCs/>
          <w:sz w:val="24"/>
        </w:rPr>
        <w:t>3</w:t>
      </w:r>
      <w:r>
        <w:rPr>
          <w:bCs/>
          <w:sz w:val="24"/>
        </w:rPr>
        <w:t>、基金核算以人民币为记账本位币，以人民币元为记账单位；</w:t>
      </w:r>
    </w:p>
    <w:p w14:paraId="68FFDCBB" w14:textId="77777777" w:rsidR="00152F03" w:rsidRDefault="00E475C4">
      <w:pPr>
        <w:spacing w:line="360" w:lineRule="auto"/>
        <w:ind w:firstLineChars="200" w:firstLine="480"/>
        <w:rPr>
          <w:bCs/>
          <w:sz w:val="24"/>
        </w:rPr>
      </w:pPr>
      <w:r>
        <w:rPr>
          <w:bCs/>
          <w:sz w:val="24"/>
        </w:rPr>
        <w:t>4</w:t>
      </w:r>
      <w:r>
        <w:rPr>
          <w:bCs/>
          <w:sz w:val="24"/>
        </w:rPr>
        <w:t>、会计制度执行国家有关会计制度；</w:t>
      </w:r>
    </w:p>
    <w:p w14:paraId="3AC3E254" w14:textId="77777777" w:rsidR="00152F03" w:rsidRDefault="00E475C4">
      <w:pPr>
        <w:spacing w:line="360" w:lineRule="auto"/>
        <w:ind w:firstLineChars="200" w:firstLine="480"/>
        <w:rPr>
          <w:bCs/>
          <w:sz w:val="24"/>
        </w:rPr>
      </w:pPr>
      <w:r>
        <w:rPr>
          <w:bCs/>
          <w:sz w:val="24"/>
        </w:rPr>
        <w:t>5</w:t>
      </w:r>
      <w:r>
        <w:rPr>
          <w:bCs/>
          <w:sz w:val="24"/>
        </w:rPr>
        <w:t>、本基金独立建账、独立核算；</w:t>
      </w:r>
    </w:p>
    <w:p w14:paraId="07CE75AE" w14:textId="77777777" w:rsidR="00152F03" w:rsidRDefault="00E475C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6853A6D" w14:textId="77777777" w:rsidR="00152F03" w:rsidRDefault="00E475C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01F3381" w14:textId="77777777" w:rsidR="00152F03" w:rsidRDefault="00E475C4">
      <w:pPr>
        <w:spacing w:line="360" w:lineRule="auto"/>
        <w:ind w:firstLineChars="200" w:firstLine="480"/>
        <w:rPr>
          <w:bCs/>
          <w:sz w:val="24"/>
        </w:rPr>
      </w:pPr>
      <w:r>
        <w:rPr>
          <w:bCs/>
          <w:sz w:val="24"/>
        </w:rPr>
        <w:t>二、基金的年度审计</w:t>
      </w:r>
    </w:p>
    <w:p w14:paraId="18078F6B" w14:textId="77777777" w:rsidR="00152F03" w:rsidRDefault="00E475C4">
      <w:pPr>
        <w:spacing w:line="360" w:lineRule="auto"/>
        <w:ind w:firstLineChars="200" w:firstLine="480"/>
        <w:rPr>
          <w:bCs/>
          <w:sz w:val="24"/>
        </w:rPr>
      </w:pPr>
      <w:r>
        <w:rPr>
          <w:bCs/>
          <w:sz w:val="24"/>
        </w:rPr>
        <w:t>1</w:t>
      </w:r>
      <w:r>
        <w:rPr>
          <w:bCs/>
          <w:sz w:val="24"/>
        </w:rPr>
        <w:t>、基金管理人聘请与基金管</w:t>
      </w:r>
      <w:r>
        <w:rPr>
          <w:bCs/>
          <w:sz w:val="24"/>
        </w:rPr>
        <w:t>理人、基金托管人相互独立的</w:t>
      </w:r>
      <w:r>
        <w:rPr>
          <w:rFonts w:hint="eastAsia"/>
          <w:bCs/>
          <w:sz w:val="24"/>
        </w:rPr>
        <w:t>符合《证券法》规定的会计师事务所</w:t>
      </w:r>
      <w:r>
        <w:rPr>
          <w:bCs/>
          <w:sz w:val="24"/>
        </w:rPr>
        <w:t>及其注册会计师对本基金的年度财务报表进行审计。</w:t>
      </w:r>
    </w:p>
    <w:p w14:paraId="7515AE25" w14:textId="77777777" w:rsidR="00152F03" w:rsidRDefault="00E475C4">
      <w:pPr>
        <w:spacing w:line="360" w:lineRule="auto"/>
        <w:ind w:firstLineChars="200" w:firstLine="480"/>
        <w:rPr>
          <w:bCs/>
          <w:sz w:val="24"/>
        </w:rPr>
      </w:pPr>
      <w:r>
        <w:rPr>
          <w:bCs/>
          <w:sz w:val="24"/>
        </w:rPr>
        <w:t>2</w:t>
      </w:r>
      <w:r>
        <w:rPr>
          <w:bCs/>
          <w:sz w:val="24"/>
        </w:rPr>
        <w:t>、会计师事务所更换经办注册会计师，应事先征得基金管理人同意。</w:t>
      </w:r>
    </w:p>
    <w:p w14:paraId="5BC6BD12" w14:textId="77777777" w:rsidR="00152F03" w:rsidRDefault="00E475C4">
      <w:pPr>
        <w:spacing w:line="360" w:lineRule="auto"/>
        <w:ind w:firstLineChars="200" w:firstLine="480"/>
        <w:rPr>
          <w:bCs/>
          <w:sz w:val="24"/>
        </w:rPr>
      </w:pPr>
      <w:r>
        <w:rPr>
          <w:bCs/>
          <w:sz w:val="24"/>
        </w:rPr>
        <w:t>3</w:t>
      </w:r>
      <w:r>
        <w:rPr>
          <w:bCs/>
          <w:sz w:val="24"/>
        </w:rPr>
        <w:t>、</w:t>
      </w:r>
      <w:bookmarkStart w:id="378" w:name="_Hlt4221115"/>
      <w:bookmarkEnd w:id="378"/>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725050A6"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379" w:name="_Toc93226151"/>
      <w:bookmarkStart w:id="380" w:name="_Toc92662709"/>
      <w:bookmarkStart w:id="381" w:name="_Toc8512"/>
      <w:bookmarkStart w:id="382" w:name="_Toc193"/>
      <w:bookmarkStart w:id="383" w:name="_Toc141703898"/>
      <w:bookmarkStart w:id="384" w:name="_Toc31866"/>
      <w:bookmarkStart w:id="385" w:name="_Toc12028"/>
      <w:bookmarkStart w:id="386" w:name="_Toc3056"/>
      <w:bookmarkStart w:id="387" w:name="_Toc29289"/>
      <w:bookmarkStart w:id="388" w:name="_Toc139991748"/>
      <w:bookmarkStart w:id="389" w:name="_Toc21351"/>
      <w:bookmarkStart w:id="390" w:name="_Toc1173"/>
      <w:bookmarkStart w:id="391" w:name="_Toc11049"/>
      <w:bookmarkStart w:id="392" w:name="_Toc11802"/>
      <w:bookmarkStart w:id="393" w:name="_Toc128310501"/>
      <w:bookmarkStart w:id="394" w:name="_Toc142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9"/>
      <w:bookmarkEnd w:id="380"/>
      <w:r>
        <w:rPr>
          <w:rFonts w:ascii="Times New Roman"/>
          <w:color w:val="auto"/>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E32ECD7" w14:textId="77777777" w:rsidR="00152F03" w:rsidRDefault="00152F03">
      <w:pPr>
        <w:spacing w:line="360" w:lineRule="auto"/>
        <w:ind w:firstLineChars="200" w:firstLine="480"/>
        <w:rPr>
          <w:bCs/>
          <w:sz w:val="24"/>
        </w:rPr>
      </w:pPr>
    </w:p>
    <w:p w14:paraId="52B4A362" w14:textId="77777777" w:rsidR="00152F03" w:rsidRDefault="00E475C4">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相关法律对信息披露的方式、登载媒介、报备方式等规定发生变</w:t>
      </w:r>
      <w:r>
        <w:rPr>
          <w:rFonts w:hint="eastAsia"/>
          <w:bCs/>
          <w:sz w:val="24"/>
        </w:rPr>
        <w:t>化时，本基金从其最新规定。</w:t>
      </w:r>
    </w:p>
    <w:p w14:paraId="76ECD80A" w14:textId="77777777" w:rsidR="00152F03" w:rsidRDefault="00E475C4">
      <w:pPr>
        <w:spacing w:line="360" w:lineRule="auto"/>
        <w:ind w:firstLineChars="200" w:firstLine="480"/>
        <w:rPr>
          <w:bCs/>
          <w:sz w:val="24"/>
        </w:rPr>
      </w:pPr>
      <w:r>
        <w:rPr>
          <w:bCs/>
          <w:sz w:val="24"/>
        </w:rPr>
        <w:t>二、信息披露义务人</w:t>
      </w:r>
    </w:p>
    <w:p w14:paraId="7728F7FB" w14:textId="77777777" w:rsidR="00152F03" w:rsidRDefault="00E475C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79BE5E3A" w14:textId="77777777" w:rsidR="00152F03" w:rsidRDefault="00E475C4">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1731D5A1" w14:textId="77777777" w:rsidR="00152F03" w:rsidRDefault="00E475C4">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w:t>
      </w:r>
      <w:r>
        <w:rPr>
          <w:rFonts w:hint="eastAsia"/>
          <w:bCs/>
          <w:sz w:val="24"/>
        </w:rPr>
        <w:t>的互联网网站（以下简称“规定网站”或“网站”）等媒介披露，并保证投资者能够按照基金合同约定的时间和方式查阅或者复制公开披露的信息资料。</w:t>
      </w:r>
    </w:p>
    <w:p w14:paraId="6DDD2D05" w14:textId="77777777" w:rsidR="00152F03" w:rsidRDefault="00E475C4">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5915071C" w14:textId="77777777" w:rsidR="00152F03" w:rsidRDefault="00E475C4">
      <w:pPr>
        <w:spacing w:line="360" w:lineRule="auto"/>
        <w:ind w:firstLineChars="200" w:firstLine="480"/>
        <w:rPr>
          <w:bCs/>
          <w:sz w:val="24"/>
        </w:rPr>
      </w:pPr>
      <w:r>
        <w:rPr>
          <w:bCs/>
          <w:sz w:val="24"/>
        </w:rPr>
        <w:t>三、本基金信息披露义务人承诺公开披露的基金信息，不得有下列行为：</w:t>
      </w:r>
    </w:p>
    <w:p w14:paraId="16BEA566" w14:textId="77777777" w:rsidR="00152F03" w:rsidRDefault="00E475C4">
      <w:pPr>
        <w:spacing w:line="360" w:lineRule="auto"/>
        <w:ind w:firstLineChars="200" w:firstLine="480"/>
        <w:rPr>
          <w:bCs/>
          <w:sz w:val="24"/>
        </w:rPr>
      </w:pPr>
      <w:r>
        <w:rPr>
          <w:bCs/>
          <w:sz w:val="24"/>
        </w:rPr>
        <w:t>1</w:t>
      </w:r>
      <w:r>
        <w:rPr>
          <w:bCs/>
          <w:sz w:val="24"/>
        </w:rPr>
        <w:t>、虚假记载、误导性陈述或者重大遗漏；</w:t>
      </w:r>
    </w:p>
    <w:p w14:paraId="2ADC06EF" w14:textId="77777777" w:rsidR="00152F03" w:rsidRDefault="00E475C4">
      <w:pPr>
        <w:spacing w:line="360" w:lineRule="auto"/>
        <w:ind w:firstLineChars="200" w:firstLine="480"/>
        <w:rPr>
          <w:bCs/>
          <w:sz w:val="24"/>
        </w:rPr>
      </w:pPr>
      <w:r>
        <w:rPr>
          <w:bCs/>
          <w:sz w:val="24"/>
        </w:rPr>
        <w:t>2</w:t>
      </w:r>
      <w:r>
        <w:rPr>
          <w:bCs/>
          <w:sz w:val="24"/>
        </w:rPr>
        <w:t>、对证券投资业绩进行预测；</w:t>
      </w:r>
    </w:p>
    <w:p w14:paraId="5602C03C" w14:textId="77777777" w:rsidR="00152F03" w:rsidRDefault="00E475C4">
      <w:pPr>
        <w:spacing w:line="360" w:lineRule="auto"/>
        <w:ind w:firstLineChars="200" w:firstLine="480"/>
        <w:rPr>
          <w:bCs/>
          <w:sz w:val="24"/>
        </w:rPr>
      </w:pPr>
      <w:r>
        <w:rPr>
          <w:bCs/>
          <w:sz w:val="24"/>
        </w:rPr>
        <w:t>3</w:t>
      </w:r>
      <w:r>
        <w:rPr>
          <w:bCs/>
          <w:sz w:val="24"/>
        </w:rPr>
        <w:t>、违规承诺收益或者承担损失；</w:t>
      </w:r>
    </w:p>
    <w:p w14:paraId="4295AD97" w14:textId="77777777" w:rsidR="00152F03" w:rsidRDefault="00E475C4">
      <w:pPr>
        <w:spacing w:line="360" w:lineRule="auto"/>
        <w:ind w:firstLineChars="200" w:firstLine="480"/>
        <w:rPr>
          <w:bCs/>
          <w:sz w:val="24"/>
        </w:rPr>
      </w:pPr>
      <w:r>
        <w:rPr>
          <w:bCs/>
          <w:sz w:val="24"/>
        </w:rPr>
        <w:t>4</w:t>
      </w:r>
      <w:r>
        <w:rPr>
          <w:bCs/>
          <w:sz w:val="24"/>
        </w:rPr>
        <w:t>、诋毁其他基金管理人、基金托管人或者基金销售机构；</w:t>
      </w:r>
    </w:p>
    <w:p w14:paraId="03315400" w14:textId="77777777" w:rsidR="00152F03" w:rsidRDefault="00E475C4">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167024D2" w14:textId="77777777" w:rsidR="00152F03" w:rsidRDefault="00E475C4">
      <w:pPr>
        <w:spacing w:line="360" w:lineRule="auto"/>
        <w:ind w:firstLineChars="200" w:firstLine="480"/>
        <w:rPr>
          <w:bCs/>
          <w:sz w:val="24"/>
        </w:rPr>
      </w:pPr>
      <w:r>
        <w:rPr>
          <w:bCs/>
          <w:sz w:val="24"/>
        </w:rPr>
        <w:t>6</w:t>
      </w:r>
      <w:r>
        <w:rPr>
          <w:bCs/>
          <w:sz w:val="24"/>
        </w:rPr>
        <w:t>、中国证监会禁止的其他行为。</w:t>
      </w:r>
    </w:p>
    <w:p w14:paraId="67415532" w14:textId="77777777" w:rsidR="00152F03" w:rsidRDefault="00E475C4">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w:t>
      </w:r>
      <w:r>
        <w:rPr>
          <w:bCs/>
          <w:sz w:val="24"/>
        </w:rPr>
        <w:lastRenderedPageBreak/>
        <w:t>文本为准。</w:t>
      </w:r>
    </w:p>
    <w:p w14:paraId="506E45E4" w14:textId="77777777" w:rsidR="00152F03" w:rsidRDefault="00E475C4">
      <w:pPr>
        <w:spacing w:line="360" w:lineRule="auto"/>
        <w:ind w:firstLineChars="200" w:firstLine="480"/>
        <w:rPr>
          <w:bCs/>
          <w:sz w:val="24"/>
        </w:rPr>
      </w:pPr>
      <w:r>
        <w:rPr>
          <w:bCs/>
          <w:sz w:val="24"/>
        </w:rPr>
        <w:t>本基金公开披露的信息采用阿拉伯数字；除特别说明外，货币单位为人民币元。</w:t>
      </w:r>
    </w:p>
    <w:p w14:paraId="317C16CB" w14:textId="77777777" w:rsidR="00152F03" w:rsidRDefault="00E475C4">
      <w:pPr>
        <w:spacing w:line="360" w:lineRule="auto"/>
        <w:ind w:firstLineChars="200" w:firstLine="480"/>
        <w:rPr>
          <w:bCs/>
          <w:sz w:val="24"/>
        </w:rPr>
      </w:pPr>
      <w:r>
        <w:rPr>
          <w:bCs/>
          <w:sz w:val="24"/>
        </w:rPr>
        <w:t>五、公开披露的基金信息</w:t>
      </w:r>
    </w:p>
    <w:p w14:paraId="008330DB" w14:textId="77777777" w:rsidR="00152F03" w:rsidRDefault="00E475C4">
      <w:pPr>
        <w:spacing w:line="360" w:lineRule="auto"/>
        <w:ind w:firstLineChars="200" w:firstLine="480"/>
        <w:rPr>
          <w:bCs/>
          <w:sz w:val="24"/>
        </w:rPr>
      </w:pPr>
      <w:r>
        <w:rPr>
          <w:bCs/>
          <w:sz w:val="24"/>
        </w:rPr>
        <w:t>公开披露的基金信息包括：</w:t>
      </w:r>
    </w:p>
    <w:p w14:paraId="43F6037F" w14:textId="77777777" w:rsidR="00152F03" w:rsidRDefault="00E475C4">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FF0F2FB" w14:textId="77777777" w:rsidR="00152F03" w:rsidRDefault="00E475C4">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w:t>
      </w:r>
      <w:r>
        <w:rPr>
          <w:bCs/>
          <w:sz w:val="24"/>
        </w:rPr>
        <w:t>，说明基金产品的特性等涉及基金投资者重大利益的事项的法律文件。</w:t>
      </w:r>
    </w:p>
    <w:p w14:paraId="69A6764D" w14:textId="77777777" w:rsidR="00152F03" w:rsidRDefault="00E475C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2155020" w14:textId="77777777" w:rsidR="00152F03" w:rsidRDefault="00E475C4">
      <w:pPr>
        <w:spacing w:line="360" w:lineRule="auto"/>
        <w:ind w:firstLineChars="200" w:firstLine="480"/>
        <w:rPr>
          <w:bCs/>
          <w:sz w:val="24"/>
        </w:rPr>
      </w:pPr>
      <w:r>
        <w:rPr>
          <w:bCs/>
          <w:sz w:val="24"/>
        </w:rPr>
        <w:t>3</w:t>
      </w:r>
      <w:r>
        <w:rPr>
          <w:bCs/>
          <w:sz w:val="24"/>
        </w:rPr>
        <w:t>、基金托管协议是界定基金托管人和基金管理人</w:t>
      </w:r>
      <w:r>
        <w:rPr>
          <w:bCs/>
          <w:sz w:val="24"/>
        </w:rPr>
        <w:t>在基金财产保管及基金运作监督等活动中的权利、义务关系的法律文件。</w:t>
      </w:r>
    </w:p>
    <w:p w14:paraId="76AFA188" w14:textId="77777777" w:rsidR="00152F03" w:rsidRDefault="00E475C4">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AD4CA4D" w14:textId="77777777" w:rsidR="00152F03" w:rsidRDefault="00E475C4">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w:t>
      </w:r>
      <w:r>
        <w:rPr>
          <w:rFonts w:hint="eastAsia"/>
          <w:bCs/>
          <w:sz w:val="24"/>
        </w:rPr>
        <w:t>、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6061DB64" w14:textId="77777777" w:rsidR="00152F03" w:rsidRDefault="00E475C4">
      <w:pPr>
        <w:spacing w:line="360" w:lineRule="auto"/>
        <w:ind w:firstLineChars="200" w:firstLine="480"/>
        <w:rPr>
          <w:bCs/>
          <w:sz w:val="24"/>
        </w:rPr>
      </w:pPr>
      <w:r>
        <w:rPr>
          <w:bCs/>
          <w:sz w:val="24"/>
        </w:rPr>
        <w:lastRenderedPageBreak/>
        <w:t>（</w:t>
      </w:r>
      <w:r>
        <w:rPr>
          <w:rFonts w:hint="eastAsia"/>
          <w:bCs/>
          <w:sz w:val="24"/>
        </w:rPr>
        <w:t>二</w:t>
      </w:r>
      <w:r>
        <w:rPr>
          <w:bCs/>
          <w:sz w:val="24"/>
        </w:rPr>
        <w:t>）基金份额发售公告</w:t>
      </w:r>
    </w:p>
    <w:p w14:paraId="252A68FE" w14:textId="77777777" w:rsidR="00152F03" w:rsidRDefault="00E475C4">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670A8DB2" w14:textId="77777777" w:rsidR="00152F03" w:rsidRDefault="00E475C4">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1AEAD310" w14:textId="77777777" w:rsidR="00152F03" w:rsidRDefault="00E475C4">
      <w:pPr>
        <w:spacing w:line="360" w:lineRule="auto"/>
        <w:ind w:firstLineChars="200" w:firstLine="480"/>
        <w:rPr>
          <w:bCs/>
          <w:sz w:val="24"/>
        </w:rPr>
      </w:pPr>
      <w:r>
        <w:rPr>
          <w:bCs/>
          <w:sz w:val="24"/>
        </w:rPr>
        <w:t>基金管理人应当在收到中国证监会确认文件的次日在规定媒介上登载《基金合同》生效公告</w:t>
      </w:r>
      <w:r>
        <w:rPr>
          <w:rFonts w:hint="eastAsia"/>
          <w:bCs/>
          <w:sz w:val="24"/>
        </w:rPr>
        <w:t>，</w:t>
      </w:r>
      <w:r>
        <w:rPr>
          <w:rFonts w:hint="eastAsia"/>
          <w:bCs/>
          <w:sz w:val="24"/>
        </w:rPr>
        <w:t>载明基金募集情况</w:t>
      </w:r>
      <w:r>
        <w:rPr>
          <w:bCs/>
          <w:sz w:val="24"/>
        </w:rPr>
        <w:t>。</w:t>
      </w:r>
    </w:p>
    <w:p w14:paraId="3DAFC7C8" w14:textId="77777777" w:rsidR="00152F03" w:rsidRDefault="00E475C4">
      <w:pPr>
        <w:spacing w:line="360" w:lineRule="auto"/>
        <w:ind w:firstLineChars="200" w:firstLine="480"/>
        <w:rPr>
          <w:bCs/>
          <w:sz w:val="24"/>
        </w:rPr>
      </w:pPr>
      <w:r>
        <w:rPr>
          <w:rFonts w:hint="eastAsia"/>
          <w:bCs/>
          <w:sz w:val="24"/>
        </w:rPr>
        <w:t>（四）基金净值信息</w:t>
      </w:r>
    </w:p>
    <w:p w14:paraId="1B901BA0" w14:textId="77777777" w:rsidR="00152F03" w:rsidRDefault="00E475C4">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《基金合同》生效后，在开始办理基金份额申购或者赎回前，基金管理人应当至少每周在规定网站披露一次各类基金份额的基金份额净值和基金份额累计净值。</w:t>
      </w:r>
    </w:p>
    <w:p w14:paraId="0280860C" w14:textId="77777777" w:rsidR="00152F03" w:rsidRDefault="00E475C4">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在开始办理基金份额申购或者赎回后，基金管理人应当在不晚于每个开放日的次日，通过其规定网站、基金销售机构网站或者营业网点披露开放日各类基金份额的基金份额净值和基金份额累计净值。</w:t>
      </w:r>
    </w:p>
    <w:p w14:paraId="17A32153" w14:textId="77777777" w:rsidR="00152F03" w:rsidRDefault="00E475C4">
      <w:pPr>
        <w:spacing w:line="360" w:lineRule="auto"/>
        <w:ind w:firstLineChars="200" w:firstLine="480"/>
        <w:rPr>
          <w:bCs/>
          <w:sz w:val="24"/>
        </w:rPr>
      </w:pPr>
      <w:r>
        <w:rPr>
          <w:rFonts w:hint="eastAsia"/>
          <w:bCs/>
          <w:sz w:val="24"/>
        </w:rPr>
        <w:t>基金管理人应当不晚于半年度和年度最后一日的次日，在规定网站披露半年度和年度最后一日各类基金份额的基金份额净值和基金份额累计净值。</w:t>
      </w:r>
    </w:p>
    <w:p w14:paraId="68423203" w14:textId="77777777" w:rsidR="00152F03" w:rsidRDefault="00E475C4">
      <w:pPr>
        <w:spacing w:line="360" w:lineRule="auto"/>
        <w:ind w:firstLineChars="200" w:firstLine="480"/>
        <w:rPr>
          <w:bCs/>
          <w:sz w:val="24"/>
        </w:rPr>
      </w:pPr>
      <w:r>
        <w:rPr>
          <w:bCs/>
          <w:sz w:val="24"/>
        </w:rPr>
        <w:t>（</w:t>
      </w:r>
      <w:r>
        <w:rPr>
          <w:rFonts w:hint="eastAsia"/>
          <w:bCs/>
          <w:sz w:val="24"/>
        </w:rPr>
        <w:t>五</w:t>
      </w:r>
      <w:r>
        <w:rPr>
          <w:bCs/>
          <w:sz w:val="24"/>
        </w:rPr>
        <w:t>）基金份额申购、赎回</w:t>
      </w:r>
      <w:r>
        <w:rPr>
          <w:bCs/>
          <w:sz w:val="24"/>
        </w:rPr>
        <w:t>价格</w:t>
      </w:r>
    </w:p>
    <w:p w14:paraId="4E858B29" w14:textId="77777777" w:rsidR="00152F03" w:rsidRDefault="00E475C4">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74387736" w14:textId="77777777" w:rsidR="00152F03" w:rsidRDefault="00E475C4">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35425239" w14:textId="77777777" w:rsidR="00152F03" w:rsidRDefault="00E475C4">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证券法》规定的会计师事务所审计。</w:t>
      </w:r>
    </w:p>
    <w:p w14:paraId="4C591512" w14:textId="77777777" w:rsidR="00152F03" w:rsidRDefault="00E475C4">
      <w:pPr>
        <w:spacing w:line="360" w:lineRule="auto"/>
        <w:ind w:firstLineChars="200" w:firstLine="480"/>
        <w:rPr>
          <w:bCs/>
          <w:sz w:val="24"/>
        </w:rPr>
      </w:pPr>
      <w:r>
        <w:rPr>
          <w:rFonts w:hint="eastAsia"/>
          <w:bCs/>
          <w:sz w:val="24"/>
        </w:rPr>
        <w:t>基金管理人应当在上半年结束之日起两个月内，编制完成</w:t>
      </w:r>
      <w:r>
        <w:rPr>
          <w:rFonts w:hint="eastAsia"/>
          <w:bCs/>
          <w:sz w:val="24"/>
        </w:rPr>
        <w:t>基金中期报告，将中期报告登载在规定网站上，并将中期报告提示性公告登载在规定报刊上。</w:t>
      </w:r>
    </w:p>
    <w:p w14:paraId="108A2E81" w14:textId="77777777" w:rsidR="00152F03" w:rsidRDefault="00E475C4">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2026D1F9" w14:textId="77777777" w:rsidR="00152F03" w:rsidRDefault="00E475C4">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0C51FF66" w14:textId="77777777" w:rsidR="00152F03" w:rsidRDefault="00E475C4">
      <w:pPr>
        <w:spacing w:line="360" w:lineRule="auto"/>
        <w:ind w:firstLineChars="200" w:firstLine="480"/>
        <w:rPr>
          <w:bCs/>
          <w:sz w:val="24"/>
        </w:rPr>
      </w:pPr>
      <w:r>
        <w:rPr>
          <w:rFonts w:hint="eastAsia"/>
          <w:bCs/>
          <w:sz w:val="24"/>
        </w:rPr>
        <w:lastRenderedPageBreak/>
        <w:t>如报告期内出现单一投资人持有基金份额达到或超过基金总份额</w:t>
      </w:r>
      <w:r>
        <w:rPr>
          <w:rFonts w:hint="eastAsia"/>
          <w:bCs/>
          <w:sz w:val="24"/>
        </w:rPr>
        <w:t>20%</w:t>
      </w:r>
      <w:r>
        <w:rPr>
          <w:rFonts w:hint="eastAsia"/>
          <w:bCs/>
          <w:sz w:val="24"/>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40BF9989" w14:textId="77777777" w:rsidR="00152F03" w:rsidRDefault="00E475C4">
      <w:pPr>
        <w:spacing w:line="360" w:lineRule="auto"/>
        <w:ind w:firstLineChars="200" w:firstLine="480"/>
        <w:rPr>
          <w:bCs/>
          <w:sz w:val="24"/>
        </w:rPr>
      </w:pPr>
      <w:r>
        <w:rPr>
          <w:bCs/>
          <w:sz w:val="24"/>
        </w:rPr>
        <w:t>（</w:t>
      </w:r>
      <w:r>
        <w:rPr>
          <w:rFonts w:hint="eastAsia"/>
          <w:bCs/>
          <w:sz w:val="24"/>
        </w:rPr>
        <w:t>七</w:t>
      </w:r>
      <w:r>
        <w:rPr>
          <w:bCs/>
          <w:sz w:val="24"/>
        </w:rPr>
        <w:t>）临时报告</w:t>
      </w:r>
    </w:p>
    <w:p w14:paraId="1172006D" w14:textId="77777777" w:rsidR="00152F03" w:rsidRDefault="00E475C4">
      <w:pPr>
        <w:spacing w:line="360" w:lineRule="auto"/>
        <w:ind w:firstLineChars="200"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5D871F67" w14:textId="77777777" w:rsidR="00152F03" w:rsidRDefault="00E475C4">
      <w:pPr>
        <w:spacing w:line="360" w:lineRule="auto"/>
        <w:ind w:firstLineChars="200" w:firstLine="480"/>
        <w:rPr>
          <w:bCs/>
          <w:sz w:val="24"/>
        </w:rPr>
      </w:pPr>
      <w:r>
        <w:rPr>
          <w:rFonts w:hint="eastAsia"/>
          <w:bCs/>
          <w:sz w:val="24"/>
        </w:rPr>
        <w:t>前款所称重大事件，是指可能对基金份额持有</w:t>
      </w:r>
      <w:r>
        <w:rPr>
          <w:rFonts w:hint="eastAsia"/>
          <w:bCs/>
          <w:sz w:val="24"/>
        </w:rPr>
        <w:t>人权益或者基金份额的价格产生重大影响的下列事件：</w:t>
      </w:r>
    </w:p>
    <w:p w14:paraId="23CC890A"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78B1F735"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、基金合同终止、基金清算；</w:t>
      </w:r>
    </w:p>
    <w:p w14:paraId="5E659D65" w14:textId="77777777" w:rsidR="00152F03" w:rsidRDefault="00E475C4">
      <w:pPr>
        <w:spacing w:line="360" w:lineRule="auto"/>
        <w:ind w:firstLineChars="200" w:firstLine="480"/>
        <w:rPr>
          <w:bCs/>
          <w:sz w:val="24"/>
        </w:rPr>
      </w:pPr>
      <w:r>
        <w:rPr>
          <w:rFonts w:hint="eastAsia"/>
          <w:bCs/>
          <w:sz w:val="24"/>
        </w:rPr>
        <w:t>3</w:t>
      </w:r>
      <w:r>
        <w:rPr>
          <w:rFonts w:hint="eastAsia"/>
          <w:bCs/>
          <w:sz w:val="24"/>
        </w:rPr>
        <w:t>、转换基金运作方式、基金合并；</w:t>
      </w:r>
    </w:p>
    <w:p w14:paraId="7B541051" w14:textId="77777777" w:rsidR="00152F03" w:rsidRDefault="00E475C4">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6302F174" w14:textId="77777777" w:rsidR="00152F03" w:rsidRDefault="00E475C4">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2F5DD11" w14:textId="77777777" w:rsidR="00152F03" w:rsidRDefault="00E475C4">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2D2E7433" w14:textId="77777777" w:rsidR="00152F03" w:rsidRDefault="00E475C4">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A2C83A5" w14:textId="77777777" w:rsidR="00152F03" w:rsidRDefault="00E475C4">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48C34DD9" w14:textId="77777777" w:rsidR="00152F03" w:rsidRDefault="00E475C4">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78E4FCF" w14:textId="77777777" w:rsidR="00152F03" w:rsidRDefault="00E475C4">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799860BB" w14:textId="77777777" w:rsidR="00152F03" w:rsidRDefault="00E475C4">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65C3F066" w14:textId="77777777" w:rsidR="00152F03" w:rsidRDefault="00E475C4">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w:t>
      </w:r>
      <w:r>
        <w:rPr>
          <w:rFonts w:hint="eastAsia"/>
          <w:bCs/>
          <w:sz w:val="24"/>
        </w:rPr>
        <w:lastRenderedPageBreak/>
        <w:t>重大行政处罚、刑事处罚，基金托管人或其专门基金托管部门负责人因基金托管业务相关行为受到重大行政处罚、刑事处罚；</w:t>
      </w:r>
    </w:p>
    <w:p w14:paraId="28EA6CAC" w14:textId="77777777" w:rsidR="00152F03" w:rsidRDefault="00E475C4">
      <w:pPr>
        <w:spacing w:line="360" w:lineRule="auto"/>
        <w:ind w:firstLineChars="200" w:firstLine="480"/>
        <w:rPr>
          <w:bCs/>
          <w:sz w:val="24"/>
        </w:rPr>
      </w:pPr>
      <w:r>
        <w:rPr>
          <w:rFonts w:hint="eastAsia"/>
          <w:bCs/>
          <w:sz w:val="24"/>
        </w:rPr>
        <w:t>1</w:t>
      </w:r>
      <w:r>
        <w:rPr>
          <w:rFonts w:hint="eastAsia"/>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457C060" w14:textId="77777777" w:rsidR="00152F03" w:rsidRDefault="00E475C4">
      <w:pPr>
        <w:spacing w:line="360" w:lineRule="auto"/>
        <w:ind w:firstLineChars="200" w:firstLine="480"/>
        <w:rPr>
          <w:bCs/>
          <w:sz w:val="24"/>
        </w:rPr>
      </w:pPr>
      <w:r>
        <w:rPr>
          <w:rFonts w:hint="eastAsia"/>
          <w:bCs/>
          <w:sz w:val="24"/>
        </w:rPr>
        <w:t>14</w:t>
      </w:r>
      <w:r>
        <w:rPr>
          <w:rFonts w:hint="eastAsia"/>
          <w:bCs/>
          <w:sz w:val="24"/>
        </w:rPr>
        <w:t>、基金收益分配事项；</w:t>
      </w:r>
    </w:p>
    <w:p w14:paraId="757BFE0F" w14:textId="77777777" w:rsidR="00152F03" w:rsidRDefault="00E475C4">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30CE87D3" w14:textId="77777777" w:rsidR="00152F03" w:rsidRDefault="00E475C4">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7E3D8596" w14:textId="77777777" w:rsidR="00152F03" w:rsidRDefault="00E475C4">
      <w:pPr>
        <w:spacing w:line="360" w:lineRule="auto"/>
        <w:ind w:firstLineChars="200" w:firstLine="480"/>
        <w:rPr>
          <w:bCs/>
          <w:sz w:val="24"/>
        </w:rPr>
      </w:pPr>
      <w:r>
        <w:rPr>
          <w:rFonts w:hint="eastAsia"/>
          <w:bCs/>
          <w:sz w:val="24"/>
        </w:rPr>
        <w:t>17</w:t>
      </w:r>
      <w:r>
        <w:rPr>
          <w:rFonts w:hint="eastAsia"/>
          <w:bCs/>
          <w:sz w:val="24"/>
        </w:rPr>
        <w:t>、本基金开始办理申购、赎回；</w:t>
      </w:r>
    </w:p>
    <w:p w14:paraId="193AC6D4" w14:textId="77777777" w:rsidR="00152F03" w:rsidRDefault="00E475C4">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7EEA65E3" w14:textId="77777777" w:rsidR="00152F03" w:rsidRDefault="00E475C4">
      <w:pPr>
        <w:spacing w:line="360" w:lineRule="auto"/>
        <w:ind w:firstLineChars="200" w:firstLine="480"/>
        <w:rPr>
          <w:bCs/>
          <w:sz w:val="24"/>
        </w:rPr>
      </w:pPr>
      <w:r>
        <w:rPr>
          <w:rFonts w:hint="eastAsia"/>
          <w:bCs/>
          <w:sz w:val="24"/>
        </w:rPr>
        <w:t>19</w:t>
      </w:r>
      <w:r>
        <w:rPr>
          <w:rFonts w:hint="eastAsia"/>
          <w:bCs/>
          <w:sz w:val="24"/>
        </w:rPr>
        <w:t>、本基金发生巨额赎回并延期办理</w:t>
      </w:r>
      <w:r>
        <w:rPr>
          <w:rFonts w:hint="eastAsia"/>
          <w:bCs/>
          <w:sz w:val="24"/>
        </w:rPr>
        <w:t>；</w:t>
      </w:r>
    </w:p>
    <w:p w14:paraId="0153C27C" w14:textId="77777777" w:rsidR="00152F03" w:rsidRDefault="00E475C4">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、本基金连续发生巨额赎回并暂停接受赎回申请或延缓支付赎回款项；</w:t>
      </w:r>
    </w:p>
    <w:p w14:paraId="0558BCD5" w14:textId="77777777" w:rsidR="00152F03" w:rsidRDefault="00E475C4">
      <w:pPr>
        <w:spacing w:line="360" w:lineRule="auto"/>
        <w:ind w:firstLineChars="200" w:firstLine="480"/>
        <w:rPr>
          <w:bCs/>
          <w:sz w:val="24"/>
        </w:rPr>
      </w:pPr>
      <w:r>
        <w:rPr>
          <w:rFonts w:hint="eastAsia"/>
          <w:bCs/>
          <w:sz w:val="24"/>
        </w:rPr>
        <w:t>21</w:t>
      </w:r>
      <w:r>
        <w:rPr>
          <w:rFonts w:hint="eastAsia"/>
          <w:bCs/>
          <w:sz w:val="24"/>
        </w:rPr>
        <w:t>、基金管理人采用摆动定价机制进行估值；</w:t>
      </w:r>
    </w:p>
    <w:p w14:paraId="3850EA2F" w14:textId="77777777" w:rsidR="00152F03" w:rsidRDefault="00E475C4">
      <w:pPr>
        <w:spacing w:line="360" w:lineRule="auto"/>
        <w:ind w:firstLineChars="200" w:firstLine="480"/>
        <w:rPr>
          <w:bCs/>
          <w:sz w:val="24"/>
        </w:rPr>
      </w:pPr>
      <w:r>
        <w:rPr>
          <w:rFonts w:hint="eastAsia"/>
          <w:bCs/>
          <w:sz w:val="24"/>
        </w:rPr>
        <w:t>22</w:t>
      </w:r>
      <w:r>
        <w:rPr>
          <w:bCs/>
          <w:sz w:val="24"/>
        </w:rPr>
        <w:t>、</w:t>
      </w:r>
      <w:r>
        <w:rPr>
          <w:rFonts w:hint="eastAsia"/>
          <w:bCs/>
          <w:sz w:val="24"/>
        </w:rPr>
        <w:t>调整基金份额类别的设置；</w:t>
      </w:r>
    </w:p>
    <w:p w14:paraId="1334D1E5" w14:textId="77777777" w:rsidR="00152F03" w:rsidRDefault="00E475C4">
      <w:pPr>
        <w:spacing w:line="360" w:lineRule="auto"/>
        <w:ind w:firstLineChars="200" w:firstLine="480"/>
        <w:rPr>
          <w:bCs/>
          <w:sz w:val="24"/>
        </w:rPr>
      </w:pPr>
      <w:r>
        <w:rPr>
          <w:rFonts w:hint="eastAsia"/>
          <w:bCs/>
          <w:sz w:val="24"/>
        </w:rPr>
        <w:t>23</w:t>
      </w:r>
      <w:r>
        <w:rPr>
          <w:rFonts w:hint="eastAsia"/>
          <w:bCs/>
          <w:sz w:val="24"/>
        </w:rPr>
        <w:t>、</w:t>
      </w:r>
      <w:r>
        <w:rPr>
          <w:rFonts w:hint="eastAsia"/>
          <w:sz w:val="24"/>
        </w:rPr>
        <w:t>基金推出新业务或服务；</w:t>
      </w:r>
    </w:p>
    <w:p w14:paraId="21EF7EB2" w14:textId="77777777" w:rsidR="00152F03" w:rsidRDefault="00E475C4">
      <w:pPr>
        <w:spacing w:line="360" w:lineRule="auto"/>
        <w:ind w:firstLineChars="200" w:firstLine="480"/>
        <w:rPr>
          <w:bCs/>
          <w:sz w:val="24"/>
        </w:rPr>
      </w:pPr>
      <w:r>
        <w:rPr>
          <w:rFonts w:hint="eastAsia"/>
          <w:bCs/>
          <w:sz w:val="24"/>
        </w:rPr>
        <w:t>24</w:t>
      </w:r>
      <w:r>
        <w:rPr>
          <w:rFonts w:hint="eastAsia"/>
          <w:bCs/>
          <w:sz w:val="24"/>
        </w:rPr>
        <w:t>、本基金启用侧袋机制、处置特定资产、终止侧袋机制；</w:t>
      </w:r>
    </w:p>
    <w:p w14:paraId="7864159C" w14:textId="77777777" w:rsidR="00152F03" w:rsidRDefault="00E475C4">
      <w:pPr>
        <w:spacing w:line="360" w:lineRule="auto"/>
        <w:ind w:firstLineChars="200" w:firstLine="48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329DE973" w14:textId="77777777" w:rsidR="00152F03" w:rsidRDefault="00E475C4">
      <w:pPr>
        <w:spacing w:line="360" w:lineRule="auto"/>
        <w:ind w:firstLineChars="200" w:firstLine="480"/>
        <w:rPr>
          <w:bCs/>
          <w:sz w:val="24"/>
        </w:rPr>
      </w:pPr>
      <w:r>
        <w:rPr>
          <w:bCs/>
          <w:sz w:val="24"/>
        </w:rPr>
        <w:t>（</w:t>
      </w:r>
      <w:r>
        <w:rPr>
          <w:rFonts w:hint="eastAsia"/>
          <w:bCs/>
          <w:sz w:val="24"/>
        </w:rPr>
        <w:t>八</w:t>
      </w:r>
      <w:r>
        <w:rPr>
          <w:bCs/>
          <w:sz w:val="24"/>
        </w:rPr>
        <w:t>）澄清公告</w:t>
      </w:r>
    </w:p>
    <w:p w14:paraId="6F11AA48" w14:textId="77777777" w:rsidR="00152F03" w:rsidRDefault="00E475C4">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13BE6D44" w14:textId="77777777" w:rsidR="00152F03" w:rsidRDefault="00E475C4">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0B728CC4" w14:textId="77777777" w:rsidR="00152F03" w:rsidRDefault="00E475C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448F047C" w14:textId="77777777" w:rsidR="00152F03" w:rsidRDefault="00E475C4">
      <w:pPr>
        <w:spacing w:line="360" w:lineRule="auto"/>
        <w:ind w:firstLineChars="200" w:firstLine="480"/>
        <w:rPr>
          <w:bCs/>
          <w:sz w:val="24"/>
        </w:rPr>
      </w:pPr>
      <w:r>
        <w:rPr>
          <w:rFonts w:hint="eastAsia"/>
          <w:bCs/>
          <w:sz w:val="24"/>
        </w:rPr>
        <w:t>（十）投资资产支持证券的信息披露</w:t>
      </w:r>
    </w:p>
    <w:p w14:paraId="3DABD540" w14:textId="77777777" w:rsidR="00152F03" w:rsidRDefault="00E475C4">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14:paraId="0420C7AE" w14:textId="77777777" w:rsidR="00152F03" w:rsidRDefault="00E475C4">
      <w:pPr>
        <w:spacing w:line="360" w:lineRule="auto"/>
        <w:ind w:firstLineChars="200" w:firstLine="480"/>
        <w:rPr>
          <w:bCs/>
          <w:sz w:val="24"/>
        </w:rPr>
      </w:pPr>
      <w:r>
        <w:rPr>
          <w:rFonts w:hint="eastAsia"/>
          <w:bCs/>
          <w:sz w:val="24"/>
        </w:rPr>
        <w:t>基金管理人应在基金季度报告中披露其持有的资产</w:t>
      </w:r>
      <w:r>
        <w:rPr>
          <w:rFonts w:hint="eastAsia"/>
          <w:bCs/>
          <w:sz w:val="24"/>
        </w:rPr>
        <w:t>支持证券总额、资产支持</w:t>
      </w:r>
      <w:r>
        <w:rPr>
          <w:rFonts w:hint="eastAsia"/>
          <w:bCs/>
          <w:sz w:val="24"/>
        </w:rPr>
        <w:lastRenderedPageBreak/>
        <w:t>证券市值占基金净资产的比例和报告期末按市值占基金净资产比例大小排序的前</w:t>
      </w:r>
      <w:r>
        <w:rPr>
          <w:rFonts w:hint="eastAsia"/>
          <w:bCs/>
          <w:sz w:val="24"/>
        </w:rPr>
        <w:t xml:space="preserve">10 </w:t>
      </w:r>
      <w:r>
        <w:rPr>
          <w:rFonts w:hint="eastAsia"/>
          <w:bCs/>
          <w:sz w:val="24"/>
        </w:rPr>
        <w:t>名资产支持证券明细。</w:t>
      </w:r>
    </w:p>
    <w:p w14:paraId="78990000" w14:textId="77777777" w:rsidR="00152F03" w:rsidRDefault="00E475C4">
      <w:pPr>
        <w:spacing w:line="360" w:lineRule="auto"/>
        <w:ind w:firstLineChars="200" w:firstLine="480"/>
        <w:rPr>
          <w:bCs/>
          <w:sz w:val="24"/>
        </w:rPr>
      </w:pPr>
      <w:r>
        <w:rPr>
          <w:rFonts w:hint="eastAsia"/>
          <w:bCs/>
          <w:sz w:val="24"/>
        </w:rPr>
        <w:t>（十一）投资国债期货的相关公告</w:t>
      </w:r>
    </w:p>
    <w:p w14:paraId="20A1FD22" w14:textId="77777777" w:rsidR="00152F03" w:rsidRDefault="00E475C4">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0178C205" w14:textId="77777777" w:rsidR="00152F03" w:rsidRDefault="00E475C4">
      <w:pPr>
        <w:spacing w:line="360" w:lineRule="auto"/>
        <w:ind w:firstLineChars="200" w:firstLine="480"/>
        <w:rPr>
          <w:bCs/>
          <w:sz w:val="24"/>
        </w:rPr>
      </w:pPr>
      <w:r>
        <w:rPr>
          <w:rFonts w:hint="eastAsia"/>
          <w:bCs/>
          <w:sz w:val="24"/>
        </w:rPr>
        <w:t>（十二）投资信用衍生品的相关公告</w:t>
      </w:r>
    </w:p>
    <w:p w14:paraId="10B7E3EE" w14:textId="77777777" w:rsidR="00152F03" w:rsidRDefault="00E475C4">
      <w:pPr>
        <w:spacing w:line="360" w:lineRule="auto"/>
        <w:ind w:firstLineChars="200" w:firstLine="480"/>
        <w:rPr>
          <w:bCs/>
          <w:sz w:val="24"/>
        </w:rPr>
      </w:pPr>
      <w:r>
        <w:rPr>
          <w:rFonts w:hint="eastAsia"/>
          <w:bCs/>
          <w:sz w:val="24"/>
        </w:rPr>
        <w:t>基金管理人应当在季度报告、中期报告、年度报告等定期报告和招募说明书（更新）等文件中详细披露信用</w:t>
      </w:r>
      <w:r>
        <w:rPr>
          <w:rFonts w:hint="eastAsia"/>
          <w:bCs/>
          <w:sz w:val="24"/>
        </w:rPr>
        <w:t>衍生品的投资情况，包括投资策略、持仓情况等，并充分揭示投资信用衍生品对基金总体风险的影响，以及是否符合既定的投资目标及策略。</w:t>
      </w:r>
    </w:p>
    <w:p w14:paraId="79AFD815" w14:textId="77777777" w:rsidR="00152F03" w:rsidRDefault="00E475C4">
      <w:pPr>
        <w:spacing w:line="360" w:lineRule="auto"/>
        <w:ind w:firstLineChars="200" w:firstLine="480"/>
        <w:rPr>
          <w:bCs/>
          <w:sz w:val="24"/>
        </w:rPr>
      </w:pPr>
      <w:r>
        <w:rPr>
          <w:rFonts w:hint="eastAsia"/>
          <w:bCs/>
          <w:sz w:val="24"/>
        </w:rPr>
        <w:t>（十三）</w:t>
      </w:r>
      <w:r>
        <w:rPr>
          <w:rFonts w:hint="eastAsia"/>
          <w:bCs/>
          <w:sz w:val="24"/>
        </w:rPr>
        <w:t>参与</w:t>
      </w:r>
      <w:r>
        <w:rPr>
          <w:rFonts w:hint="eastAsia"/>
          <w:bCs/>
          <w:sz w:val="24"/>
        </w:rPr>
        <w:t>港股通</w:t>
      </w:r>
      <w:r>
        <w:rPr>
          <w:rFonts w:hint="eastAsia"/>
          <w:bCs/>
          <w:sz w:val="24"/>
        </w:rPr>
        <w:t>交易的信息披露</w:t>
      </w:r>
    </w:p>
    <w:p w14:paraId="6A0192ED" w14:textId="77777777" w:rsidR="00152F03" w:rsidRDefault="00E475C4">
      <w:pPr>
        <w:spacing w:line="360" w:lineRule="auto"/>
        <w:ind w:firstLineChars="200" w:firstLine="480"/>
        <w:rPr>
          <w:bCs/>
          <w:sz w:val="24"/>
        </w:rPr>
      </w:pPr>
      <w:r>
        <w:rPr>
          <w:rFonts w:hint="eastAsia"/>
          <w:bCs/>
          <w:sz w:val="24"/>
        </w:rPr>
        <w:t>基金管理人应当在基金季度报告、中期报告、年度报告等定期报告和招募说明书（更新）等文件中披露本基金参与港股通交易的相关情况。若中国证监会对公开募集证券投资基金通过港股通投资香港证券市场的信息披露另有规定时，从其规定。</w:t>
      </w:r>
    </w:p>
    <w:p w14:paraId="596E88E7" w14:textId="77777777" w:rsidR="00152F03" w:rsidRDefault="00E475C4">
      <w:pPr>
        <w:spacing w:line="360" w:lineRule="auto"/>
        <w:ind w:firstLineChars="200" w:firstLine="480"/>
        <w:rPr>
          <w:bCs/>
          <w:sz w:val="24"/>
        </w:rPr>
      </w:pPr>
      <w:r>
        <w:rPr>
          <w:rFonts w:hint="eastAsia"/>
          <w:bCs/>
          <w:sz w:val="24"/>
        </w:rPr>
        <w:t>（十四）实施侧袋机制期间的信息披露</w:t>
      </w:r>
    </w:p>
    <w:p w14:paraId="0086FAF6" w14:textId="77777777" w:rsidR="00152F03" w:rsidRDefault="00E475C4">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55565834" w14:textId="77777777" w:rsidR="00152F03" w:rsidRDefault="00E475C4">
      <w:pPr>
        <w:spacing w:line="360" w:lineRule="auto"/>
        <w:ind w:firstLineChars="200" w:firstLine="480"/>
        <w:rPr>
          <w:bCs/>
          <w:sz w:val="24"/>
        </w:rPr>
      </w:pPr>
      <w:r>
        <w:rPr>
          <w:rFonts w:hint="eastAsia"/>
          <w:bCs/>
          <w:sz w:val="24"/>
        </w:rPr>
        <w:t>（十五）清算报告</w:t>
      </w:r>
    </w:p>
    <w:p w14:paraId="6C829C81" w14:textId="77777777" w:rsidR="00152F03" w:rsidRDefault="00E475C4">
      <w:pPr>
        <w:spacing w:line="360" w:lineRule="auto"/>
        <w:ind w:firstLineChars="200" w:firstLine="480"/>
        <w:rPr>
          <w:bCs/>
          <w:sz w:val="24"/>
        </w:rPr>
      </w:pPr>
      <w:r>
        <w:rPr>
          <w:rFonts w:hint="eastAsia"/>
          <w:bCs/>
          <w:sz w:val="24"/>
        </w:rPr>
        <w:t>基金合同终止的，基金管理人应当依法组织清算组对基金财产进行清算并作出清算报告。清算报告应当经过符合《证券法》规定的会计师事务所审计，并由律师事务所出具法律意见书。清算组应当将清算报告登载在规定网站上，并将清算报告提示性公告登载在规定报刊上。</w:t>
      </w:r>
    </w:p>
    <w:p w14:paraId="03ED7C24" w14:textId="77777777" w:rsidR="00152F03" w:rsidRDefault="00E475C4">
      <w:pPr>
        <w:spacing w:line="360" w:lineRule="auto"/>
        <w:ind w:firstLineChars="200" w:firstLine="480"/>
        <w:rPr>
          <w:bCs/>
          <w:sz w:val="24"/>
        </w:rPr>
      </w:pPr>
      <w:r>
        <w:rPr>
          <w:rFonts w:hint="eastAsia"/>
          <w:bCs/>
          <w:sz w:val="24"/>
        </w:rPr>
        <w:t>（十六）投资基金份额的相关公告</w:t>
      </w:r>
    </w:p>
    <w:p w14:paraId="5C4AE452" w14:textId="77777777" w:rsidR="00152F03" w:rsidRDefault="00E475C4">
      <w:pPr>
        <w:spacing w:line="360" w:lineRule="auto"/>
        <w:ind w:firstLineChars="200" w:firstLine="480"/>
        <w:rPr>
          <w:bCs/>
          <w:sz w:val="24"/>
        </w:rPr>
      </w:pPr>
      <w:r>
        <w:rPr>
          <w:rFonts w:hint="eastAsia"/>
          <w:bCs/>
          <w:sz w:val="24"/>
        </w:rPr>
        <w:t>本基金在定期报告和招募说明书（更新）等文件中披露投资于其他基金的相关情况，包括（</w:t>
      </w:r>
      <w:r>
        <w:rPr>
          <w:rFonts w:hint="eastAsia"/>
          <w:bCs/>
          <w:sz w:val="24"/>
        </w:rPr>
        <w:t>1</w:t>
      </w:r>
      <w:r>
        <w:rPr>
          <w:rFonts w:hint="eastAsia"/>
          <w:bCs/>
          <w:sz w:val="24"/>
        </w:rPr>
        <w:t>）投资政策、持仓</w:t>
      </w:r>
      <w:r>
        <w:rPr>
          <w:rFonts w:hint="eastAsia"/>
          <w:bCs/>
          <w:sz w:val="24"/>
        </w:rPr>
        <w:t>情况、损益情况、净值披露时间等；（</w:t>
      </w:r>
      <w:r>
        <w:rPr>
          <w:rFonts w:hint="eastAsia"/>
          <w:bCs/>
          <w:sz w:val="24"/>
        </w:rPr>
        <w:t>2</w:t>
      </w:r>
      <w:r>
        <w:rPr>
          <w:rFonts w:hint="eastAsia"/>
          <w:bCs/>
          <w:sz w:val="24"/>
        </w:rPr>
        <w:t>）交易及持有基金产生的费用，包括申购费、赎回费、销售服务费、管理费、托管费</w:t>
      </w:r>
      <w:r>
        <w:rPr>
          <w:rFonts w:hint="eastAsia"/>
          <w:bCs/>
          <w:sz w:val="24"/>
        </w:rPr>
        <w:lastRenderedPageBreak/>
        <w:t>等，招募说明书中应当列明计算方法并举例说明；（</w:t>
      </w:r>
      <w:r>
        <w:rPr>
          <w:rFonts w:hint="eastAsia"/>
          <w:bCs/>
          <w:sz w:val="24"/>
        </w:rPr>
        <w:t>3</w:t>
      </w:r>
      <w:r>
        <w:rPr>
          <w:rFonts w:hint="eastAsia"/>
          <w:bCs/>
          <w:sz w:val="24"/>
        </w:rPr>
        <w:t>）本基金持有的基金发生的重大影响事件，如转换运作方式、与其他基金合并、终止基金合同以及召开基金份额持有人大会等；（</w:t>
      </w:r>
      <w:r>
        <w:rPr>
          <w:rFonts w:hint="eastAsia"/>
          <w:bCs/>
          <w:sz w:val="24"/>
        </w:rPr>
        <w:t>4</w:t>
      </w:r>
      <w:r>
        <w:rPr>
          <w:rFonts w:hint="eastAsia"/>
          <w:bCs/>
          <w:sz w:val="24"/>
        </w:rPr>
        <w:t>）本基金投资于本基金管理人以及基金管理人关联方所管理基金的情况。</w:t>
      </w:r>
    </w:p>
    <w:p w14:paraId="69BAEF75" w14:textId="77777777" w:rsidR="00152F03" w:rsidRDefault="00E475C4">
      <w:pPr>
        <w:spacing w:line="360" w:lineRule="auto"/>
        <w:ind w:firstLineChars="200" w:firstLine="480"/>
        <w:rPr>
          <w:bCs/>
          <w:sz w:val="24"/>
        </w:rPr>
      </w:pPr>
      <w:r>
        <w:rPr>
          <w:rFonts w:hint="eastAsia"/>
          <w:bCs/>
          <w:sz w:val="24"/>
        </w:rPr>
        <w:t>（十七）</w:t>
      </w:r>
      <w:r>
        <w:rPr>
          <w:bCs/>
          <w:sz w:val="24"/>
        </w:rPr>
        <w:t>中国证监会规定的其他信息</w:t>
      </w:r>
      <w:r>
        <w:rPr>
          <w:rFonts w:hint="eastAsia"/>
          <w:bCs/>
          <w:sz w:val="24"/>
        </w:rPr>
        <w:t>。</w:t>
      </w:r>
    </w:p>
    <w:p w14:paraId="4381393D" w14:textId="77777777" w:rsidR="00152F03" w:rsidRDefault="00E475C4">
      <w:pPr>
        <w:spacing w:line="360" w:lineRule="auto"/>
        <w:ind w:firstLineChars="200" w:firstLine="480"/>
        <w:rPr>
          <w:bCs/>
          <w:sz w:val="24"/>
        </w:rPr>
      </w:pPr>
      <w:r>
        <w:rPr>
          <w:bCs/>
          <w:sz w:val="24"/>
        </w:rPr>
        <w:t>六、信息披露事务管理</w:t>
      </w:r>
    </w:p>
    <w:p w14:paraId="4F7DBBEA" w14:textId="77777777" w:rsidR="00152F03" w:rsidRDefault="00E475C4">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59EE949" w14:textId="77777777" w:rsidR="00152F03" w:rsidRDefault="00E475C4">
      <w:pPr>
        <w:spacing w:line="360" w:lineRule="auto"/>
        <w:ind w:firstLineChars="200" w:firstLine="480"/>
        <w:rPr>
          <w:bCs/>
          <w:sz w:val="24"/>
        </w:rPr>
      </w:pPr>
      <w:r>
        <w:rPr>
          <w:bCs/>
          <w:sz w:val="24"/>
        </w:rPr>
        <w:t>基金信息披露</w:t>
      </w:r>
      <w:r>
        <w:rPr>
          <w:bCs/>
          <w:sz w:val="24"/>
        </w:rPr>
        <w:t>义务人公开披露基金信息，应当符合中国证监会相关基金信息披露内容与格式准则</w:t>
      </w:r>
      <w:r>
        <w:rPr>
          <w:rFonts w:hint="eastAsia"/>
          <w:bCs/>
          <w:sz w:val="24"/>
        </w:rPr>
        <w:t>等法规</w:t>
      </w:r>
      <w:r>
        <w:rPr>
          <w:bCs/>
          <w:sz w:val="24"/>
        </w:rPr>
        <w:t>的规定。</w:t>
      </w:r>
    </w:p>
    <w:p w14:paraId="5C6850DD" w14:textId="77777777" w:rsidR="00152F03" w:rsidRDefault="00E475C4">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28F302BB" w14:textId="77777777" w:rsidR="00152F03" w:rsidRDefault="00E475C4">
      <w:pPr>
        <w:spacing w:line="360" w:lineRule="auto"/>
        <w:ind w:firstLineChars="200"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w:t>
      </w:r>
      <w:r>
        <w:rPr>
          <w:rFonts w:hint="eastAsia"/>
          <w:bCs/>
          <w:sz w:val="24"/>
        </w:rPr>
        <w:t>息，并保证相关报送信息的真实、准确、完整、及时。</w:t>
      </w:r>
    </w:p>
    <w:p w14:paraId="0DBC8E9D" w14:textId="77777777" w:rsidR="00152F03" w:rsidRDefault="00E475C4">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5B7C5E0" w14:textId="77777777" w:rsidR="00152F03" w:rsidRDefault="00E475C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62ED5A0" w14:textId="77777777" w:rsidR="00152F03" w:rsidRDefault="00E475C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0DC63E42" w14:textId="77777777" w:rsidR="00152F03" w:rsidRDefault="00E475C4">
      <w:pPr>
        <w:spacing w:line="360" w:lineRule="auto"/>
        <w:ind w:firstLineChars="200" w:firstLine="480"/>
        <w:rPr>
          <w:bCs/>
          <w:sz w:val="24"/>
        </w:rPr>
      </w:pPr>
      <w:r>
        <w:rPr>
          <w:bCs/>
          <w:sz w:val="24"/>
        </w:rPr>
        <w:lastRenderedPageBreak/>
        <w:t>七、信息披露文件的存放与查阅</w:t>
      </w:r>
    </w:p>
    <w:p w14:paraId="094F295F" w14:textId="77777777" w:rsidR="00152F03" w:rsidRDefault="00E475C4">
      <w:pPr>
        <w:spacing w:line="360" w:lineRule="auto"/>
        <w:ind w:firstLineChars="200" w:firstLine="480"/>
        <w:rPr>
          <w:bCs/>
          <w:sz w:val="24"/>
        </w:rPr>
      </w:pPr>
      <w:r>
        <w:rPr>
          <w:rFonts w:hint="eastAsia"/>
          <w:bCs/>
          <w:sz w:val="24"/>
        </w:rPr>
        <w:t>依法必须披露的信息发布后，基金管理人、基金</w:t>
      </w:r>
      <w:r>
        <w:rPr>
          <w:rFonts w:hint="eastAsia"/>
          <w:bCs/>
          <w:sz w:val="24"/>
        </w:rPr>
        <w:t>托管人应当按照相关法律法规规定将信息置备于公司住所，供社会公众查阅、复制</w:t>
      </w:r>
      <w:r>
        <w:rPr>
          <w:bCs/>
          <w:sz w:val="24"/>
        </w:rPr>
        <w:t>。</w:t>
      </w:r>
    </w:p>
    <w:p w14:paraId="3CF2C840" w14:textId="77777777" w:rsidR="00152F03" w:rsidRDefault="00E475C4">
      <w:pPr>
        <w:pStyle w:val="1"/>
        <w:spacing w:before="0" w:after="0"/>
        <w:jc w:val="center"/>
        <w:rPr>
          <w:rFonts w:ascii="Times New Roman"/>
          <w:color w:val="auto"/>
          <w:sz w:val="30"/>
        </w:rPr>
      </w:pPr>
      <w:r>
        <w:rPr>
          <w:rFonts w:ascii="Times New Roman"/>
          <w:b w:val="0"/>
          <w:bCs/>
          <w:color w:val="auto"/>
          <w:kern w:val="44"/>
          <w:sz w:val="21"/>
        </w:rPr>
        <w:br w:type="page"/>
      </w:r>
      <w:bookmarkStart w:id="395" w:name="_Toc98560364"/>
      <w:bookmarkStart w:id="396" w:name="_Toc22978"/>
      <w:bookmarkStart w:id="397" w:name="_Toc10006"/>
      <w:bookmarkStart w:id="398" w:name="_Toc141703899"/>
      <w:bookmarkStart w:id="399" w:name="_Toc11113"/>
      <w:bookmarkStart w:id="400" w:name="_Toc6237"/>
      <w:bookmarkStart w:id="401" w:name="_Toc8049"/>
      <w:bookmarkStart w:id="402" w:name="_Toc123112247"/>
      <w:bookmarkStart w:id="403" w:name="_Toc123051465"/>
      <w:bookmarkStart w:id="404" w:name="_Toc9005"/>
      <w:bookmarkStart w:id="405" w:name="_Toc25647"/>
      <w:bookmarkStart w:id="406" w:name="_Toc7170"/>
      <w:bookmarkStart w:id="407" w:name="_Toc8059"/>
      <w:bookmarkStart w:id="408" w:name="_Toc139991749"/>
      <w:bookmarkStart w:id="409" w:name="_Toc27464"/>
      <w:bookmarkStart w:id="410" w:name="_Toc123102466"/>
      <w:bookmarkStart w:id="411" w:name="_Toc29891"/>
      <w:r>
        <w:rPr>
          <w:rFonts w:ascii="Times New Roman"/>
          <w:color w:val="auto"/>
          <w:sz w:val="30"/>
        </w:rPr>
        <w:lastRenderedPageBreak/>
        <w:t>第十九部分</w:t>
      </w:r>
      <w:r>
        <w:rPr>
          <w:rFonts w:ascii="Times New Roman"/>
          <w:color w:val="auto"/>
          <w:sz w:val="30"/>
        </w:rPr>
        <w:t xml:space="preserve">  </w:t>
      </w:r>
      <w:bookmarkStart w:id="412" w:name="_Hlt88828593"/>
      <w:r>
        <w:rPr>
          <w:rFonts w:ascii="Times New Roman"/>
          <w:color w:val="auto"/>
          <w:sz w:val="30"/>
        </w:rPr>
        <w:t>基金合同</w:t>
      </w:r>
      <w:bookmarkEnd w:id="412"/>
      <w:r>
        <w:rPr>
          <w:rFonts w:ascii="Times New Roman"/>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8F91591" w14:textId="77777777" w:rsidR="00152F03" w:rsidRDefault="00152F03">
      <w:pPr>
        <w:spacing w:line="360" w:lineRule="auto"/>
        <w:ind w:firstLineChars="200" w:firstLine="480"/>
        <w:rPr>
          <w:bCs/>
          <w:sz w:val="24"/>
        </w:rPr>
      </w:pPr>
    </w:p>
    <w:p w14:paraId="16BD3F1C" w14:textId="77777777" w:rsidR="00152F03" w:rsidRDefault="00E475C4">
      <w:pPr>
        <w:spacing w:line="360" w:lineRule="auto"/>
        <w:ind w:firstLineChars="200" w:firstLine="480"/>
        <w:rPr>
          <w:bCs/>
          <w:sz w:val="24"/>
        </w:rPr>
      </w:pPr>
      <w:bookmarkStart w:id="413" w:name="_Toc79392639"/>
      <w:r>
        <w:rPr>
          <w:bCs/>
          <w:sz w:val="24"/>
        </w:rPr>
        <w:t>一、《基金合同》的变更</w:t>
      </w:r>
      <w:bookmarkEnd w:id="413"/>
    </w:p>
    <w:p w14:paraId="752ACA11" w14:textId="77777777" w:rsidR="00152F03" w:rsidRDefault="00E475C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0596F786" w14:textId="77777777" w:rsidR="00152F03" w:rsidRDefault="00E475C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w:t>
      </w:r>
      <w:r>
        <w:rPr>
          <w:rFonts w:hint="eastAsia"/>
          <w:bCs/>
          <w:sz w:val="24"/>
        </w:rPr>
        <w:t>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0BA28136" w14:textId="77777777" w:rsidR="00152F03" w:rsidRDefault="00E475C4">
      <w:pPr>
        <w:spacing w:line="360" w:lineRule="auto"/>
        <w:ind w:firstLineChars="200" w:firstLine="480"/>
        <w:rPr>
          <w:bCs/>
          <w:sz w:val="24"/>
        </w:rPr>
      </w:pPr>
      <w:r>
        <w:rPr>
          <w:bCs/>
          <w:sz w:val="24"/>
        </w:rPr>
        <w:t>二、《基金合同》的终止事由</w:t>
      </w:r>
    </w:p>
    <w:p w14:paraId="7443AA90" w14:textId="77777777" w:rsidR="00152F03" w:rsidRDefault="00E475C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2F34E1F" w14:textId="77777777" w:rsidR="00152F03" w:rsidRDefault="00E475C4">
      <w:pPr>
        <w:spacing w:line="360" w:lineRule="auto"/>
        <w:ind w:firstLineChars="200" w:firstLine="480"/>
        <w:rPr>
          <w:bCs/>
          <w:sz w:val="24"/>
        </w:rPr>
      </w:pPr>
      <w:r>
        <w:rPr>
          <w:bCs/>
          <w:sz w:val="24"/>
        </w:rPr>
        <w:t>1</w:t>
      </w:r>
      <w:r>
        <w:rPr>
          <w:bCs/>
          <w:sz w:val="24"/>
        </w:rPr>
        <w:t>、基金份额持有人大会决定终止的；</w:t>
      </w:r>
    </w:p>
    <w:p w14:paraId="2B08E630" w14:textId="77777777" w:rsidR="00152F03" w:rsidRDefault="00E475C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C345F5C" w14:textId="77777777" w:rsidR="00152F03" w:rsidRDefault="00E475C4">
      <w:pPr>
        <w:spacing w:line="360" w:lineRule="auto"/>
        <w:ind w:firstLineChars="200" w:firstLine="480"/>
        <w:rPr>
          <w:bCs/>
          <w:sz w:val="24"/>
        </w:rPr>
      </w:pPr>
      <w:r>
        <w:rPr>
          <w:rFonts w:hint="eastAsia"/>
          <w:bCs/>
          <w:sz w:val="24"/>
        </w:rPr>
        <w:t>3</w:t>
      </w:r>
      <w:r>
        <w:rPr>
          <w:rFonts w:hint="eastAsia"/>
          <w:bCs/>
          <w:sz w:val="24"/>
        </w:rPr>
        <w:t>、</w:t>
      </w:r>
      <w:r>
        <w:rPr>
          <w:bCs/>
          <w:sz w:val="24"/>
        </w:rPr>
        <w:t>《基金合同》约定的其他情形；</w:t>
      </w:r>
    </w:p>
    <w:p w14:paraId="603B2356" w14:textId="77777777" w:rsidR="00152F03" w:rsidRDefault="00E475C4">
      <w:pPr>
        <w:spacing w:line="360" w:lineRule="auto"/>
        <w:ind w:firstLineChars="200" w:firstLine="480"/>
        <w:rPr>
          <w:bCs/>
          <w:sz w:val="24"/>
        </w:rPr>
      </w:pPr>
      <w:r>
        <w:rPr>
          <w:bCs/>
          <w:sz w:val="24"/>
        </w:rPr>
        <w:t>4</w:t>
      </w:r>
      <w:r>
        <w:rPr>
          <w:bCs/>
          <w:sz w:val="24"/>
        </w:rPr>
        <w:t>、相关法律法规和中国证监会规定的其他情况。</w:t>
      </w:r>
    </w:p>
    <w:p w14:paraId="57C78F0E" w14:textId="77777777" w:rsidR="00152F03" w:rsidRDefault="00E475C4">
      <w:pPr>
        <w:spacing w:line="360" w:lineRule="auto"/>
        <w:ind w:firstLineChars="200" w:firstLine="480"/>
        <w:rPr>
          <w:bCs/>
          <w:sz w:val="24"/>
        </w:rPr>
      </w:pPr>
      <w:r>
        <w:rPr>
          <w:bCs/>
          <w:sz w:val="24"/>
        </w:rPr>
        <w:t>三、基金财产的清算</w:t>
      </w:r>
    </w:p>
    <w:p w14:paraId="1DC7ECBF" w14:textId="77777777" w:rsidR="00152F03" w:rsidRDefault="00E475C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9D21B01" w14:textId="77777777" w:rsidR="00152F03" w:rsidRDefault="00E475C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2C62B102" w14:textId="77777777" w:rsidR="00152F03" w:rsidRDefault="00E475C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12D63AE" w14:textId="77777777" w:rsidR="00152F03" w:rsidRDefault="00E475C4">
      <w:pPr>
        <w:spacing w:line="360" w:lineRule="auto"/>
        <w:ind w:firstLineChars="200" w:firstLine="480"/>
        <w:rPr>
          <w:bCs/>
          <w:sz w:val="24"/>
        </w:rPr>
      </w:pPr>
      <w:r>
        <w:rPr>
          <w:bCs/>
          <w:sz w:val="24"/>
        </w:rPr>
        <w:t>4</w:t>
      </w:r>
      <w:r>
        <w:rPr>
          <w:bCs/>
          <w:sz w:val="24"/>
        </w:rPr>
        <w:t>、基金财产清算程序：</w:t>
      </w:r>
    </w:p>
    <w:p w14:paraId="2555EEC4" w14:textId="77777777" w:rsidR="00152F03" w:rsidRDefault="00E475C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CB5A5E6" w14:textId="77777777" w:rsidR="00152F03" w:rsidRDefault="00E475C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FAA5A73" w14:textId="77777777" w:rsidR="00152F03" w:rsidRDefault="00E475C4">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155CA4DA" w14:textId="77777777" w:rsidR="00152F03" w:rsidRDefault="00E475C4">
      <w:pPr>
        <w:spacing w:line="360" w:lineRule="auto"/>
        <w:ind w:firstLineChars="200" w:firstLine="480"/>
        <w:rPr>
          <w:bCs/>
          <w:sz w:val="24"/>
        </w:rPr>
      </w:pPr>
      <w:r>
        <w:rPr>
          <w:bCs/>
          <w:sz w:val="24"/>
        </w:rPr>
        <w:t>（</w:t>
      </w:r>
      <w:r>
        <w:rPr>
          <w:bCs/>
          <w:sz w:val="24"/>
        </w:rPr>
        <w:t>4</w:t>
      </w:r>
      <w:r>
        <w:rPr>
          <w:bCs/>
          <w:sz w:val="24"/>
        </w:rPr>
        <w:t>）制作清算报告；</w:t>
      </w:r>
    </w:p>
    <w:p w14:paraId="1E2D0614" w14:textId="77777777" w:rsidR="00152F03" w:rsidRDefault="00E475C4">
      <w:pPr>
        <w:spacing w:line="360" w:lineRule="auto"/>
        <w:ind w:firstLineChars="200" w:firstLine="480"/>
        <w:rPr>
          <w:bCs/>
          <w:sz w:val="24"/>
        </w:rPr>
      </w:pPr>
      <w:r>
        <w:rPr>
          <w:bCs/>
          <w:sz w:val="24"/>
        </w:rPr>
        <w:t>（</w:t>
      </w:r>
      <w:r>
        <w:rPr>
          <w:bCs/>
          <w:sz w:val="24"/>
        </w:rPr>
        <w:t>5</w:t>
      </w:r>
      <w:r>
        <w:rPr>
          <w:bCs/>
          <w:sz w:val="24"/>
        </w:rPr>
        <w:t>）聘</w:t>
      </w:r>
      <w:r>
        <w:rPr>
          <w:bCs/>
          <w:sz w:val="24"/>
        </w:rPr>
        <w:t>请会计师事务所对清算报告进行外部审计，聘请律师事务所对清算报告出具法律意见书；</w:t>
      </w:r>
    </w:p>
    <w:p w14:paraId="404F00A9" w14:textId="77777777" w:rsidR="00152F03" w:rsidRDefault="00E475C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1D9339B" w14:textId="77777777" w:rsidR="00152F03" w:rsidRDefault="00E475C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49D7D79" w14:textId="77777777" w:rsidR="00152F03" w:rsidRDefault="00E475C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58E385B0" w14:textId="77777777" w:rsidR="00152F03" w:rsidRDefault="00E475C4">
      <w:pPr>
        <w:spacing w:line="360" w:lineRule="auto"/>
        <w:ind w:firstLineChars="200" w:firstLine="480"/>
        <w:rPr>
          <w:bCs/>
          <w:sz w:val="24"/>
        </w:rPr>
      </w:pPr>
      <w:r>
        <w:rPr>
          <w:bCs/>
          <w:sz w:val="24"/>
        </w:rPr>
        <w:t>四、清算费用</w:t>
      </w:r>
    </w:p>
    <w:p w14:paraId="2B8C9F29" w14:textId="77777777" w:rsidR="00152F03" w:rsidRDefault="00E475C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CC2A2CA" w14:textId="77777777" w:rsidR="00152F03" w:rsidRDefault="00E475C4">
      <w:pPr>
        <w:spacing w:line="360" w:lineRule="auto"/>
        <w:ind w:firstLineChars="200" w:firstLine="480"/>
        <w:rPr>
          <w:bCs/>
          <w:sz w:val="24"/>
        </w:rPr>
      </w:pPr>
      <w:r>
        <w:rPr>
          <w:bCs/>
          <w:sz w:val="24"/>
        </w:rPr>
        <w:t>五、基金财产清算剩余资产的分配</w:t>
      </w:r>
    </w:p>
    <w:p w14:paraId="61EBF061" w14:textId="77777777" w:rsidR="00152F03" w:rsidRDefault="00E475C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，并加上返还基金份额持有人的销售服务费（如有）</w:t>
      </w:r>
      <w:r>
        <w:rPr>
          <w:bCs/>
          <w:sz w:val="24"/>
        </w:rPr>
        <w:t>。</w:t>
      </w:r>
    </w:p>
    <w:p w14:paraId="3371A0A4" w14:textId="77777777" w:rsidR="00152F03" w:rsidRDefault="00E475C4">
      <w:pPr>
        <w:spacing w:line="360" w:lineRule="auto"/>
        <w:ind w:firstLineChars="200" w:firstLine="480"/>
        <w:rPr>
          <w:bCs/>
          <w:sz w:val="24"/>
        </w:rPr>
      </w:pPr>
      <w:r>
        <w:rPr>
          <w:bCs/>
          <w:sz w:val="24"/>
        </w:rPr>
        <w:t>六、基金财产清算的公告</w:t>
      </w:r>
    </w:p>
    <w:p w14:paraId="292C8088" w14:textId="77777777" w:rsidR="00152F03" w:rsidRDefault="00E475C4">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w:t>
      </w:r>
      <w:r>
        <w:rPr>
          <w:bCs/>
          <w:sz w:val="24"/>
        </w:rPr>
        <w:t>《</w:t>
      </w:r>
      <w:r>
        <w:rPr>
          <w:rFonts w:hint="eastAsia"/>
          <w:bCs/>
          <w:sz w:val="24"/>
        </w:rPr>
        <w:t>证券法》</w:t>
      </w:r>
      <w:r>
        <w:rPr>
          <w:bCs/>
          <w:sz w:val="24"/>
        </w:rPr>
        <w:t>规定</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w:t>
      </w:r>
      <w:r>
        <w:rPr>
          <w:rFonts w:hint="eastAsia"/>
          <w:bCs/>
          <w:sz w:val="24"/>
        </w:rPr>
        <w:t>将清算报告提示性公告登载在规定报刊上</w:t>
      </w:r>
      <w:r>
        <w:rPr>
          <w:bCs/>
          <w:sz w:val="24"/>
        </w:rPr>
        <w:t>。</w:t>
      </w:r>
    </w:p>
    <w:p w14:paraId="2B4BA9CA" w14:textId="77777777" w:rsidR="00152F03" w:rsidRDefault="00E475C4">
      <w:pPr>
        <w:spacing w:line="360" w:lineRule="auto"/>
        <w:ind w:firstLineChars="200" w:firstLine="480"/>
        <w:rPr>
          <w:bCs/>
          <w:sz w:val="24"/>
        </w:rPr>
      </w:pPr>
      <w:r>
        <w:rPr>
          <w:bCs/>
          <w:sz w:val="24"/>
        </w:rPr>
        <w:t>七、基金财产清算账册及文件的保存</w:t>
      </w:r>
    </w:p>
    <w:p w14:paraId="10BD6FB2" w14:textId="77777777" w:rsidR="00152F03" w:rsidRDefault="00E475C4">
      <w:pPr>
        <w:spacing w:line="360" w:lineRule="auto"/>
        <w:ind w:firstLineChars="200" w:firstLine="480"/>
        <w:rPr>
          <w:bCs/>
          <w:sz w:val="24"/>
        </w:rPr>
      </w:pPr>
      <w:r>
        <w:rPr>
          <w:bCs/>
          <w:sz w:val="24"/>
        </w:rPr>
        <w:t>基金财产清算账册及有关文件由基金托管人保存</w:t>
      </w:r>
      <w:r>
        <w:rPr>
          <w:rFonts w:hint="eastAsia"/>
          <w:bCs/>
          <w:sz w:val="24"/>
        </w:rPr>
        <w:t>，保存期限不得低于法律法规规定的最低期限</w:t>
      </w:r>
      <w:r>
        <w:rPr>
          <w:bCs/>
          <w:sz w:val="24"/>
        </w:rPr>
        <w:t>。</w:t>
      </w:r>
    </w:p>
    <w:p w14:paraId="4E72B3D0" w14:textId="77777777" w:rsidR="00152F03" w:rsidRDefault="00152F03">
      <w:pPr>
        <w:spacing w:line="360" w:lineRule="auto"/>
        <w:ind w:firstLineChars="200" w:firstLine="480"/>
        <w:rPr>
          <w:bCs/>
          <w:sz w:val="24"/>
        </w:rPr>
      </w:pPr>
    </w:p>
    <w:p w14:paraId="21691C97" w14:textId="77777777" w:rsidR="00152F03" w:rsidRDefault="00E475C4">
      <w:pPr>
        <w:pStyle w:val="1"/>
        <w:spacing w:before="0" w:after="0"/>
        <w:jc w:val="center"/>
        <w:rPr>
          <w:rFonts w:ascii="Times New Roman"/>
          <w:color w:val="auto"/>
          <w:sz w:val="30"/>
        </w:rPr>
      </w:pPr>
      <w:bookmarkStart w:id="414" w:name="_Toc123051466"/>
      <w:bookmarkStart w:id="415" w:name="_Toc79392641"/>
      <w:bookmarkStart w:id="416" w:name="_Toc123102467"/>
      <w:bookmarkStart w:id="417" w:name="_Toc98560365"/>
      <w:bookmarkStart w:id="418" w:name="_Toc123112248"/>
      <w:bookmarkStart w:id="419" w:name="_Toc48649720"/>
      <w:r>
        <w:rPr>
          <w:rFonts w:ascii="Times New Roman"/>
          <w:b w:val="0"/>
          <w:bCs/>
          <w:color w:val="auto"/>
        </w:rPr>
        <w:br w:type="page"/>
      </w:r>
      <w:bookmarkStart w:id="420" w:name="_Toc8710"/>
      <w:bookmarkStart w:id="421" w:name="_Toc139991750"/>
      <w:bookmarkStart w:id="422" w:name="_Toc23022"/>
      <w:bookmarkStart w:id="423" w:name="_Toc27058"/>
      <w:bookmarkStart w:id="424" w:name="_Toc7367"/>
      <w:bookmarkStart w:id="425" w:name="_Toc21240"/>
      <w:bookmarkStart w:id="426" w:name="_Toc9708"/>
      <w:bookmarkStart w:id="427" w:name="_Toc30645"/>
      <w:bookmarkStart w:id="428" w:name="_Toc13398"/>
      <w:bookmarkStart w:id="429" w:name="_Toc28549"/>
      <w:bookmarkStart w:id="430" w:name="_Toc141703901"/>
      <w:bookmarkStart w:id="431" w:name="_Toc23166"/>
      <w:bookmarkStart w:id="432" w:name="_Toc1219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87A8127" w14:textId="77777777" w:rsidR="00152F03" w:rsidRDefault="00152F03">
      <w:pPr>
        <w:spacing w:line="360" w:lineRule="auto"/>
        <w:ind w:firstLineChars="200" w:firstLine="480"/>
        <w:rPr>
          <w:bCs/>
          <w:sz w:val="24"/>
        </w:rPr>
      </w:pPr>
    </w:p>
    <w:p w14:paraId="6EB9AD20" w14:textId="77777777" w:rsidR="00152F03" w:rsidRDefault="00E475C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但是发生下列情况之一的，当事人免责：</w:t>
      </w:r>
    </w:p>
    <w:p w14:paraId="64339D68"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或基金托管人按照当时有效的法律法规或中国证监会的规定的作为或不作为而造成的损失；</w:t>
      </w:r>
    </w:p>
    <w:p w14:paraId="2B2A977E"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1C028827" w14:textId="77777777" w:rsidR="00152F03" w:rsidRDefault="00E475C4">
      <w:pPr>
        <w:spacing w:line="360" w:lineRule="auto"/>
        <w:ind w:firstLineChars="200" w:firstLine="480"/>
        <w:rPr>
          <w:bCs/>
          <w:sz w:val="24"/>
        </w:rPr>
      </w:pPr>
      <w:r>
        <w:rPr>
          <w:rFonts w:hint="eastAsia"/>
          <w:bCs/>
          <w:sz w:val="24"/>
        </w:rPr>
        <w:t>3</w:t>
      </w:r>
      <w:r>
        <w:rPr>
          <w:rFonts w:hint="eastAsia"/>
          <w:bCs/>
          <w:sz w:val="24"/>
        </w:rPr>
        <w:t>、不可抗力。</w:t>
      </w:r>
    </w:p>
    <w:p w14:paraId="282E0FAB" w14:textId="77777777" w:rsidR="00152F03" w:rsidRDefault="00E475C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0A1BE240" w14:textId="77777777" w:rsidR="00152F03" w:rsidRDefault="00E475C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6AC35D88" w14:textId="77777777" w:rsidR="00152F03" w:rsidRDefault="00152F03">
      <w:pPr>
        <w:spacing w:line="360" w:lineRule="auto"/>
        <w:ind w:firstLineChars="200" w:firstLine="480"/>
        <w:rPr>
          <w:bCs/>
          <w:sz w:val="24"/>
        </w:rPr>
      </w:pPr>
    </w:p>
    <w:p w14:paraId="63E811A8" w14:textId="77777777" w:rsidR="00152F03" w:rsidRDefault="00152F03">
      <w:pPr>
        <w:spacing w:line="360" w:lineRule="auto"/>
        <w:ind w:firstLineChars="200" w:firstLine="480"/>
        <w:rPr>
          <w:bCs/>
          <w:sz w:val="24"/>
        </w:rPr>
      </w:pPr>
    </w:p>
    <w:p w14:paraId="58FA3F68" w14:textId="77777777" w:rsidR="00152F03" w:rsidRDefault="00152F03">
      <w:pPr>
        <w:spacing w:line="360" w:lineRule="auto"/>
        <w:ind w:firstLineChars="200" w:firstLine="480"/>
        <w:rPr>
          <w:bCs/>
          <w:sz w:val="24"/>
        </w:rPr>
      </w:pPr>
    </w:p>
    <w:p w14:paraId="135F6FC5" w14:textId="77777777" w:rsidR="00152F03" w:rsidRDefault="00152F03">
      <w:pPr>
        <w:spacing w:line="360" w:lineRule="auto"/>
        <w:ind w:firstLineChars="200" w:firstLine="480"/>
        <w:rPr>
          <w:bCs/>
          <w:sz w:val="24"/>
        </w:rPr>
      </w:pPr>
    </w:p>
    <w:p w14:paraId="4F4F9D20"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433" w:name="_Toc30350"/>
      <w:bookmarkStart w:id="434" w:name="_Toc7288"/>
      <w:bookmarkStart w:id="435" w:name="_Toc98560366"/>
      <w:bookmarkStart w:id="436" w:name="_Toc8636"/>
      <w:bookmarkStart w:id="437" w:name="_Toc1790"/>
      <w:bookmarkStart w:id="438" w:name="_Toc123051467"/>
      <w:bookmarkStart w:id="439" w:name="_Toc25651"/>
      <w:bookmarkStart w:id="440" w:name="_Toc21983"/>
      <w:bookmarkStart w:id="441" w:name="_Toc123102468"/>
      <w:bookmarkStart w:id="442" w:name="_Toc141703902"/>
      <w:bookmarkStart w:id="443" w:name="_Toc139991751"/>
      <w:bookmarkStart w:id="444" w:name="_Toc3319"/>
      <w:bookmarkStart w:id="445" w:name="_Toc6110"/>
      <w:bookmarkStart w:id="446" w:name="_Toc123112249"/>
      <w:bookmarkStart w:id="447" w:name="_Toc23999"/>
      <w:bookmarkStart w:id="448" w:name="_Toc6202"/>
      <w:bookmarkStart w:id="449" w:name="_Toc24923"/>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C4BB62F" w14:textId="77777777" w:rsidR="00152F03" w:rsidRDefault="00152F03">
      <w:pPr>
        <w:spacing w:line="360" w:lineRule="auto"/>
        <w:ind w:firstLineChars="200" w:firstLine="480"/>
        <w:rPr>
          <w:bCs/>
          <w:sz w:val="24"/>
        </w:rPr>
      </w:pPr>
    </w:p>
    <w:p w14:paraId="3F98EF95" w14:textId="77777777" w:rsidR="00152F03" w:rsidRDefault="00E475C4">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任何一方均有权将争议提交上海国际经济贸易仲裁委员会，仲裁地点为上海，按照上海国</w:t>
      </w:r>
      <w:r>
        <w:rPr>
          <w:rFonts w:hint="eastAsia"/>
          <w:bCs/>
          <w:sz w:val="24"/>
        </w:rPr>
        <w:t>际经济贸易仲裁委员会届时有效的仲裁规则进行仲裁。仲裁裁决是终局的，对当事人均有约束力。除非仲裁裁决另有规定，仲裁费由败诉方承担。</w:t>
      </w:r>
    </w:p>
    <w:p w14:paraId="692BFE0B" w14:textId="77777777" w:rsidR="00152F03" w:rsidRDefault="00E475C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7BDE0CF" w14:textId="77777777" w:rsidR="00152F03" w:rsidRDefault="00E475C4">
      <w:pPr>
        <w:spacing w:line="360" w:lineRule="auto"/>
        <w:ind w:firstLineChars="200" w:firstLine="480"/>
        <w:rPr>
          <w:bCs/>
          <w:sz w:val="24"/>
        </w:rPr>
      </w:pPr>
      <w:r>
        <w:rPr>
          <w:bCs/>
          <w:sz w:val="24"/>
        </w:rPr>
        <w:t>《基金合同》受中国法律</w:t>
      </w:r>
      <w:r>
        <w:rPr>
          <w:rFonts w:hint="eastAsia"/>
          <w:bCs/>
          <w:sz w:val="24"/>
        </w:rPr>
        <w:t>（为本基金合同之目的，不含港澳台立法）</w:t>
      </w:r>
      <w:r>
        <w:rPr>
          <w:bCs/>
          <w:sz w:val="24"/>
        </w:rPr>
        <w:t>管辖</w:t>
      </w:r>
      <w:r>
        <w:rPr>
          <w:rFonts w:hint="eastAsia"/>
          <w:bCs/>
          <w:sz w:val="24"/>
        </w:rPr>
        <w:t>并从其解释</w:t>
      </w:r>
      <w:r>
        <w:rPr>
          <w:bCs/>
          <w:sz w:val="24"/>
        </w:rPr>
        <w:t>。</w:t>
      </w:r>
    </w:p>
    <w:p w14:paraId="2A6645DC" w14:textId="77777777" w:rsidR="00152F03" w:rsidRDefault="00E475C4">
      <w:pPr>
        <w:spacing w:line="360" w:lineRule="auto"/>
        <w:ind w:firstLineChars="200" w:firstLine="480"/>
        <w:rPr>
          <w:bCs/>
          <w:sz w:val="24"/>
        </w:rPr>
      </w:pPr>
      <w:r>
        <w:rPr>
          <w:bCs/>
          <w:sz w:val="24"/>
        </w:rPr>
        <w:br w:type="page"/>
      </w:r>
    </w:p>
    <w:p w14:paraId="3092C88A" w14:textId="77777777" w:rsidR="00152F03" w:rsidRDefault="00E475C4">
      <w:pPr>
        <w:pStyle w:val="1"/>
        <w:spacing w:before="0" w:after="0"/>
        <w:jc w:val="center"/>
        <w:rPr>
          <w:rFonts w:ascii="Times New Roman"/>
          <w:color w:val="auto"/>
          <w:sz w:val="30"/>
        </w:rPr>
      </w:pPr>
      <w:bookmarkStart w:id="450" w:name="_Toc23991"/>
      <w:bookmarkStart w:id="451" w:name="_Toc139991752"/>
      <w:bookmarkStart w:id="452" w:name="_Toc20350"/>
      <w:bookmarkStart w:id="453" w:name="_Toc141703903"/>
      <w:bookmarkStart w:id="454" w:name="_Toc29505"/>
      <w:bookmarkStart w:id="455" w:name="_Toc484"/>
      <w:bookmarkStart w:id="456" w:name="_Toc123051468"/>
      <w:bookmarkStart w:id="457" w:name="_Toc11618"/>
      <w:bookmarkStart w:id="458" w:name="_Toc31966"/>
      <w:bookmarkStart w:id="459" w:name="_Toc28690"/>
      <w:bookmarkStart w:id="460" w:name="_Toc2532"/>
      <w:bookmarkStart w:id="461" w:name="_Toc123102469"/>
      <w:bookmarkStart w:id="462" w:name="_Toc8703"/>
      <w:bookmarkStart w:id="463" w:name="_Toc8454"/>
      <w:bookmarkStart w:id="464" w:name="_Toc123112250"/>
      <w:bookmarkStart w:id="465"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A2411C8" w14:textId="77777777" w:rsidR="00152F03" w:rsidRDefault="00152F03">
      <w:pPr>
        <w:spacing w:line="360" w:lineRule="auto"/>
        <w:ind w:firstLineChars="200" w:firstLine="480"/>
        <w:rPr>
          <w:bCs/>
          <w:sz w:val="24"/>
        </w:rPr>
      </w:pPr>
    </w:p>
    <w:p w14:paraId="24CAC940" w14:textId="77777777" w:rsidR="00152F03" w:rsidRDefault="00E475C4">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12975A72" w14:textId="77777777" w:rsidR="00152F03" w:rsidRDefault="00E475C4">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537571BF" w14:textId="77777777" w:rsidR="00152F03" w:rsidRDefault="00E475C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B999E47" w14:textId="77777777" w:rsidR="00152F03" w:rsidRDefault="00E475C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F59E73B" w14:textId="77777777" w:rsidR="00152F03" w:rsidRDefault="00E475C4">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27088951" w14:textId="77777777" w:rsidR="00152F03" w:rsidRDefault="00E475C4">
      <w:pPr>
        <w:spacing w:line="360" w:lineRule="auto"/>
        <w:ind w:firstLineChars="200" w:firstLine="480"/>
        <w:rPr>
          <w:bCs/>
          <w:sz w:val="24"/>
        </w:rPr>
      </w:pPr>
      <w:r>
        <w:rPr>
          <w:bCs/>
          <w:sz w:val="24"/>
        </w:rPr>
        <w:t>5</w:t>
      </w:r>
      <w:r>
        <w:rPr>
          <w:bCs/>
          <w:sz w:val="24"/>
        </w:rPr>
        <w:t>、《基金合同》可印制成册，供投资者在基金管理人、基金</w:t>
      </w:r>
      <w:r>
        <w:rPr>
          <w:bCs/>
          <w:sz w:val="24"/>
        </w:rPr>
        <w:t>托管人、销售机构的办公场所和营业场所查阅。</w:t>
      </w:r>
    </w:p>
    <w:p w14:paraId="0D88BBD3" w14:textId="77777777" w:rsidR="00152F03" w:rsidRDefault="00E475C4">
      <w:pPr>
        <w:pStyle w:val="1"/>
        <w:spacing w:before="0" w:after="0"/>
        <w:jc w:val="center"/>
        <w:rPr>
          <w:rFonts w:ascii="Times New Roman"/>
          <w:color w:val="auto"/>
          <w:sz w:val="30"/>
        </w:rPr>
      </w:pPr>
      <w:r>
        <w:rPr>
          <w:rFonts w:ascii="Times New Roman"/>
          <w:b w:val="0"/>
          <w:bCs/>
          <w:color w:val="auto"/>
        </w:rPr>
        <w:br w:type="page"/>
      </w:r>
      <w:bookmarkStart w:id="466" w:name="_Toc9704"/>
      <w:bookmarkStart w:id="467"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6"/>
      <w:bookmarkEnd w:id="467"/>
    </w:p>
    <w:p w14:paraId="519A477F" w14:textId="77777777" w:rsidR="00152F03" w:rsidRDefault="00152F03">
      <w:pPr>
        <w:spacing w:line="360" w:lineRule="auto"/>
        <w:ind w:firstLineChars="200" w:firstLine="480"/>
        <w:rPr>
          <w:rFonts w:ascii="宋体" w:hAnsi="宋体"/>
          <w:sz w:val="24"/>
        </w:rPr>
      </w:pPr>
    </w:p>
    <w:p w14:paraId="4F7F4401" w14:textId="77777777" w:rsidR="00152F03" w:rsidRDefault="00E475C4">
      <w:pPr>
        <w:spacing w:line="360" w:lineRule="auto"/>
        <w:ind w:firstLineChars="200" w:firstLine="480"/>
        <w:rPr>
          <w:rFonts w:ascii="宋体" w:hAnsi="宋体"/>
          <w:sz w:val="24"/>
        </w:rPr>
        <w:sectPr w:rsidR="00152F03">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6060B39A" w14:textId="77777777" w:rsidR="00152F03" w:rsidRDefault="00152F03">
      <w:pPr>
        <w:spacing w:line="360" w:lineRule="auto"/>
        <w:ind w:firstLineChars="200" w:firstLine="480"/>
        <w:rPr>
          <w:rFonts w:ascii="宋体" w:hAnsi="宋体"/>
          <w:sz w:val="24"/>
        </w:rPr>
      </w:pPr>
    </w:p>
    <w:p w14:paraId="78D70198" w14:textId="77777777" w:rsidR="00152F03" w:rsidRDefault="00E475C4">
      <w:pPr>
        <w:pStyle w:val="1"/>
        <w:spacing w:before="0" w:after="0"/>
        <w:jc w:val="center"/>
        <w:rPr>
          <w:rFonts w:ascii="Times New Roman"/>
          <w:color w:val="auto"/>
          <w:sz w:val="30"/>
        </w:rPr>
      </w:pPr>
      <w:bookmarkStart w:id="468" w:name="_Toc1360"/>
      <w:bookmarkStart w:id="469" w:name="_Toc20098"/>
      <w:bookmarkStart w:id="470" w:name="_Toc21122"/>
      <w:bookmarkStart w:id="471" w:name="_Toc7437"/>
      <w:bookmarkStart w:id="472" w:name="_Toc9054"/>
      <w:bookmarkStart w:id="473" w:name="_Toc17263"/>
      <w:bookmarkStart w:id="474" w:name="_Toc15045"/>
      <w:bookmarkStart w:id="475" w:name="_Toc15664"/>
      <w:bookmarkStart w:id="476" w:name="_Toc141703905"/>
      <w:bookmarkStart w:id="477" w:name="_Toc5108"/>
      <w:bookmarkStart w:id="478" w:name="_Toc12499"/>
      <w:bookmarkStart w:id="479" w:name="_Toc32355"/>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86"/>
      <w:bookmarkEnd w:id="87"/>
      <w:bookmarkEnd w:id="468"/>
      <w:bookmarkEnd w:id="469"/>
      <w:bookmarkEnd w:id="470"/>
      <w:bookmarkEnd w:id="471"/>
      <w:bookmarkEnd w:id="472"/>
      <w:bookmarkEnd w:id="473"/>
      <w:bookmarkEnd w:id="474"/>
      <w:bookmarkEnd w:id="475"/>
      <w:bookmarkEnd w:id="476"/>
      <w:bookmarkEnd w:id="477"/>
      <w:bookmarkEnd w:id="478"/>
      <w:bookmarkEnd w:id="479"/>
    </w:p>
    <w:p w14:paraId="6B651E93" w14:textId="77777777" w:rsidR="00152F03" w:rsidRDefault="00152F03"/>
    <w:p w14:paraId="2152DF12" w14:textId="77777777" w:rsidR="00152F03" w:rsidRDefault="00E475C4">
      <w:pPr>
        <w:spacing w:line="360" w:lineRule="auto"/>
        <w:ind w:firstLineChars="200" w:firstLine="480"/>
        <w:rPr>
          <w:bCs/>
          <w:sz w:val="24"/>
        </w:rPr>
      </w:pPr>
      <w:r>
        <w:rPr>
          <w:rFonts w:hint="eastAsia"/>
          <w:bCs/>
          <w:sz w:val="24"/>
        </w:rPr>
        <w:t>一、基金合同当事人的权利与义务</w:t>
      </w:r>
    </w:p>
    <w:p w14:paraId="03447E26" w14:textId="77777777" w:rsidR="00152F03" w:rsidRDefault="00E475C4">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75A82BA7" w14:textId="77777777" w:rsidR="00152F03" w:rsidRDefault="00E475C4">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4F9F9A2F"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38EAD8DD"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248E5D52"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049ECDC3"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5B486371"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031BC956"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C078F34"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290DA91E"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0C1DAB9C"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694D2CA0"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50B5F5BA" w14:textId="77777777" w:rsidR="00152F03" w:rsidRDefault="00E475C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）在《基金合同》约定的范围内，拒绝或暂停受理申购、赎回与转换申请；</w:t>
      </w:r>
      <w:r>
        <w:rPr>
          <w:rFonts w:hint="eastAsia"/>
          <w:bCs/>
          <w:sz w:val="24"/>
        </w:rPr>
        <w:t xml:space="preserve"> </w:t>
      </w:r>
    </w:p>
    <w:p w14:paraId="6FA0C738" w14:textId="77777777" w:rsidR="00152F03" w:rsidRDefault="00E475C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0607A9B5" w14:textId="77777777" w:rsidR="00152F03" w:rsidRDefault="00E475C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Pr>
          <w:rFonts w:hint="eastAsia"/>
          <w:bCs/>
          <w:sz w:val="24"/>
        </w:rPr>
        <w:t xml:space="preserve"> </w:t>
      </w:r>
    </w:p>
    <w:p w14:paraId="6F0629B1" w14:textId="77777777" w:rsidR="00152F03" w:rsidRDefault="00E475C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w:t>
      </w:r>
      <w:r>
        <w:rPr>
          <w:rFonts w:hint="eastAsia"/>
          <w:bCs/>
          <w:sz w:val="24"/>
        </w:rPr>
        <w:lastRenderedPageBreak/>
        <w:t>实施其他法律行为；</w:t>
      </w:r>
      <w:r>
        <w:rPr>
          <w:rFonts w:hint="eastAsia"/>
          <w:bCs/>
          <w:sz w:val="24"/>
        </w:rPr>
        <w:tab/>
      </w:r>
    </w:p>
    <w:p w14:paraId="5A7A5A32" w14:textId="77777777" w:rsidR="00152F03" w:rsidRDefault="00E475C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22E30369" w14:textId="77777777" w:rsidR="00152F03" w:rsidRDefault="00E475C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）在符合有关法律、法规的前提下，制订和调整有关基金认购、申购、赎回、转换和非交易过户的业务规则；</w:t>
      </w:r>
    </w:p>
    <w:p w14:paraId="7A06A56A" w14:textId="77777777" w:rsidR="00152F03" w:rsidRDefault="00E475C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6C04BE47" w14:textId="77777777" w:rsidR="00152F03" w:rsidRDefault="00E475C4">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0D04A3DB"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060EB7FE"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7DB53DEC"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w:t>
      </w:r>
      <w:r>
        <w:rPr>
          <w:rFonts w:hint="eastAsia"/>
          <w:bCs/>
          <w:sz w:val="24"/>
        </w:rPr>
        <w:t>用、谨慎勤勉的原则管理和运用基金财产；</w:t>
      </w:r>
    </w:p>
    <w:p w14:paraId="2D157ED9"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2CB004E7"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7B8E2FD"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0AE8F248"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25A37D10"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w:t>
      </w:r>
      <w:r>
        <w:rPr>
          <w:rFonts w:hint="eastAsia"/>
          <w:bCs/>
          <w:sz w:val="24"/>
        </w:rPr>
        <w:t>申购、赎回和注销价格的方法符合《基金合同》等法律文件的规定，按有关规定计算并公告基金净值信息，确定基金份额申购、赎回的价格；</w:t>
      </w:r>
    </w:p>
    <w:p w14:paraId="0C019E8A"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352BD1CD"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6D1C6BC1" w14:textId="77777777" w:rsidR="00152F03" w:rsidRDefault="00E475C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rFonts w:hint="eastAsia"/>
          <w:bCs/>
          <w:sz w:val="24"/>
        </w:rPr>
        <w:tab/>
      </w:r>
      <w:r>
        <w:rPr>
          <w:rFonts w:hint="eastAsia"/>
          <w:bCs/>
          <w:sz w:val="24"/>
        </w:rPr>
        <w:t>严格按照《基金法》、《基金合同》及其他有关规定，履行信息披露及报告义务；</w:t>
      </w:r>
    </w:p>
    <w:p w14:paraId="765EB37C" w14:textId="77777777" w:rsidR="00152F03" w:rsidRDefault="00E475C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《基金合同》及其他有关规定另有规定外，在基金信息公开披露前应予保密，不向他人泄露，但应监管机构、司法机关等有权机关的要求，或因审计、法律等</w:t>
      </w:r>
      <w:r>
        <w:rPr>
          <w:rFonts w:hint="eastAsia"/>
          <w:bCs/>
          <w:sz w:val="24"/>
        </w:rPr>
        <w:t>外部专业顾问提供服务需要提供的情况除外；</w:t>
      </w:r>
    </w:p>
    <w:p w14:paraId="2A189D4D" w14:textId="77777777" w:rsidR="00152F03" w:rsidRDefault="00E475C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D575331" w14:textId="77777777" w:rsidR="00152F03" w:rsidRDefault="00E475C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6A1F2576" w14:textId="77777777" w:rsidR="00152F03" w:rsidRDefault="00E475C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47ED1594" w14:textId="77777777" w:rsidR="00152F03" w:rsidRDefault="00E475C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）按规定保存基金财产管理业务活动的会计账册、报表、记录和其他相关资料，保存期限不低于法律法规规定的最低期限；</w:t>
      </w:r>
    </w:p>
    <w:p w14:paraId="6D61B650" w14:textId="77777777" w:rsidR="00152F03" w:rsidRDefault="00E475C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89C1C50" w14:textId="77777777" w:rsidR="00152F03" w:rsidRDefault="00E475C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77F70FA3" w14:textId="77777777" w:rsidR="00152F03" w:rsidRDefault="00E475C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5C1FD39A" w14:textId="77777777" w:rsidR="00152F03" w:rsidRDefault="00E475C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4C05B0A8" w14:textId="77777777" w:rsidR="00152F03" w:rsidRDefault="00E475C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w:t>
      </w:r>
      <w:r>
        <w:rPr>
          <w:rFonts w:hint="eastAsia"/>
          <w:bCs/>
          <w:sz w:val="24"/>
        </w:rPr>
        <w:t>按法律法规和《基金合同》规定履行自己的义务，基金托管人违反《基金合同》造成基金财产损失时，基金管理人应为基金份额持有人利益向基金托管人追偿；</w:t>
      </w:r>
    </w:p>
    <w:p w14:paraId="11570496" w14:textId="77777777" w:rsidR="00152F03" w:rsidRDefault="00E475C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5257A304" w14:textId="77777777" w:rsidR="00152F03" w:rsidRDefault="00E475C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0715B6F5" w14:textId="77777777" w:rsidR="00152F03" w:rsidRDefault="00E475C4">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67189B0F"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w:t>
      </w:r>
      <w:r>
        <w:rPr>
          <w:rFonts w:hint="eastAsia"/>
          <w:bCs/>
          <w:sz w:val="24"/>
        </w:rPr>
        <w:t>的基金份额持有人大会的决议；</w:t>
      </w:r>
    </w:p>
    <w:p w14:paraId="36018849" w14:textId="77777777" w:rsidR="00152F03" w:rsidRDefault="00E475C4">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73D61954" w14:textId="77777777" w:rsidR="00152F03" w:rsidRDefault="00E475C4">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7796B049" w14:textId="77777777" w:rsidR="00152F03" w:rsidRDefault="00E475C4">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基金托管人的权利与义务</w:t>
      </w:r>
    </w:p>
    <w:p w14:paraId="6AF5DBA0" w14:textId="77777777" w:rsidR="00152F03" w:rsidRDefault="00E475C4">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74F773BF"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54205282"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770A2342"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w:t>
      </w:r>
      <w:r>
        <w:rPr>
          <w:rFonts w:hint="eastAsia"/>
          <w:bCs/>
          <w:sz w:val="24"/>
        </w:rPr>
        <w:t>财产、其他当事人的利益造成重大损失的情形，应呈报中国证监会，并采取必要措施保护基金投资者的利益；</w:t>
      </w:r>
    </w:p>
    <w:p w14:paraId="5AF7999B"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67CCA83F"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315F6A08"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34737306"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4C1076E9" w14:textId="77777777" w:rsidR="00152F03" w:rsidRDefault="00E475C4">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2EAE984B"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7B15524E"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w:t>
      </w:r>
      <w:r>
        <w:rPr>
          <w:rFonts w:hint="eastAsia"/>
          <w:bCs/>
          <w:sz w:val="24"/>
        </w:rPr>
        <w:t>部门，具有符合要求的营业场所，配备足够的、合格的熟悉基金托管业务的专职人员，负责基金财产托管事宜；</w:t>
      </w:r>
    </w:p>
    <w:p w14:paraId="7C036B1A"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30AC86"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28574FB2"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w:t>
      </w:r>
      <w:r>
        <w:rPr>
          <w:rFonts w:hint="eastAsia"/>
          <w:bCs/>
          <w:sz w:val="24"/>
        </w:rPr>
        <w:t>基金管理人代表基金签订的与基金有关的重大合同及有关凭证；</w:t>
      </w:r>
    </w:p>
    <w:p w14:paraId="3899304A"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67DE4B71"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6010F9B"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01C09A2F"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54E7ADA0"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6FCC7F1" w14:textId="77777777" w:rsidR="00152F03" w:rsidRDefault="00E475C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）保存基金托管业务活动的记录、账册、报表和其他相关资料，保存期限不低于法律法规规定的最低期限；</w:t>
      </w:r>
    </w:p>
    <w:p w14:paraId="3A8F39D9" w14:textId="77777777" w:rsidR="00152F03" w:rsidRDefault="00E475C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23AB16BF" w14:textId="77777777" w:rsidR="00152F03" w:rsidRDefault="00E475C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759459DA" w14:textId="77777777" w:rsidR="00152F03" w:rsidRDefault="00E475C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w:t>
      </w:r>
      <w:r>
        <w:rPr>
          <w:rFonts w:hint="eastAsia"/>
          <w:bCs/>
          <w:sz w:val="24"/>
        </w:rPr>
        <w:t>管理人的指令或有关规定向基金份额持有人支付基金收益和赎回款项；</w:t>
      </w:r>
    </w:p>
    <w:p w14:paraId="5747F070" w14:textId="77777777" w:rsidR="00152F03" w:rsidRDefault="00E475C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7DDFD66B" w14:textId="77777777" w:rsidR="00152F03" w:rsidRDefault="00E475C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0F31CFFE" w14:textId="77777777" w:rsidR="00152F03" w:rsidRDefault="00E475C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05050657" w14:textId="77777777" w:rsidR="00152F03" w:rsidRDefault="00E475C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2CD0DA86" w14:textId="77777777" w:rsidR="00152F03" w:rsidRDefault="00E475C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w:t>
      </w:r>
      <w:r>
        <w:rPr>
          <w:rFonts w:hint="eastAsia"/>
          <w:bCs/>
          <w:sz w:val="24"/>
        </w:rPr>
        <w:t>赔偿责任不因其退任而免除；</w:t>
      </w:r>
    </w:p>
    <w:p w14:paraId="635C12E1"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E4D3786" w14:textId="77777777" w:rsidR="00152F03" w:rsidRDefault="00E475C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5357FE33" w14:textId="77777777" w:rsidR="00152F03" w:rsidRDefault="00E475C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71BFC14B" w14:textId="77777777" w:rsidR="00152F03" w:rsidRDefault="00E475C4">
      <w:pPr>
        <w:spacing w:line="360" w:lineRule="auto"/>
        <w:ind w:firstLineChars="200" w:firstLine="480"/>
        <w:rPr>
          <w:bCs/>
          <w:sz w:val="24"/>
        </w:rPr>
      </w:pPr>
      <w:r>
        <w:rPr>
          <w:rFonts w:hint="eastAsia"/>
          <w:bCs/>
          <w:sz w:val="24"/>
        </w:rPr>
        <w:t>（三）基金份额持有人</w:t>
      </w:r>
    </w:p>
    <w:p w14:paraId="6467411F" w14:textId="77777777" w:rsidR="00152F03" w:rsidRDefault="00E475C4">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w:t>
      </w:r>
      <w:r>
        <w:rPr>
          <w:rFonts w:hint="eastAsia"/>
          <w:bCs/>
          <w:sz w:val="24"/>
        </w:rPr>
        <w:t>基金份额持有人作为《基金合同》当事人并不以在《基金合同》上书面签章或签字为必要条件。</w:t>
      </w:r>
    </w:p>
    <w:p w14:paraId="683A2B3C" w14:textId="77777777" w:rsidR="00152F03" w:rsidRDefault="00E475C4">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1A9988FF" w14:textId="77777777" w:rsidR="00152F03" w:rsidRDefault="00E475C4">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0F295D35"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40E96111"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543DA676"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5C27DC2D"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003685FD"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46BEF401"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26A3B3F1"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713AE3CA"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7B41A1E8"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1FED4648" w14:textId="77777777" w:rsidR="00152F03" w:rsidRDefault="00E475C4">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6CADFB84"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6996DC1B"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5B86DA0A"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5F67907E"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231F09F7"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78CE1A8D"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15DD7A8D"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6CB33947"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w:t>
      </w:r>
      <w:r>
        <w:rPr>
          <w:rFonts w:hint="eastAsia"/>
          <w:bCs/>
          <w:sz w:val="24"/>
        </w:rPr>
        <w:t>何原因获得的不当得利；</w:t>
      </w:r>
    </w:p>
    <w:p w14:paraId="32A952A1"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24D3AB74"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6765471F" w14:textId="77777777" w:rsidR="00152F03" w:rsidRDefault="00152F03">
      <w:pPr>
        <w:spacing w:line="360" w:lineRule="auto"/>
        <w:ind w:firstLineChars="200" w:firstLine="480"/>
        <w:rPr>
          <w:bCs/>
          <w:sz w:val="24"/>
        </w:rPr>
      </w:pPr>
    </w:p>
    <w:p w14:paraId="33666321" w14:textId="77777777" w:rsidR="00152F03" w:rsidRDefault="00E475C4">
      <w:pPr>
        <w:spacing w:line="360" w:lineRule="auto"/>
        <w:ind w:firstLineChars="200" w:firstLine="480"/>
        <w:rPr>
          <w:bCs/>
          <w:sz w:val="24"/>
        </w:rPr>
      </w:pPr>
      <w:r>
        <w:rPr>
          <w:rFonts w:hint="eastAsia"/>
          <w:bCs/>
          <w:sz w:val="24"/>
        </w:rPr>
        <w:t>二、基金份额持有人大会召集、议事及表决的程序规则</w:t>
      </w:r>
    </w:p>
    <w:p w14:paraId="79F5ADEB" w14:textId="77777777" w:rsidR="00152F03" w:rsidRDefault="00E475C4">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11E14C5" w14:textId="77777777" w:rsidR="00152F03" w:rsidRDefault="00E475C4">
      <w:pPr>
        <w:spacing w:line="360" w:lineRule="auto"/>
        <w:ind w:firstLineChars="200" w:firstLine="480"/>
        <w:rPr>
          <w:bCs/>
          <w:sz w:val="24"/>
        </w:rPr>
      </w:pPr>
      <w:r>
        <w:rPr>
          <w:rFonts w:hint="eastAsia"/>
          <w:bCs/>
          <w:sz w:val="24"/>
        </w:rPr>
        <w:t>本基金的基金份额持有人大会暂不设立日常机构。</w:t>
      </w:r>
    </w:p>
    <w:p w14:paraId="5A0FA1E8" w14:textId="77777777" w:rsidR="00152F03" w:rsidRDefault="00E475C4">
      <w:pPr>
        <w:spacing w:line="360" w:lineRule="auto"/>
        <w:ind w:firstLineChars="200" w:firstLine="480"/>
        <w:rPr>
          <w:bCs/>
          <w:sz w:val="24"/>
        </w:rPr>
      </w:pPr>
      <w:r>
        <w:rPr>
          <w:rFonts w:hint="eastAsia"/>
          <w:bCs/>
          <w:sz w:val="24"/>
        </w:rPr>
        <w:t>（一）召开事由</w:t>
      </w:r>
    </w:p>
    <w:p w14:paraId="24C3210B" w14:textId="77777777" w:rsidR="00152F03" w:rsidRDefault="00E475C4">
      <w:pPr>
        <w:spacing w:line="360" w:lineRule="auto"/>
        <w:ind w:firstLineChars="200" w:firstLine="480"/>
        <w:rPr>
          <w:bCs/>
          <w:sz w:val="24"/>
        </w:rPr>
      </w:pPr>
      <w:r>
        <w:rPr>
          <w:rFonts w:hint="eastAsia"/>
          <w:bCs/>
          <w:sz w:val="24"/>
        </w:rPr>
        <w:t>1</w:t>
      </w:r>
      <w:r>
        <w:rPr>
          <w:rFonts w:hint="eastAsia"/>
          <w:bCs/>
          <w:sz w:val="24"/>
        </w:rPr>
        <w:t>、除法律法规、基金合同和中国证监会另有规定外，当出现或需要决定下列事由之一的，应当召开基金份额持有人大会：</w:t>
      </w:r>
    </w:p>
    <w:p w14:paraId="6CD75BB7"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1CE66894"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4E46BB39"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0A896229"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53877A50"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）调整基金管理人、基金托管人的报酬标准或提高销售服务费率，但法律法规要求调整该等报酬标准或提高销售服务费率的除外；</w:t>
      </w:r>
    </w:p>
    <w:p w14:paraId="0F6C2A7A"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43A654E0"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）本基金与其他基金的合并；</w:t>
      </w:r>
    </w:p>
    <w:p w14:paraId="5F12E4F3"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72E6145E"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7FA84F08"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r>
        <w:rPr>
          <w:rFonts w:hint="eastAsia"/>
          <w:bCs/>
          <w:sz w:val="24"/>
        </w:rPr>
        <w:t>；</w:t>
      </w:r>
    </w:p>
    <w:p w14:paraId="76ECF3E4" w14:textId="77777777" w:rsidR="00152F03" w:rsidRDefault="00E475C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7B557A1F" w14:textId="77777777" w:rsidR="00152F03" w:rsidRDefault="00E475C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193AE0B0" w14:textId="77777777" w:rsidR="00152F03" w:rsidRDefault="00E475C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02CA894C" w14:textId="77777777" w:rsidR="00152F03" w:rsidRDefault="00E475C4">
      <w:pPr>
        <w:spacing w:line="360" w:lineRule="auto"/>
        <w:ind w:firstLineChars="200" w:firstLine="480"/>
        <w:rPr>
          <w:bCs/>
          <w:sz w:val="24"/>
        </w:rPr>
      </w:pPr>
      <w:r>
        <w:rPr>
          <w:rFonts w:hint="eastAsia"/>
          <w:bCs/>
          <w:sz w:val="24"/>
        </w:rPr>
        <w:t>2</w:t>
      </w:r>
      <w:r>
        <w:rPr>
          <w:rFonts w:hint="eastAsia"/>
          <w:bCs/>
          <w:sz w:val="24"/>
        </w:rPr>
        <w:t>、在不违反有关法律法规和《基金合同》约定，并对基金份额持有人利益无实质性不利影响的前提下，以下情况可由基金管理人和基金托管人协商后修改，履行适当程序后修改，不需召开基金份额持有人大会：</w:t>
      </w:r>
    </w:p>
    <w:p w14:paraId="2F01D56B"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7465352C"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）在法律法规和《基金合同》规定的范围内调整本基金的申购费率或变更收费方式、调低销售服务费率或调整基金份额类别设置；</w:t>
      </w:r>
    </w:p>
    <w:p w14:paraId="69B5DEE1"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01344E5C"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）对《基金合同》的修改对基金份额持有人利益无实质性不利影响或修改不涉及《基金合同》当事人权利义务关系发生变化；</w:t>
      </w:r>
    </w:p>
    <w:p w14:paraId="4EAED31F"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）基金管理人、登记机构、基金销售机构在法律法规规定或中国证监会许可的范围内调整有关认购、申购、赎回、转换、基金交易、非交易过户、转托管等业务规则；</w:t>
      </w:r>
    </w:p>
    <w:p w14:paraId="23E632D7"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）履行适当程序后</w:t>
      </w:r>
      <w:r>
        <w:rPr>
          <w:rFonts w:hint="eastAsia"/>
          <w:bCs/>
          <w:sz w:val="24"/>
        </w:rPr>
        <w:t>，基金推出新业务或服务；</w:t>
      </w:r>
    </w:p>
    <w:p w14:paraId="6DD65C6D"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）调整基金份额类别设置；</w:t>
      </w:r>
    </w:p>
    <w:p w14:paraId="51393A98" w14:textId="77777777" w:rsidR="00152F03" w:rsidRDefault="00E475C4">
      <w:pPr>
        <w:spacing w:line="360" w:lineRule="auto"/>
        <w:ind w:firstLineChars="200" w:firstLine="480"/>
        <w:rPr>
          <w:bCs/>
          <w:sz w:val="24"/>
        </w:rPr>
      </w:pPr>
      <w:r>
        <w:rPr>
          <w:rFonts w:hint="eastAsia"/>
          <w:bCs/>
          <w:sz w:val="24"/>
        </w:rPr>
        <w:t>（</w:t>
      </w:r>
      <w:r>
        <w:rPr>
          <w:bCs/>
          <w:sz w:val="24"/>
        </w:rPr>
        <w:t>8</w:t>
      </w:r>
      <w:r>
        <w:rPr>
          <w:rFonts w:hint="eastAsia"/>
          <w:bCs/>
          <w:sz w:val="24"/>
        </w:rPr>
        <w:t>）按照法律法规和《基金合同》规定不需召开基金份额持有人大会的其他情形。</w:t>
      </w:r>
    </w:p>
    <w:p w14:paraId="1B89C6EB" w14:textId="77777777" w:rsidR="00152F03" w:rsidRDefault="00E475C4">
      <w:pPr>
        <w:spacing w:line="360" w:lineRule="auto"/>
        <w:ind w:firstLineChars="200" w:firstLine="480"/>
        <w:rPr>
          <w:bCs/>
          <w:sz w:val="24"/>
        </w:rPr>
      </w:pPr>
      <w:r>
        <w:rPr>
          <w:rFonts w:hint="eastAsia"/>
          <w:bCs/>
          <w:sz w:val="24"/>
        </w:rPr>
        <w:t>（二）会议召集人及召集方式</w:t>
      </w:r>
    </w:p>
    <w:p w14:paraId="0FA0D5DA" w14:textId="77777777" w:rsidR="00152F03" w:rsidRDefault="00E475C4">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2838D3AE" w14:textId="77777777" w:rsidR="00152F03" w:rsidRDefault="00E475C4">
      <w:pPr>
        <w:spacing w:line="360" w:lineRule="auto"/>
        <w:ind w:firstLineChars="200" w:firstLine="480"/>
        <w:rPr>
          <w:bCs/>
          <w:sz w:val="24"/>
        </w:rPr>
      </w:pPr>
      <w:r>
        <w:rPr>
          <w:rFonts w:hint="eastAsia"/>
          <w:bCs/>
          <w:sz w:val="24"/>
        </w:rPr>
        <w:lastRenderedPageBreak/>
        <w:t>2</w:t>
      </w:r>
      <w:r>
        <w:rPr>
          <w:rFonts w:hint="eastAsia"/>
          <w:bCs/>
          <w:sz w:val="24"/>
        </w:rPr>
        <w:t>、基金管理人未按规定召集或不能召集时，由基金托管人召集。</w:t>
      </w:r>
    </w:p>
    <w:p w14:paraId="271D78A1"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30A977BB" w14:textId="77777777" w:rsidR="00152F03" w:rsidRDefault="00E475C4">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w:t>
      </w:r>
      <w:r>
        <w:rPr>
          <w:rFonts w:hint="eastAsia"/>
          <w:bCs/>
          <w:sz w:val="24"/>
        </w:rPr>
        <w:t>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70630018" w14:textId="77777777" w:rsidR="00152F03" w:rsidRDefault="00E475C4">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21079DA5" w14:textId="77777777" w:rsidR="00152F03" w:rsidRDefault="00E475C4">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3C377F69" w14:textId="77777777" w:rsidR="00152F03" w:rsidRDefault="00E475C4">
      <w:pPr>
        <w:spacing w:line="360" w:lineRule="auto"/>
        <w:ind w:firstLineChars="200" w:firstLine="480"/>
        <w:rPr>
          <w:bCs/>
          <w:sz w:val="24"/>
        </w:rPr>
      </w:pPr>
      <w:r>
        <w:rPr>
          <w:rFonts w:hint="eastAsia"/>
          <w:bCs/>
          <w:sz w:val="24"/>
        </w:rPr>
        <w:t>（三）召开基金份额持有人大会的通知时间、通知内容、通知方式</w:t>
      </w:r>
    </w:p>
    <w:p w14:paraId="381FA906" w14:textId="77777777" w:rsidR="00152F03" w:rsidRDefault="00E475C4">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w:t>
      </w:r>
      <w:r>
        <w:rPr>
          <w:rFonts w:hint="eastAsia"/>
          <w:bCs/>
          <w:sz w:val="24"/>
        </w:rPr>
        <w:t>。基金份额持有人大会通知应至少载明以下内容：</w:t>
      </w:r>
    </w:p>
    <w:p w14:paraId="31A428C4"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01BCBC07"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4085FD55"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6F5486D6"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）授权委托证明的内容要求（包括但不限于代理人身份，代理权限和代理有效期限等）、送达时间和地点；</w:t>
      </w:r>
    </w:p>
    <w:p w14:paraId="18C5B23C"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73537040"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30639E3"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00E7B660" w14:textId="77777777" w:rsidR="00152F03" w:rsidRDefault="00E475C4">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44C2C7B" w14:textId="77777777" w:rsidR="00152F03" w:rsidRDefault="00E475C4">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w:t>
      </w:r>
      <w:r>
        <w:rPr>
          <w:rFonts w:hint="eastAsia"/>
          <w:bCs/>
          <w:sz w:val="24"/>
        </w:rPr>
        <w:t>监督的，不影响表决意见的计票效力。</w:t>
      </w:r>
    </w:p>
    <w:p w14:paraId="09535FF4" w14:textId="77777777" w:rsidR="00152F03" w:rsidRDefault="00E475C4">
      <w:pPr>
        <w:spacing w:line="360" w:lineRule="auto"/>
        <w:ind w:firstLineChars="200" w:firstLine="480"/>
        <w:rPr>
          <w:bCs/>
          <w:sz w:val="24"/>
        </w:rPr>
      </w:pPr>
      <w:r>
        <w:rPr>
          <w:rFonts w:hint="eastAsia"/>
          <w:bCs/>
          <w:sz w:val="24"/>
        </w:rPr>
        <w:t>（四）基金份额持有人出席会议的方式</w:t>
      </w:r>
    </w:p>
    <w:p w14:paraId="5E94B67B" w14:textId="77777777" w:rsidR="00152F03" w:rsidRDefault="00E475C4">
      <w:pPr>
        <w:spacing w:line="360" w:lineRule="auto"/>
        <w:ind w:firstLineChars="200"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0A297849" w14:textId="77777777" w:rsidR="00152F03" w:rsidRDefault="00E475C4">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3F835B3"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w:t>
      </w:r>
      <w:r>
        <w:rPr>
          <w:rFonts w:hint="eastAsia"/>
          <w:bCs/>
          <w:sz w:val="24"/>
        </w:rPr>
        <w:t>出具的委托人持有基金份额的凭证及委托人的代理投票授权委托证明符合法律法规、《基金合同》和会议通知的规定，并且持有基金份额的凭证与基金管理人持有的登记资料相符；</w:t>
      </w:r>
    </w:p>
    <w:p w14:paraId="1431022D"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372D2C6C" w14:textId="77777777" w:rsidR="00152F03" w:rsidRDefault="00E475C4">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、通讯开会。通讯开会系指基金份额持有人将其对表决事项的投票以书面形式或大会公告载明的其他方式在表决截止日以前送达至召集人指定的地址。通</w:t>
      </w:r>
      <w:r>
        <w:rPr>
          <w:rFonts w:hint="eastAsia"/>
          <w:bCs/>
          <w:sz w:val="24"/>
        </w:rPr>
        <w:lastRenderedPageBreak/>
        <w:t>讯开会应以书面方式或大会公告载明的其他方式进行表决。</w:t>
      </w:r>
    </w:p>
    <w:p w14:paraId="5B0E0E4A" w14:textId="77777777" w:rsidR="00152F03" w:rsidRDefault="00E475C4">
      <w:pPr>
        <w:spacing w:line="360" w:lineRule="auto"/>
        <w:ind w:firstLineChars="200" w:firstLine="480"/>
        <w:rPr>
          <w:bCs/>
          <w:sz w:val="24"/>
        </w:rPr>
      </w:pPr>
      <w:r>
        <w:rPr>
          <w:rFonts w:hint="eastAsia"/>
          <w:bCs/>
          <w:sz w:val="24"/>
        </w:rPr>
        <w:t>在同时符合以下条件时，通</w:t>
      </w:r>
      <w:r>
        <w:rPr>
          <w:rFonts w:hint="eastAsia"/>
          <w:bCs/>
          <w:sz w:val="24"/>
        </w:rPr>
        <w:t>讯开会的方式视为有效：</w:t>
      </w:r>
    </w:p>
    <w:p w14:paraId="45470BAB"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1977058"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9BDB5EA"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w:t>
      </w:r>
      <w:r>
        <w:rPr>
          <w:rFonts w:hint="eastAsia"/>
          <w:bCs/>
          <w:sz w:val="24"/>
        </w:rPr>
        <w:t>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3DF89299"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41CC117" w14:textId="77777777" w:rsidR="00152F03" w:rsidRDefault="00E475C4">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w:t>
      </w:r>
      <w:r>
        <w:rPr>
          <w:rFonts w:hint="eastAsia"/>
          <w:bCs/>
          <w:sz w:val="24"/>
        </w:rPr>
        <w:t>审议事项重新召集基金份额持有人大会。重新召集的基金份额持有人大会应当有代表三分之一（含三分之一）以上基金份额的持有人参加，方可召开。</w:t>
      </w:r>
    </w:p>
    <w:p w14:paraId="5E284A19" w14:textId="77777777" w:rsidR="00152F03" w:rsidRDefault="00E475C4">
      <w:pPr>
        <w:spacing w:line="360" w:lineRule="auto"/>
        <w:ind w:firstLineChars="200" w:firstLine="480"/>
        <w:rPr>
          <w:bCs/>
          <w:sz w:val="24"/>
        </w:rPr>
      </w:pPr>
      <w:r>
        <w:rPr>
          <w:rFonts w:hint="eastAsia"/>
          <w:bCs/>
          <w:sz w:val="24"/>
        </w:rPr>
        <w:t>3</w:t>
      </w:r>
      <w:r>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4AAF8A81" w14:textId="77777777" w:rsidR="00152F03" w:rsidRDefault="00E475C4">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4B616682" w14:textId="77777777" w:rsidR="00152F03" w:rsidRDefault="00E475C4">
      <w:pPr>
        <w:spacing w:line="360" w:lineRule="auto"/>
        <w:ind w:firstLineChars="200" w:firstLine="480"/>
        <w:rPr>
          <w:bCs/>
          <w:sz w:val="24"/>
        </w:rPr>
      </w:pPr>
      <w:r>
        <w:rPr>
          <w:rFonts w:hint="eastAsia"/>
          <w:bCs/>
          <w:sz w:val="24"/>
        </w:rPr>
        <w:t>（五）议事内容与程序</w:t>
      </w:r>
    </w:p>
    <w:p w14:paraId="72A6556D" w14:textId="77777777" w:rsidR="00152F03" w:rsidRDefault="00E475C4">
      <w:pPr>
        <w:spacing w:line="360" w:lineRule="auto"/>
        <w:ind w:firstLineChars="200" w:firstLine="480"/>
        <w:rPr>
          <w:bCs/>
          <w:sz w:val="24"/>
        </w:rPr>
      </w:pPr>
      <w:r>
        <w:rPr>
          <w:rFonts w:hint="eastAsia"/>
          <w:bCs/>
          <w:sz w:val="24"/>
        </w:rPr>
        <w:t>1</w:t>
      </w:r>
      <w:r>
        <w:rPr>
          <w:rFonts w:hint="eastAsia"/>
          <w:bCs/>
          <w:sz w:val="24"/>
        </w:rPr>
        <w:t>、议事内容及提案权</w:t>
      </w:r>
    </w:p>
    <w:p w14:paraId="72282C62" w14:textId="77777777" w:rsidR="00152F03" w:rsidRDefault="00E475C4">
      <w:pPr>
        <w:spacing w:line="360" w:lineRule="auto"/>
        <w:ind w:firstLineChars="200" w:firstLine="480"/>
        <w:rPr>
          <w:bCs/>
          <w:sz w:val="24"/>
        </w:rPr>
      </w:pPr>
      <w:r>
        <w:rPr>
          <w:rFonts w:hint="eastAsia"/>
          <w:bCs/>
          <w:sz w:val="24"/>
        </w:rPr>
        <w:t>议事内容为关系基金份额持有人利益的重大事项，如《基金合同》的重大修</w:t>
      </w:r>
      <w:r>
        <w:rPr>
          <w:rFonts w:hint="eastAsia"/>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0A3B9A20" w14:textId="77777777" w:rsidR="00152F03" w:rsidRDefault="00E475C4">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2B946E1B" w14:textId="77777777" w:rsidR="00152F03" w:rsidRDefault="00E475C4">
      <w:pPr>
        <w:spacing w:line="360" w:lineRule="auto"/>
        <w:ind w:firstLineChars="200" w:firstLine="480"/>
        <w:rPr>
          <w:bCs/>
          <w:sz w:val="24"/>
        </w:rPr>
      </w:pPr>
      <w:r>
        <w:rPr>
          <w:rFonts w:hint="eastAsia"/>
          <w:bCs/>
          <w:sz w:val="24"/>
        </w:rPr>
        <w:t>基金份额持有人大会不得对未事先公告的议事内容进行表决。</w:t>
      </w:r>
    </w:p>
    <w:p w14:paraId="7850C949" w14:textId="77777777" w:rsidR="00152F03" w:rsidRDefault="00E475C4">
      <w:pPr>
        <w:spacing w:line="360" w:lineRule="auto"/>
        <w:ind w:firstLineChars="200" w:firstLine="480"/>
        <w:rPr>
          <w:bCs/>
          <w:sz w:val="24"/>
        </w:rPr>
      </w:pPr>
      <w:r>
        <w:rPr>
          <w:rFonts w:hint="eastAsia"/>
          <w:bCs/>
          <w:sz w:val="24"/>
        </w:rPr>
        <w:t>2</w:t>
      </w:r>
      <w:r>
        <w:rPr>
          <w:rFonts w:hint="eastAsia"/>
          <w:bCs/>
          <w:sz w:val="24"/>
        </w:rPr>
        <w:t>、议事程序</w:t>
      </w:r>
    </w:p>
    <w:p w14:paraId="4E4700A9"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14F13913" w14:textId="77777777" w:rsidR="00152F03" w:rsidRDefault="00E475C4">
      <w:pPr>
        <w:spacing w:line="360" w:lineRule="auto"/>
        <w:ind w:firstLineChars="200" w:firstLine="480"/>
        <w:rPr>
          <w:bCs/>
          <w:sz w:val="24"/>
        </w:rPr>
      </w:pPr>
      <w:r>
        <w:rPr>
          <w:rFonts w:hint="eastAsia"/>
          <w:bCs/>
          <w:sz w:val="24"/>
        </w:rPr>
        <w:t>在现场开会的方式下，首先由大会主持人按照下列第七条规定程序确</w:t>
      </w:r>
      <w:r>
        <w:rPr>
          <w:rFonts w:hint="eastAsia"/>
          <w:bCs/>
          <w:sz w:val="24"/>
        </w:rPr>
        <w:t>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0527540A" w14:textId="77777777" w:rsidR="00152F03" w:rsidRDefault="00E475C4">
      <w:pPr>
        <w:spacing w:line="360" w:lineRule="auto"/>
        <w:ind w:firstLineChars="200" w:firstLine="480"/>
        <w:rPr>
          <w:bCs/>
          <w:sz w:val="24"/>
        </w:rPr>
      </w:pPr>
      <w:r>
        <w:rPr>
          <w:rFonts w:hint="eastAsia"/>
          <w:bCs/>
          <w:sz w:val="24"/>
        </w:rPr>
        <w:t>会议召集人应当制作出席会</w:t>
      </w:r>
      <w:r>
        <w:rPr>
          <w:rFonts w:hint="eastAsia"/>
          <w:bCs/>
          <w:sz w:val="24"/>
        </w:rPr>
        <w:t>议人员的签名册。签名册载明参加会议人员姓名（或单位名称）、身份证明文件号码、持有或代表有表决权的基金份额、委托人姓名（或单位名称）和联系方式等事项。</w:t>
      </w:r>
    </w:p>
    <w:p w14:paraId="50CFB7B5"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4BC77DCF" w14:textId="77777777" w:rsidR="00152F03" w:rsidRDefault="00E475C4">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3F324CFC" w14:textId="77777777" w:rsidR="00152F03" w:rsidRDefault="00E475C4">
      <w:pPr>
        <w:spacing w:line="360" w:lineRule="auto"/>
        <w:ind w:firstLineChars="200" w:firstLine="480"/>
        <w:rPr>
          <w:bCs/>
          <w:sz w:val="24"/>
        </w:rPr>
      </w:pPr>
      <w:r>
        <w:rPr>
          <w:rFonts w:hint="eastAsia"/>
          <w:bCs/>
          <w:sz w:val="24"/>
        </w:rPr>
        <w:t>（六）表决</w:t>
      </w:r>
    </w:p>
    <w:p w14:paraId="07C030C6" w14:textId="77777777" w:rsidR="00152F03" w:rsidRDefault="00E475C4">
      <w:pPr>
        <w:spacing w:line="360" w:lineRule="auto"/>
        <w:ind w:firstLineChars="200" w:firstLine="480"/>
        <w:rPr>
          <w:bCs/>
          <w:sz w:val="24"/>
        </w:rPr>
      </w:pPr>
      <w:r>
        <w:rPr>
          <w:rFonts w:hint="eastAsia"/>
          <w:bCs/>
          <w:sz w:val="24"/>
        </w:rPr>
        <w:t>基金份额持有人所持每份基金份额有一票表决权。</w:t>
      </w:r>
    </w:p>
    <w:p w14:paraId="731BCB82" w14:textId="77777777" w:rsidR="00152F03" w:rsidRDefault="00E475C4">
      <w:pPr>
        <w:spacing w:line="360" w:lineRule="auto"/>
        <w:ind w:firstLineChars="200" w:firstLine="480"/>
        <w:rPr>
          <w:bCs/>
          <w:sz w:val="24"/>
        </w:rPr>
      </w:pPr>
      <w:r>
        <w:rPr>
          <w:rFonts w:hint="eastAsia"/>
          <w:bCs/>
          <w:sz w:val="24"/>
        </w:rPr>
        <w:t>基金份额持有人大会决议分为一般决议和特别决议：</w:t>
      </w:r>
    </w:p>
    <w:p w14:paraId="0C5B212E" w14:textId="77777777" w:rsidR="00152F03" w:rsidRDefault="00E475C4">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1F14AB5E" w14:textId="77777777" w:rsidR="00152F03" w:rsidRDefault="00E475C4">
      <w:pPr>
        <w:spacing w:line="360" w:lineRule="auto"/>
        <w:ind w:firstLineChars="200" w:firstLine="480"/>
        <w:rPr>
          <w:bCs/>
          <w:sz w:val="24"/>
        </w:rPr>
      </w:pPr>
      <w:r>
        <w:rPr>
          <w:rFonts w:hint="eastAsia"/>
          <w:bCs/>
          <w:sz w:val="24"/>
        </w:rPr>
        <w:lastRenderedPageBreak/>
        <w:t>2</w:t>
      </w:r>
      <w:r>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6FEFDD3" w14:textId="77777777" w:rsidR="00152F03" w:rsidRDefault="00E475C4">
      <w:pPr>
        <w:spacing w:line="360" w:lineRule="auto"/>
        <w:ind w:firstLineChars="200" w:firstLine="480"/>
        <w:rPr>
          <w:bCs/>
          <w:sz w:val="24"/>
        </w:rPr>
      </w:pPr>
      <w:r>
        <w:rPr>
          <w:rFonts w:hint="eastAsia"/>
          <w:bCs/>
          <w:sz w:val="24"/>
        </w:rPr>
        <w:t>基金份额持有人大会采取记名方式进行投票表决。</w:t>
      </w:r>
    </w:p>
    <w:p w14:paraId="2F5C8F33" w14:textId="77777777" w:rsidR="00152F03" w:rsidRDefault="00E475C4">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CEE61A3" w14:textId="77777777" w:rsidR="00152F03" w:rsidRDefault="00E475C4">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30244FFB" w14:textId="77777777" w:rsidR="00152F03" w:rsidRDefault="00E475C4">
      <w:pPr>
        <w:spacing w:line="360" w:lineRule="auto"/>
        <w:ind w:firstLineChars="200" w:firstLine="480"/>
        <w:rPr>
          <w:bCs/>
          <w:sz w:val="24"/>
        </w:rPr>
      </w:pPr>
      <w:r>
        <w:rPr>
          <w:rFonts w:hint="eastAsia"/>
          <w:bCs/>
          <w:sz w:val="24"/>
        </w:rPr>
        <w:t>（七）计票</w:t>
      </w:r>
    </w:p>
    <w:p w14:paraId="7C1D18A3" w14:textId="77777777" w:rsidR="00152F03" w:rsidRDefault="00E475C4">
      <w:pPr>
        <w:spacing w:line="360" w:lineRule="auto"/>
        <w:ind w:firstLineChars="200" w:firstLine="480"/>
        <w:rPr>
          <w:bCs/>
          <w:sz w:val="24"/>
        </w:rPr>
      </w:pPr>
      <w:r>
        <w:rPr>
          <w:rFonts w:hint="eastAsia"/>
          <w:bCs/>
          <w:sz w:val="24"/>
        </w:rPr>
        <w:t>1</w:t>
      </w:r>
      <w:r>
        <w:rPr>
          <w:rFonts w:hint="eastAsia"/>
          <w:bCs/>
          <w:sz w:val="24"/>
        </w:rPr>
        <w:t>、现场开会</w:t>
      </w:r>
    </w:p>
    <w:p w14:paraId="034717DC"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w:t>
      </w:r>
      <w:r>
        <w:rPr>
          <w:rFonts w:hint="eastAsia"/>
          <w:bCs/>
          <w:sz w:val="24"/>
        </w:rPr>
        <w:t>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6B0319"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7962CE6B"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w:t>
      </w:r>
      <w:r>
        <w:rPr>
          <w:rFonts w:hint="eastAsia"/>
          <w:bCs/>
          <w:sz w:val="24"/>
        </w:rPr>
        <w:t>表决结果后立即对所投票数要求进行重新清点。监票人应当进行重新清点，重新清点以一次为限。重新清点后，大会主持人应当当场公布重新清点结果。</w:t>
      </w:r>
    </w:p>
    <w:p w14:paraId="5E95C4C6"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32AABAF8" w14:textId="77777777" w:rsidR="00152F03" w:rsidRDefault="00E475C4">
      <w:pPr>
        <w:spacing w:line="360" w:lineRule="auto"/>
        <w:ind w:firstLineChars="200" w:firstLine="480"/>
        <w:rPr>
          <w:bCs/>
          <w:sz w:val="24"/>
        </w:rPr>
      </w:pPr>
      <w:r>
        <w:rPr>
          <w:rFonts w:hint="eastAsia"/>
          <w:bCs/>
          <w:sz w:val="24"/>
        </w:rPr>
        <w:t>2</w:t>
      </w:r>
      <w:r>
        <w:rPr>
          <w:rFonts w:hint="eastAsia"/>
          <w:bCs/>
          <w:sz w:val="24"/>
        </w:rPr>
        <w:t>、通讯开会</w:t>
      </w:r>
    </w:p>
    <w:p w14:paraId="5AD38A2B" w14:textId="77777777" w:rsidR="00152F03" w:rsidRDefault="00E475C4">
      <w:pPr>
        <w:spacing w:line="360" w:lineRule="auto"/>
        <w:ind w:firstLineChars="200" w:firstLine="480"/>
        <w:rPr>
          <w:bCs/>
          <w:sz w:val="24"/>
        </w:rPr>
      </w:pPr>
      <w:r>
        <w:rPr>
          <w:rFonts w:hint="eastAsia"/>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06877CE" w14:textId="77777777" w:rsidR="00152F03" w:rsidRDefault="00E475C4">
      <w:pPr>
        <w:spacing w:line="360" w:lineRule="auto"/>
        <w:ind w:firstLineChars="200" w:firstLine="480"/>
        <w:rPr>
          <w:bCs/>
          <w:sz w:val="24"/>
        </w:rPr>
      </w:pPr>
      <w:r>
        <w:rPr>
          <w:rFonts w:hint="eastAsia"/>
          <w:bCs/>
          <w:sz w:val="24"/>
        </w:rPr>
        <w:t>（八）生</w:t>
      </w:r>
      <w:r>
        <w:rPr>
          <w:rFonts w:hint="eastAsia"/>
          <w:bCs/>
          <w:sz w:val="24"/>
        </w:rPr>
        <w:t>效与公告</w:t>
      </w:r>
    </w:p>
    <w:p w14:paraId="42C8C7B1" w14:textId="77777777" w:rsidR="00152F03" w:rsidRDefault="00E475C4">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2BA1B170" w14:textId="77777777" w:rsidR="00152F03" w:rsidRDefault="00E475C4">
      <w:pPr>
        <w:spacing w:line="360" w:lineRule="auto"/>
        <w:ind w:firstLineChars="200" w:firstLine="480"/>
        <w:rPr>
          <w:bCs/>
          <w:sz w:val="24"/>
        </w:rPr>
      </w:pPr>
      <w:r>
        <w:rPr>
          <w:rFonts w:hint="eastAsia"/>
          <w:bCs/>
          <w:sz w:val="24"/>
        </w:rPr>
        <w:t>基金份额持有人大会的决议自表决通过之日起生效。</w:t>
      </w:r>
    </w:p>
    <w:p w14:paraId="7520D945" w14:textId="77777777" w:rsidR="00152F03" w:rsidRDefault="00E475C4">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083C2621" w14:textId="77777777" w:rsidR="00152F03" w:rsidRDefault="00E475C4">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68F6F6C" w14:textId="77777777" w:rsidR="00152F03" w:rsidRDefault="00E475C4">
      <w:pPr>
        <w:spacing w:line="360" w:lineRule="auto"/>
        <w:ind w:firstLineChars="200" w:firstLine="480"/>
        <w:rPr>
          <w:bCs/>
          <w:sz w:val="24"/>
        </w:rPr>
      </w:pPr>
      <w:r>
        <w:rPr>
          <w:rFonts w:hint="eastAsia"/>
          <w:bCs/>
          <w:sz w:val="24"/>
        </w:rPr>
        <w:t>（九）实施侧袋机制期间基金份额持有人大会的特殊约</w:t>
      </w:r>
      <w:r>
        <w:rPr>
          <w:rFonts w:hint="eastAsia"/>
          <w:bCs/>
          <w:sz w:val="24"/>
        </w:rPr>
        <w:t>定</w:t>
      </w:r>
    </w:p>
    <w:p w14:paraId="47B234E3" w14:textId="77777777" w:rsidR="00152F03" w:rsidRDefault="00E475C4">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AA3BA37"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62B89FA" w14:textId="77777777" w:rsidR="00152F03" w:rsidRDefault="00E475C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1F5905ED" w14:textId="77777777" w:rsidR="00152F03" w:rsidRDefault="00E475C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w:t>
      </w:r>
      <w:r>
        <w:rPr>
          <w:rFonts w:hint="eastAsia"/>
          <w:bCs/>
          <w:sz w:val="24"/>
        </w:rPr>
        <w:t>表决意见的基金份额持有人所持有的基金份额不小于在权益登记日相关基金份额的二分之一（含二分之一）；</w:t>
      </w:r>
    </w:p>
    <w:p w14:paraId="3545213A" w14:textId="77777777" w:rsidR="00152F03" w:rsidRDefault="00E475C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38187687" w14:textId="77777777" w:rsidR="00152F03" w:rsidRDefault="00E475C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w:t>
      </w:r>
      <w:r>
        <w:rPr>
          <w:rFonts w:hint="eastAsia"/>
          <w:bCs/>
          <w:sz w:val="24"/>
        </w:rPr>
        <w:t>有人作为该次基金份额持有人大会的主持人；</w:t>
      </w:r>
    </w:p>
    <w:p w14:paraId="1D87E553" w14:textId="77777777" w:rsidR="00152F03" w:rsidRDefault="00E475C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0175512F" w14:textId="77777777" w:rsidR="00152F03" w:rsidRDefault="00E475C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0CB83C1D" w14:textId="77777777" w:rsidR="00152F03" w:rsidRDefault="00E475C4">
      <w:pPr>
        <w:spacing w:line="360" w:lineRule="auto"/>
        <w:ind w:firstLineChars="200" w:firstLine="480"/>
        <w:rPr>
          <w:bCs/>
          <w:sz w:val="24"/>
        </w:rPr>
      </w:pPr>
      <w:r>
        <w:rPr>
          <w:rFonts w:hint="eastAsia"/>
          <w:bCs/>
          <w:sz w:val="24"/>
        </w:rPr>
        <w:t>同一主侧袋账户内的每份基金份额具有平等的表决权。</w:t>
      </w:r>
    </w:p>
    <w:p w14:paraId="4C6D6706" w14:textId="77777777" w:rsidR="00152F03" w:rsidRDefault="00E475C4">
      <w:pPr>
        <w:spacing w:line="360" w:lineRule="auto"/>
        <w:ind w:firstLineChars="200" w:firstLine="480"/>
        <w:rPr>
          <w:bCs/>
          <w:sz w:val="24"/>
        </w:rPr>
      </w:pPr>
      <w:r>
        <w:rPr>
          <w:rFonts w:hint="eastAsia"/>
          <w:bCs/>
          <w:sz w:val="24"/>
        </w:rPr>
        <w:t>（十）本基金持有的基金召开基金份额持有人大会时</w:t>
      </w:r>
      <w:r>
        <w:rPr>
          <w:rFonts w:hint="eastAsia"/>
          <w:bCs/>
          <w:sz w:val="24"/>
        </w:rPr>
        <w:t>,</w:t>
      </w:r>
      <w:r>
        <w:rPr>
          <w:rFonts w:hint="eastAsia"/>
          <w:bCs/>
          <w:sz w:val="24"/>
        </w:rPr>
        <w:t>本基金管理人应代表本基金基金份额持有人的利益参与所持有基金的份额持有人大会</w:t>
      </w:r>
      <w:r>
        <w:rPr>
          <w:rFonts w:hint="eastAsia"/>
          <w:bCs/>
          <w:sz w:val="24"/>
        </w:rPr>
        <w:t>,</w:t>
      </w:r>
      <w:r>
        <w:rPr>
          <w:rFonts w:hint="eastAsia"/>
          <w:bCs/>
          <w:sz w:val="24"/>
        </w:rPr>
        <w:t>并在遵循本基金份额持有人利益优先原则的前提下行使相关投票权利。本基金管理人需将表决意见事先征求基金托管人的意见，并将表决意见在定期报告中予以披露。</w:t>
      </w:r>
    </w:p>
    <w:p w14:paraId="480566A6" w14:textId="77777777" w:rsidR="00152F03" w:rsidRDefault="00E475C4">
      <w:pPr>
        <w:spacing w:line="360" w:lineRule="auto"/>
        <w:ind w:firstLineChars="200" w:firstLine="480"/>
        <w:rPr>
          <w:bCs/>
          <w:sz w:val="24"/>
        </w:rPr>
      </w:pPr>
      <w:r>
        <w:rPr>
          <w:rFonts w:hint="eastAsia"/>
          <w:bCs/>
          <w:sz w:val="24"/>
        </w:rPr>
        <w:t>法律法规对于本基金参与本基金持有的基金召开基金份额持有人大会的程序或要求另有规定的，从其规定。</w:t>
      </w:r>
    </w:p>
    <w:p w14:paraId="12E6D551" w14:textId="77777777" w:rsidR="00152F03" w:rsidRDefault="00E475C4">
      <w:pPr>
        <w:spacing w:line="360" w:lineRule="auto"/>
        <w:ind w:firstLineChars="200" w:firstLine="480"/>
        <w:rPr>
          <w:bCs/>
          <w:sz w:val="24"/>
        </w:rPr>
      </w:pPr>
      <w:r>
        <w:rPr>
          <w:rFonts w:hint="eastAsia"/>
          <w:bCs/>
          <w:sz w:val="24"/>
        </w:rPr>
        <w:t>（十一）对基金份额持有人利益无实质不利影响的前提下，本部分关于基金份额持有人大会召开事由、召开条件、议事程序、表决条件等规定，凡是直接引用法律法</w:t>
      </w:r>
      <w:r>
        <w:rPr>
          <w:rFonts w:hint="eastAsia"/>
          <w:bCs/>
          <w:sz w:val="24"/>
        </w:rPr>
        <w:t>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3C924CEB" w14:textId="77777777" w:rsidR="00152F03" w:rsidRDefault="00152F03">
      <w:pPr>
        <w:spacing w:line="360" w:lineRule="auto"/>
        <w:rPr>
          <w:bCs/>
          <w:sz w:val="24"/>
        </w:rPr>
      </w:pPr>
    </w:p>
    <w:p w14:paraId="539DB650" w14:textId="77777777" w:rsidR="00152F03" w:rsidRDefault="00E475C4">
      <w:pPr>
        <w:spacing w:line="360" w:lineRule="auto"/>
        <w:ind w:firstLineChars="200" w:firstLine="480"/>
        <w:rPr>
          <w:bCs/>
          <w:sz w:val="24"/>
        </w:rPr>
      </w:pPr>
      <w:r>
        <w:rPr>
          <w:rFonts w:hint="eastAsia"/>
          <w:bCs/>
          <w:sz w:val="24"/>
        </w:rPr>
        <w:t>三、基金收益分配原则、执行方式</w:t>
      </w:r>
    </w:p>
    <w:p w14:paraId="6468029D" w14:textId="77777777" w:rsidR="00152F03" w:rsidRDefault="00E475C4">
      <w:pPr>
        <w:spacing w:line="360" w:lineRule="auto"/>
        <w:ind w:firstLineChars="200" w:firstLine="480"/>
        <w:rPr>
          <w:bCs/>
          <w:sz w:val="24"/>
        </w:rPr>
      </w:pPr>
      <w:r>
        <w:rPr>
          <w:rFonts w:hint="eastAsia"/>
          <w:bCs/>
          <w:sz w:val="24"/>
        </w:rPr>
        <w:t>（一）基金利润的构成</w:t>
      </w:r>
    </w:p>
    <w:p w14:paraId="05391BED" w14:textId="77777777" w:rsidR="00152F03" w:rsidRDefault="00E475C4">
      <w:pPr>
        <w:spacing w:line="360" w:lineRule="auto"/>
        <w:ind w:firstLineChars="200"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7AF1133C" w14:textId="77777777" w:rsidR="00152F03" w:rsidRDefault="00E475C4">
      <w:pPr>
        <w:spacing w:line="360" w:lineRule="auto"/>
        <w:ind w:firstLineChars="200" w:firstLine="480"/>
        <w:rPr>
          <w:bCs/>
          <w:sz w:val="24"/>
        </w:rPr>
      </w:pPr>
      <w:r>
        <w:rPr>
          <w:rFonts w:hint="eastAsia"/>
          <w:bCs/>
          <w:sz w:val="24"/>
        </w:rPr>
        <w:t>（二）基金可供分配利润</w:t>
      </w:r>
    </w:p>
    <w:p w14:paraId="0D7BD139" w14:textId="77777777" w:rsidR="00152F03" w:rsidRDefault="00E475C4">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621624E3" w14:textId="77777777" w:rsidR="00152F03" w:rsidRDefault="00E475C4">
      <w:pPr>
        <w:spacing w:line="360" w:lineRule="auto"/>
        <w:ind w:firstLineChars="200" w:firstLine="480"/>
        <w:rPr>
          <w:bCs/>
          <w:sz w:val="24"/>
        </w:rPr>
      </w:pPr>
      <w:r>
        <w:rPr>
          <w:rFonts w:hint="eastAsia"/>
          <w:bCs/>
          <w:sz w:val="24"/>
        </w:rPr>
        <w:lastRenderedPageBreak/>
        <w:t>（三）基</w:t>
      </w:r>
      <w:r>
        <w:rPr>
          <w:rFonts w:hint="eastAsia"/>
          <w:bCs/>
          <w:sz w:val="24"/>
        </w:rPr>
        <w:t>金收益分配原则</w:t>
      </w:r>
    </w:p>
    <w:p w14:paraId="65CF6F49" w14:textId="77777777" w:rsidR="00152F03" w:rsidRDefault="00E475C4">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61ED2AB2" w14:textId="77777777" w:rsidR="00152F03" w:rsidRDefault="00E475C4">
      <w:pPr>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628BCD12"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284726A6" w14:textId="77777777" w:rsidR="00152F03" w:rsidRDefault="00E475C4">
      <w:pPr>
        <w:spacing w:line="360" w:lineRule="auto"/>
        <w:ind w:firstLineChars="200" w:firstLine="48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w:t>
      </w:r>
      <w:r>
        <w:rPr>
          <w:rFonts w:hint="eastAsia"/>
          <w:bCs/>
          <w:sz w:val="24"/>
        </w:rPr>
        <w:t>金份额费用收取不同，不同类别基金份额对应的可供分配收益将有所不同，基金管理人可对各类别基金份额分别制定收益分配方案。本基金同一类别的每一基金份额享有同等分配权；</w:t>
      </w:r>
    </w:p>
    <w:p w14:paraId="4CA2727D" w14:textId="77777777" w:rsidR="00152F03" w:rsidRDefault="00E475C4">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14:paraId="43AF62DC" w14:textId="77777777" w:rsidR="00152F03" w:rsidRDefault="00E475C4">
      <w:pPr>
        <w:spacing w:line="360" w:lineRule="auto"/>
        <w:ind w:firstLineChars="200" w:firstLine="480"/>
        <w:rPr>
          <w:bCs/>
          <w:sz w:val="24"/>
        </w:rPr>
      </w:pPr>
      <w:r>
        <w:rPr>
          <w:rFonts w:hint="eastAsia"/>
          <w:bCs/>
          <w:sz w:val="24"/>
        </w:rPr>
        <w:t>在符合法律法规及基金合同约定，并对基金份额持有人利益无实质性不利影响的前提下，经与基金托管人协商一致，履行适当程序后，基金管理人可对基金收益分配原则和支付方式进行调整，不需召开基金份额持有人大会。</w:t>
      </w:r>
    </w:p>
    <w:p w14:paraId="3A707BCC" w14:textId="77777777" w:rsidR="00152F03" w:rsidRDefault="00E475C4">
      <w:pPr>
        <w:spacing w:line="360" w:lineRule="auto"/>
        <w:ind w:firstLineChars="200" w:firstLine="480"/>
        <w:rPr>
          <w:bCs/>
          <w:sz w:val="24"/>
        </w:rPr>
      </w:pPr>
      <w:r>
        <w:rPr>
          <w:rFonts w:hint="eastAsia"/>
          <w:bCs/>
          <w:sz w:val="24"/>
        </w:rPr>
        <w:t>（四）收益分配方案</w:t>
      </w:r>
    </w:p>
    <w:p w14:paraId="084A0DD7" w14:textId="77777777" w:rsidR="00152F03" w:rsidRDefault="00E475C4">
      <w:pPr>
        <w:spacing w:line="360" w:lineRule="auto"/>
        <w:ind w:firstLineChars="200" w:firstLine="480"/>
        <w:rPr>
          <w:bCs/>
          <w:sz w:val="24"/>
        </w:rPr>
      </w:pPr>
      <w:r>
        <w:rPr>
          <w:rFonts w:hint="eastAsia"/>
          <w:bCs/>
          <w:sz w:val="24"/>
        </w:rPr>
        <w:t>基金收益分配方案中应载明截至收益分配基准日的可供分配利润、基金收益分配对象、分配时间、</w:t>
      </w:r>
      <w:r>
        <w:rPr>
          <w:rFonts w:hint="eastAsia"/>
          <w:bCs/>
          <w:sz w:val="24"/>
        </w:rPr>
        <w:t>分配数额、分配方式等内容。</w:t>
      </w:r>
    </w:p>
    <w:p w14:paraId="1C01A495" w14:textId="77777777" w:rsidR="00152F03" w:rsidRDefault="00E475C4">
      <w:pPr>
        <w:spacing w:line="360" w:lineRule="auto"/>
        <w:ind w:firstLineChars="200" w:firstLine="480"/>
        <w:rPr>
          <w:bCs/>
          <w:sz w:val="24"/>
        </w:rPr>
      </w:pPr>
      <w:r>
        <w:rPr>
          <w:rFonts w:hint="eastAsia"/>
          <w:bCs/>
          <w:sz w:val="24"/>
        </w:rPr>
        <w:t>（五）收益分配方案的确定、公告与实施</w:t>
      </w:r>
    </w:p>
    <w:p w14:paraId="0613B9CE" w14:textId="77777777" w:rsidR="00152F03" w:rsidRDefault="00E475C4">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3DCBC6DD" w14:textId="77777777" w:rsidR="00152F03" w:rsidRDefault="00E475C4">
      <w:pPr>
        <w:spacing w:line="360" w:lineRule="auto"/>
        <w:ind w:firstLineChars="200" w:firstLine="480"/>
        <w:rPr>
          <w:bCs/>
          <w:sz w:val="24"/>
        </w:rPr>
      </w:pPr>
      <w:r>
        <w:rPr>
          <w:rFonts w:hint="eastAsia"/>
          <w:bCs/>
          <w:sz w:val="24"/>
        </w:rPr>
        <w:t>法律法规或监管机关另有规定的，从其规定。</w:t>
      </w:r>
    </w:p>
    <w:p w14:paraId="4D98DA83" w14:textId="77777777" w:rsidR="00152F03" w:rsidRDefault="00E475C4">
      <w:pPr>
        <w:spacing w:line="360" w:lineRule="auto"/>
        <w:ind w:firstLineChars="200" w:firstLine="480"/>
        <w:rPr>
          <w:bCs/>
          <w:sz w:val="24"/>
        </w:rPr>
      </w:pPr>
      <w:r>
        <w:rPr>
          <w:rFonts w:hint="eastAsia"/>
          <w:bCs/>
          <w:sz w:val="24"/>
        </w:rPr>
        <w:t>（六）基金收益分配中发生的费用</w:t>
      </w:r>
    </w:p>
    <w:p w14:paraId="7C039F57" w14:textId="77777777" w:rsidR="00152F03" w:rsidRDefault="00E475C4">
      <w:pPr>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3204BEF2" w14:textId="77777777" w:rsidR="00152F03" w:rsidRDefault="00E475C4">
      <w:pPr>
        <w:spacing w:line="360" w:lineRule="auto"/>
        <w:ind w:firstLineChars="200" w:firstLine="480"/>
        <w:rPr>
          <w:bCs/>
          <w:sz w:val="24"/>
        </w:rPr>
      </w:pPr>
      <w:r>
        <w:rPr>
          <w:rFonts w:hint="eastAsia"/>
          <w:bCs/>
          <w:sz w:val="24"/>
        </w:rPr>
        <w:t>（七）实施侧袋机制期间的收益分配</w:t>
      </w:r>
    </w:p>
    <w:p w14:paraId="7B1E2AF1" w14:textId="77777777" w:rsidR="00152F03" w:rsidRDefault="00E475C4">
      <w:pPr>
        <w:spacing w:line="360" w:lineRule="auto"/>
        <w:ind w:firstLineChars="200" w:firstLine="480"/>
        <w:rPr>
          <w:bCs/>
          <w:sz w:val="24"/>
        </w:rPr>
      </w:pPr>
      <w:r>
        <w:rPr>
          <w:rFonts w:hint="eastAsia"/>
          <w:bCs/>
          <w:sz w:val="24"/>
        </w:rPr>
        <w:lastRenderedPageBreak/>
        <w:t>本基金实施侧袋机制的，侧袋账户不进行收益分配，详见招募说明书的规定。</w:t>
      </w:r>
    </w:p>
    <w:p w14:paraId="4F62685F" w14:textId="77777777" w:rsidR="00152F03" w:rsidRDefault="00152F03">
      <w:pPr>
        <w:spacing w:line="360" w:lineRule="auto"/>
        <w:ind w:firstLineChars="200" w:firstLine="480"/>
        <w:rPr>
          <w:bCs/>
          <w:sz w:val="24"/>
        </w:rPr>
      </w:pPr>
    </w:p>
    <w:p w14:paraId="0D4AD211" w14:textId="77777777" w:rsidR="00152F03" w:rsidRDefault="00E475C4">
      <w:pPr>
        <w:spacing w:line="360" w:lineRule="auto"/>
        <w:ind w:firstLineChars="200" w:firstLine="480"/>
        <w:rPr>
          <w:bCs/>
          <w:sz w:val="24"/>
        </w:rPr>
      </w:pPr>
      <w:r>
        <w:rPr>
          <w:rFonts w:hint="eastAsia"/>
          <w:bCs/>
          <w:sz w:val="24"/>
        </w:rPr>
        <w:t>四、与基金财产管理、运作有关费用的提取、支付方式与比例</w:t>
      </w:r>
    </w:p>
    <w:p w14:paraId="5B0D83BF" w14:textId="77777777" w:rsidR="00152F03" w:rsidRDefault="00E475C4">
      <w:pPr>
        <w:spacing w:line="360" w:lineRule="auto"/>
        <w:ind w:firstLineChars="200" w:firstLine="480"/>
        <w:rPr>
          <w:bCs/>
          <w:sz w:val="24"/>
        </w:rPr>
      </w:pPr>
      <w:r>
        <w:rPr>
          <w:rFonts w:hint="eastAsia"/>
          <w:bCs/>
          <w:sz w:val="24"/>
        </w:rPr>
        <w:t>（一）基金管理人的管理费</w:t>
      </w:r>
      <w:r>
        <w:rPr>
          <w:rFonts w:hint="eastAsia"/>
          <w:bCs/>
          <w:sz w:val="24"/>
        </w:rPr>
        <w:t xml:space="preserve"> </w:t>
      </w:r>
    </w:p>
    <w:p w14:paraId="439AC45F" w14:textId="77777777" w:rsidR="00152F03" w:rsidRDefault="00E475C4">
      <w:pPr>
        <w:spacing w:line="360" w:lineRule="auto"/>
        <w:ind w:firstLineChars="200" w:firstLine="480"/>
        <w:rPr>
          <w:bCs/>
          <w:sz w:val="24"/>
        </w:rPr>
      </w:pPr>
      <w:r>
        <w:rPr>
          <w:rFonts w:hint="eastAsia"/>
          <w:bCs/>
          <w:sz w:val="24"/>
        </w:rPr>
        <w:t>本基金投资于本基金管理人所管理的基金的部分不收取管理费。本基金的管理费按前一日基金资产净值扣除本基金持有的基金管理人自身管理的其他基金份额所对应资产净值的剩余部分的</w:t>
      </w:r>
      <w:r>
        <w:rPr>
          <w:rFonts w:hint="eastAsia"/>
          <w:bCs/>
          <w:sz w:val="24"/>
        </w:rPr>
        <w:t>0.60%</w:t>
      </w:r>
      <w:r>
        <w:rPr>
          <w:rFonts w:hint="eastAsia"/>
          <w:bCs/>
          <w:sz w:val="24"/>
        </w:rPr>
        <w:t>年费率计提。管理费的计算方法如下：</w:t>
      </w:r>
    </w:p>
    <w:p w14:paraId="236C5631" w14:textId="77777777" w:rsidR="00152F03" w:rsidRDefault="00E475C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0.60%</w:t>
      </w:r>
      <w:r>
        <w:rPr>
          <w:rFonts w:hint="eastAsia"/>
          <w:bCs/>
          <w:sz w:val="24"/>
        </w:rPr>
        <w:t>÷当年天数</w:t>
      </w:r>
    </w:p>
    <w:p w14:paraId="0E335BF0" w14:textId="77777777" w:rsidR="00152F03" w:rsidRDefault="00E475C4">
      <w:pPr>
        <w:spacing w:line="360" w:lineRule="auto"/>
        <w:ind w:firstLineChars="200" w:firstLine="480"/>
        <w:rPr>
          <w:bCs/>
          <w:sz w:val="24"/>
        </w:rPr>
      </w:pPr>
      <w:r>
        <w:rPr>
          <w:rFonts w:hint="eastAsia"/>
          <w:bCs/>
          <w:sz w:val="24"/>
        </w:rPr>
        <w:t>H</w:t>
      </w:r>
      <w:r>
        <w:rPr>
          <w:rFonts w:hint="eastAsia"/>
          <w:bCs/>
          <w:sz w:val="24"/>
        </w:rPr>
        <w:t>为每日应计提的基金管理费</w:t>
      </w:r>
    </w:p>
    <w:p w14:paraId="635ABA43" w14:textId="77777777" w:rsidR="00152F03" w:rsidRDefault="00E475C4">
      <w:pPr>
        <w:spacing w:line="360" w:lineRule="auto"/>
        <w:ind w:firstLineChars="200" w:firstLine="480"/>
        <w:rPr>
          <w:bCs/>
          <w:sz w:val="24"/>
        </w:rPr>
      </w:pPr>
      <w:r>
        <w:rPr>
          <w:rFonts w:hint="eastAsia"/>
          <w:bCs/>
          <w:sz w:val="24"/>
        </w:rPr>
        <w:t>E</w:t>
      </w:r>
      <w:r>
        <w:rPr>
          <w:rFonts w:hint="eastAsia"/>
          <w:bCs/>
          <w:sz w:val="24"/>
        </w:rPr>
        <w:t>为前一日的基金资产净值扣除本基金持有的基金管理人自身管理的其他基金份额所对应资产净值的剩余部分，如扣除后</w:t>
      </w:r>
      <w:r>
        <w:rPr>
          <w:rFonts w:hint="eastAsia"/>
          <w:bCs/>
          <w:sz w:val="24"/>
        </w:rPr>
        <w:t>E&lt;0</w:t>
      </w:r>
      <w:r>
        <w:rPr>
          <w:rFonts w:hint="eastAsia"/>
          <w:bCs/>
          <w:sz w:val="24"/>
        </w:rPr>
        <w:t>，则</w:t>
      </w:r>
      <w:r>
        <w:rPr>
          <w:rFonts w:hint="eastAsia"/>
          <w:bCs/>
          <w:sz w:val="24"/>
        </w:rPr>
        <w:t>E</w:t>
      </w:r>
      <w:r>
        <w:rPr>
          <w:rFonts w:hint="eastAsia"/>
          <w:bCs/>
          <w:sz w:val="24"/>
        </w:rPr>
        <w:t>取</w:t>
      </w:r>
      <w:r>
        <w:rPr>
          <w:rFonts w:hint="eastAsia"/>
          <w:bCs/>
          <w:sz w:val="24"/>
        </w:rPr>
        <w:t>0</w:t>
      </w:r>
    </w:p>
    <w:p w14:paraId="2AA87F66" w14:textId="77777777" w:rsidR="00152F03" w:rsidRDefault="00E475C4">
      <w:pPr>
        <w:spacing w:line="360" w:lineRule="auto"/>
        <w:ind w:firstLineChars="200" w:firstLine="480"/>
        <w:rPr>
          <w:bCs/>
          <w:sz w:val="24"/>
        </w:rPr>
      </w:pPr>
      <w:r>
        <w:rPr>
          <w:rFonts w:hint="eastAsia"/>
          <w:bCs/>
          <w:sz w:val="24"/>
        </w:rPr>
        <w:t>基金管理费每日计提，逐日累计至每个月月末，按月支付。由基金管理人与基金托管人核对一致后，基金托管人按照与基金管理人协商一致的方式于次月首日起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个工作日内从基金财产中一次性支付给基金管理人。若遇法定节假日、公休日或不可抗力等，支付日期顺延。</w:t>
      </w:r>
    </w:p>
    <w:p w14:paraId="1D2C247A"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、基金托管人的托管费</w:t>
      </w:r>
    </w:p>
    <w:p w14:paraId="41802D8B" w14:textId="77777777" w:rsidR="00152F03" w:rsidRDefault="00E475C4">
      <w:pPr>
        <w:spacing w:line="360" w:lineRule="auto"/>
        <w:ind w:firstLineChars="200" w:firstLine="480"/>
        <w:rPr>
          <w:bCs/>
          <w:sz w:val="24"/>
        </w:rPr>
      </w:pPr>
      <w:r>
        <w:rPr>
          <w:rFonts w:hint="eastAsia"/>
          <w:bCs/>
          <w:sz w:val="24"/>
        </w:rPr>
        <w:t>本基金投资于本基金托管人所托管的基金的部分不收取托管费。本基金的托管费按前一日基金资产净值扣除本基金持有的基金托管人自身托管</w:t>
      </w:r>
      <w:r>
        <w:rPr>
          <w:rFonts w:hint="eastAsia"/>
          <w:bCs/>
          <w:sz w:val="24"/>
        </w:rPr>
        <w:t>的其他基金份额所对应资产净值的剩余部分的</w:t>
      </w:r>
      <w:r>
        <w:rPr>
          <w:rFonts w:hint="eastAsia"/>
          <w:bCs/>
          <w:sz w:val="24"/>
        </w:rPr>
        <w:t>0.10%</w:t>
      </w:r>
      <w:r>
        <w:rPr>
          <w:rFonts w:hint="eastAsia"/>
          <w:bCs/>
          <w:sz w:val="24"/>
        </w:rPr>
        <w:t>的年费率计提。托管费的计算方法如下：</w:t>
      </w:r>
    </w:p>
    <w:p w14:paraId="6D600370" w14:textId="77777777" w:rsidR="00152F03" w:rsidRDefault="00E475C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0.10%</w:t>
      </w:r>
      <w:r>
        <w:rPr>
          <w:rFonts w:hint="eastAsia"/>
          <w:bCs/>
          <w:sz w:val="24"/>
        </w:rPr>
        <w:t>÷当年天数</w:t>
      </w:r>
    </w:p>
    <w:p w14:paraId="1770C6A4" w14:textId="77777777" w:rsidR="00152F03" w:rsidRDefault="00E475C4">
      <w:pPr>
        <w:spacing w:line="360" w:lineRule="auto"/>
        <w:ind w:firstLineChars="200" w:firstLine="480"/>
        <w:rPr>
          <w:bCs/>
          <w:sz w:val="24"/>
        </w:rPr>
      </w:pPr>
      <w:r>
        <w:rPr>
          <w:rFonts w:hint="eastAsia"/>
          <w:bCs/>
          <w:sz w:val="24"/>
        </w:rPr>
        <w:t>H</w:t>
      </w:r>
      <w:r>
        <w:rPr>
          <w:rFonts w:hint="eastAsia"/>
          <w:bCs/>
          <w:sz w:val="24"/>
        </w:rPr>
        <w:t>为每日应计提的基金托管费</w:t>
      </w:r>
    </w:p>
    <w:p w14:paraId="5C814B3B" w14:textId="77777777" w:rsidR="00152F03" w:rsidRDefault="00E475C4">
      <w:pPr>
        <w:spacing w:line="360" w:lineRule="auto"/>
        <w:ind w:firstLineChars="200" w:firstLine="480"/>
        <w:rPr>
          <w:bCs/>
          <w:sz w:val="24"/>
        </w:rPr>
      </w:pPr>
      <w:r>
        <w:rPr>
          <w:rFonts w:hint="eastAsia"/>
          <w:bCs/>
          <w:sz w:val="24"/>
        </w:rPr>
        <w:t>E</w:t>
      </w:r>
      <w:r>
        <w:rPr>
          <w:rFonts w:hint="eastAsia"/>
          <w:bCs/>
          <w:sz w:val="24"/>
        </w:rPr>
        <w:t>为前一日的基金资产净值扣除本基金持有的基金托管人自身托管的其他基金份额所对应资产净值的剩余部分，如扣除后</w:t>
      </w:r>
      <w:r>
        <w:rPr>
          <w:rFonts w:hint="eastAsia"/>
          <w:bCs/>
          <w:sz w:val="24"/>
        </w:rPr>
        <w:t>E&lt;0</w:t>
      </w:r>
      <w:r>
        <w:rPr>
          <w:rFonts w:hint="eastAsia"/>
          <w:bCs/>
          <w:sz w:val="24"/>
        </w:rPr>
        <w:t>，则</w:t>
      </w:r>
      <w:r>
        <w:rPr>
          <w:rFonts w:hint="eastAsia"/>
          <w:bCs/>
          <w:sz w:val="24"/>
        </w:rPr>
        <w:t>E</w:t>
      </w:r>
      <w:r>
        <w:rPr>
          <w:rFonts w:hint="eastAsia"/>
          <w:bCs/>
          <w:sz w:val="24"/>
        </w:rPr>
        <w:t>取</w:t>
      </w:r>
      <w:r>
        <w:rPr>
          <w:rFonts w:hint="eastAsia"/>
          <w:bCs/>
          <w:sz w:val="24"/>
        </w:rPr>
        <w:t>0</w:t>
      </w:r>
    </w:p>
    <w:p w14:paraId="6730057A" w14:textId="77777777" w:rsidR="00152F03" w:rsidRDefault="00E475C4">
      <w:pPr>
        <w:spacing w:line="360" w:lineRule="auto"/>
        <w:ind w:firstLineChars="200" w:firstLine="480"/>
        <w:rPr>
          <w:bCs/>
          <w:sz w:val="24"/>
        </w:rPr>
      </w:pPr>
      <w:r>
        <w:rPr>
          <w:rFonts w:hint="eastAsia"/>
          <w:bCs/>
          <w:sz w:val="24"/>
        </w:rPr>
        <w:t>基金托管费每日计提，逐日累计至每个月月末，按月支付。由基金管理人与基金托管人核对一致后，基金托管人按照与基金管理人协商一致的方式于次月首日起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384EFA81"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、基金销售服务费</w:t>
      </w:r>
    </w:p>
    <w:p w14:paraId="48ECF0E4" w14:textId="77777777" w:rsidR="00152F03" w:rsidRDefault="00E475C4">
      <w:pPr>
        <w:spacing w:line="360" w:lineRule="auto"/>
        <w:ind w:firstLineChars="200" w:firstLine="480"/>
        <w:rPr>
          <w:bCs/>
          <w:sz w:val="24"/>
        </w:rPr>
      </w:pPr>
      <w:r>
        <w:rPr>
          <w:rFonts w:hint="eastAsia"/>
          <w:bCs/>
          <w:sz w:val="24"/>
        </w:rPr>
        <w:t>本基金</w:t>
      </w:r>
      <w:r>
        <w:rPr>
          <w:rFonts w:hint="eastAsia"/>
          <w:bCs/>
          <w:sz w:val="24"/>
        </w:rPr>
        <w:t xml:space="preserve"> A</w:t>
      </w:r>
      <w:r>
        <w:rPr>
          <w:rFonts w:hint="eastAsia"/>
          <w:bCs/>
          <w:sz w:val="24"/>
        </w:rPr>
        <w:t>类基金份额不收取销售服务费，</w:t>
      </w:r>
      <w:r>
        <w:rPr>
          <w:rFonts w:hint="eastAsia"/>
          <w:bCs/>
          <w:sz w:val="24"/>
        </w:rPr>
        <w:t>C</w:t>
      </w:r>
      <w:r>
        <w:rPr>
          <w:rFonts w:hint="eastAsia"/>
          <w:bCs/>
          <w:sz w:val="24"/>
        </w:rPr>
        <w:t>类基金份额的销售服务费按前</w:t>
      </w:r>
      <w:r>
        <w:rPr>
          <w:rFonts w:hint="eastAsia"/>
          <w:bCs/>
          <w:sz w:val="24"/>
        </w:rPr>
        <w:lastRenderedPageBreak/>
        <w:t>一日</w:t>
      </w:r>
      <w:r>
        <w:rPr>
          <w:rFonts w:hint="eastAsia"/>
          <w:bCs/>
          <w:sz w:val="24"/>
        </w:rPr>
        <w:t>C</w:t>
      </w:r>
      <w:r>
        <w:rPr>
          <w:rFonts w:hint="eastAsia"/>
          <w:bCs/>
          <w:sz w:val="24"/>
        </w:rPr>
        <w:t>类基金份额资产净值的</w:t>
      </w:r>
      <w:r>
        <w:rPr>
          <w:rFonts w:hint="eastAsia"/>
          <w:bCs/>
          <w:sz w:val="24"/>
        </w:rPr>
        <w:t>0.20%</w:t>
      </w:r>
      <w:r>
        <w:rPr>
          <w:rFonts w:hint="eastAsia"/>
          <w:bCs/>
          <w:sz w:val="24"/>
        </w:rPr>
        <w:t>年费率计提。计算方法如下：</w:t>
      </w:r>
    </w:p>
    <w:p w14:paraId="44E2465A" w14:textId="77777777" w:rsidR="00152F03" w:rsidRDefault="00E475C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37B1B746" w14:textId="77777777" w:rsidR="00152F03" w:rsidRDefault="00E475C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37D0C455" w14:textId="77777777" w:rsidR="00152F03" w:rsidRDefault="00E475C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347B473" w14:textId="77777777" w:rsidR="00152F03" w:rsidRDefault="00E475C4">
      <w:pPr>
        <w:spacing w:line="360" w:lineRule="auto"/>
        <w:ind w:firstLineChars="200" w:firstLine="480"/>
        <w:rPr>
          <w:bCs/>
          <w:sz w:val="24"/>
        </w:rPr>
      </w:pPr>
      <w:r>
        <w:rPr>
          <w:rFonts w:hint="eastAsia"/>
          <w:bCs/>
          <w:sz w:val="24"/>
        </w:rPr>
        <w:t>销售服务费每日计提。</w:t>
      </w:r>
    </w:p>
    <w:p w14:paraId="50E27ABD"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1B8B9222" w14:textId="77777777" w:rsidR="00152F03" w:rsidRDefault="00E475C4">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5471E44A" w14:textId="77777777" w:rsidR="00152F03" w:rsidRDefault="00E475C4">
      <w:pPr>
        <w:spacing w:line="360" w:lineRule="auto"/>
        <w:ind w:firstLineChars="200" w:firstLine="480"/>
        <w:rPr>
          <w:bCs/>
          <w:sz w:val="24"/>
        </w:rPr>
      </w:pPr>
      <w:r>
        <w:rPr>
          <w:rFonts w:hint="eastAsia"/>
          <w:bCs/>
          <w:sz w:val="24"/>
        </w:rPr>
        <w:t>基金管理人基金销售子公司销售母公司所管理基金的，按照本条要求执行。</w:t>
      </w:r>
    </w:p>
    <w:p w14:paraId="304FBEBB"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w:t>
      </w:r>
      <w:r>
        <w:rPr>
          <w:rFonts w:hint="eastAsia"/>
          <w:bCs/>
          <w:sz w:val="24"/>
        </w:rPr>
        <w:t>机构以外的其他销售机构：</w:t>
      </w:r>
    </w:p>
    <w:p w14:paraId="7E54C939" w14:textId="77777777" w:rsidR="00152F03" w:rsidRDefault="00E475C4">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3FB44F4C" w14:textId="77777777" w:rsidR="00152F03" w:rsidRDefault="00E475C4">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2E28BE05" w14:textId="77777777" w:rsidR="00152F03" w:rsidRDefault="00152F03">
      <w:pPr>
        <w:spacing w:line="360" w:lineRule="auto"/>
        <w:ind w:firstLineChars="200" w:firstLine="480"/>
        <w:rPr>
          <w:bCs/>
          <w:sz w:val="24"/>
        </w:rPr>
      </w:pPr>
    </w:p>
    <w:p w14:paraId="6C0E9D41" w14:textId="77777777" w:rsidR="00152F03" w:rsidRDefault="00E475C4">
      <w:pPr>
        <w:spacing w:line="360" w:lineRule="auto"/>
        <w:ind w:firstLineChars="200" w:firstLine="480"/>
        <w:rPr>
          <w:bCs/>
          <w:sz w:val="24"/>
        </w:rPr>
      </w:pPr>
      <w:r>
        <w:rPr>
          <w:rFonts w:hint="eastAsia"/>
          <w:bCs/>
          <w:sz w:val="24"/>
        </w:rPr>
        <w:t>五、基金资产的投资方向和投资限制</w:t>
      </w:r>
    </w:p>
    <w:p w14:paraId="07B3C5D8" w14:textId="77777777" w:rsidR="00152F03" w:rsidRDefault="00E475C4">
      <w:pPr>
        <w:spacing w:line="360" w:lineRule="auto"/>
        <w:ind w:firstLineChars="200" w:firstLine="480"/>
        <w:rPr>
          <w:bCs/>
          <w:sz w:val="24"/>
        </w:rPr>
      </w:pPr>
      <w:r>
        <w:rPr>
          <w:rFonts w:hint="eastAsia"/>
          <w:bCs/>
          <w:sz w:val="24"/>
        </w:rPr>
        <w:t>（一）投资范围</w:t>
      </w:r>
    </w:p>
    <w:p w14:paraId="167E2E59" w14:textId="77777777" w:rsidR="00152F03" w:rsidRDefault="00E475C4">
      <w:pPr>
        <w:spacing w:line="360" w:lineRule="auto"/>
        <w:ind w:firstLineChars="200" w:firstLine="480"/>
        <w:rPr>
          <w:bCs/>
          <w:sz w:val="24"/>
        </w:rPr>
      </w:pPr>
      <w:r>
        <w:rPr>
          <w:rFonts w:hint="eastAsia"/>
          <w:bCs/>
          <w:sz w:val="24"/>
        </w:rPr>
        <w:t>本基金的投资范围主要为具有良好流动性的金融工具，包括债券（包括国债、地方政府债、政府支持债券、政府支持机构债券、金融债、企业债、公司债、次级债、可转换债券（含分离交易可转债）、可交换债券、央行票据、中期票据、短期融资券（含超短期融资券）以及经法律法规或中国证监会允许投资的其他债券类金融工具）、资产支持证券、债券回购、银行存款、同业存单、货币市场工具、国内依法发行上市的股票（包括创业板、科创板及其他依法发行、上市的股票、存托凭证）、港股通标的证券（包括股票和</w:t>
      </w:r>
      <w:r>
        <w:rPr>
          <w:rFonts w:hint="eastAsia"/>
          <w:bCs/>
          <w:sz w:val="24"/>
        </w:rPr>
        <w:t>ETF</w:t>
      </w:r>
      <w:r>
        <w:rPr>
          <w:rFonts w:hint="eastAsia"/>
          <w:bCs/>
          <w:sz w:val="24"/>
        </w:rPr>
        <w:t>）、经中国证监会依法核准</w:t>
      </w:r>
      <w:r>
        <w:rPr>
          <w:rFonts w:hint="eastAsia"/>
          <w:bCs/>
          <w:sz w:val="24"/>
        </w:rPr>
        <w:lastRenderedPageBreak/>
        <w:t>或注册的公开募集证券</w:t>
      </w:r>
      <w:r>
        <w:rPr>
          <w:rFonts w:hint="eastAsia"/>
          <w:bCs/>
          <w:sz w:val="24"/>
        </w:rPr>
        <w:t>投资基金（包括全市场股票</w:t>
      </w:r>
      <w:r>
        <w:rPr>
          <w:rFonts w:hint="eastAsia"/>
          <w:bCs/>
          <w:sz w:val="24"/>
        </w:rPr>
        <w:t>ETF</w:t>
      </w:r>
      <w:r>
        <w:rPr>
          <w:rFonts w:hint="eastAsia"/>
          <w:bCs/>
          <w:sz w:val="24"/>
        </w:rPr>
        <w:t>及基金管理人旗下的权益基金）、国债期货、信用衍生品以及法律法规或中国证监会允许基金投资的其他金融工具（但须符合中国证监会的相关规定）。</w:t>
      </w:r>
    </w:p>
    <w:p w14:paraId="01C4D012" w14:textId="77777777" w:rsidR="00152F03" w:rsidRDefault="00E475C4">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766EFDCE" w14:textId="77777777" w:rsidR="00152F03" w:rsidRDefault="00E475C4">
      <w:pPr>
        <w:spacing w:line="360" w:lineRule="auto"/>
        <w:ind w:firstLineChars="200" w:firstLine="480"/>
        <w:rPr>
          <w:bCs/>
          <w:sz w:val="24"/>
        </w:rPr>
      </w:pPr>
      <w:r>
        <w:rPr>
          <w:rFonts w:hint="eastAsia"/>
          <w:bCs/>
          <w:sz w:val="24"/>
        </w:rPr>
        <w:t>本基金为债券型基金，基金的投资组合比例为：投资于债券资产的比例不低于基金资产的</w:t>
      </w:r>
      <w:r>
        <w:rPr>
          <w:rFonts w:hint="eastAsia"/>
          <w:bCs/>
          <w:sz w:val="24"/>
        </w:rPr>
        <w:t>80%</w:t>
      </w:r>
      <w:r>
        <w:rPr>
          <w:rFonts w:hint="eastAsia"/>
          <w:bCs/>
          <w:sz w:val="24"/>
        </w:rPr>
        <w:t>；投资于权益类资产、可转换债券与和可交换债券的比例合计为基金资产的</w:t>
      </w:r>
      <w:r>
        <w:rPr>
          <w:rFonts w:hint="eastAsia"/>
          <w:bCs/>
          <w:sz w:val="24"/>
        </w:rPr>
        <w:t>5%-20%</w:t>
      </w:r>
      <w:r>
        <w:rPr>
          <w:rFonts w:hint="eastAsia"/>
          <w:bCs/>
          <w:sz w:val="24"/>
        </w:rPr>
        <w:t>，其中投资于境内股票资产（含股票</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w:t>
      </w:r>
      <w:r>
        <w:rPr>
          <w:rFonts w:hint="eastAsia"/>
          <w:bCs/>
          <w:sz w:val="24"/>
        </w:rPr>
        <w:t>票的比例不超过股票资产的</w:t>
      </w:r>
      <w:r>
        <w:rPr>
          <w:rFonts w:hint="eastAsia"/>
          <w:bCs/>
          <w:sz w:val="24"/>
        </w:rPr>
        <w:t>50%</w:t>
      </w:r>
      <w:r>
        <w:rPr>
          <w:rFonts w:hint="eastAsia"/>
          <w:bCs/>
          <w:sz w:val="24"/>
        </w:rPr>
        <w:t>，权益类资产包括股票（含存托凭证）、股票型基金、混合型基金（混合型基金指基金合同中明确约定股票（含存托凭证）投资占基金资产的比例为</w:t>
      </w:r>
      <w:r>
        <w:rPr>
          <w:rFonts w:hint="eastAsia"/>
          <w:bCs/>
          <w:sz w:val="24"/>
        </w:rPr>
        <w:t>60%</w:t>
      </w:r>
      <w:r>
        <w:rPr>
          <w:rFonts w:hint="eastAsia"/>
          <w:bCs/>
          <w:sz w:val="24"/>
        </w:rPr>
        <w:t>以上或者最近</w:t>
      </w:r>
      <w:r>
        <w:rPr>
          <w:rFonts w:hint="eastAsia"/>
          <w:bCs/>
          <w:sz w:val="24"/>
        </w:rPr>
        <w:t>4</w:t>
      </w:r>
      <w:r>
        <w:rPr>
          <w:rFonts w:hint="eastAsia"/>
          <w:bCs/>
          <w:sz w:val="24"/>
        </w:rPr>
        <w:t>个季度披露的股票（含存托凭证）投资占基金资产的比例不低于</w:t>
      </w:r>
      <w:r>
        <w:rPr>
          <w:rFonts w:hint="eastAsia"/>
          <w:bCs/>
          <w:sz w:val="24"/>
        </w:rPr>
        <w:t>60%</w:t>
      </w:r>
      <w:r>
        <w:rPr>
          <w:rFonts w:hint="eastAsia"/>
          <w:bCs/>
          <w:sz w:val="24"/>
        </w:rPr>
        <w:t>的混合型基金）；投资于经中国证监会依法核准或注册的公开募集证券投资基金的比例不超过基金资产净值的</w:t>
      </w:r>
      <w:r>
        <w:rPr>
          <w:rFonts w:hint="eastAsia"/>
          <w:bCs/>
          <w:sz w:val="24"/>
        </w:rPr>
        <w:t>10%</w:t>
      </w:r>
      <w:r>
        <w:rPr>
          <w:rFonts w:hint="eastAsia"/>
          <w:bCs/>
          <w:sz w:val="24"/>
        </w:rPr>
        <w:t>；每个交易日日终在扣除国债期货合约需缴纳的交易保证金后，现金或到期日在一年以内的政府债券不低于基金资产净值的</w:t>
      </w:r>
      <w:r>
        <w:rPr>
          <w:rFonts w:hint="eastAsia"/>
          <w:bCs/>
          <w:sz w:val="24"/>
        </w:rPr>
        <w:t>5%</w:t>
      </w:r>
      <w:r>
        <w:rPr>
          <w:rFonts w:hint="eastAsia"/>
          <w:bCs/>
          <w:sz w:val="24"/>
        </w:rPr>
        <w:t>，其中现金不包括结算备付金、存出保证金和应收申购款等；国</w:t>
      </w:r>
      <w:r>
        <w:rPr>
          <w:rFonts w:hint="eastAsia"/>
          <w:bCs/>
          <w:sz w:val="24"/>
        </w:rPr>
        <w:t>债期货及其他金融工具的投资比例依照法律法规或监管机构的规定执行。</w:t>
      </w:r>
    </w:p>
    <w:p w14:paraId="4A256703" w14:textId="77777777" w:rsidR="00152F03" w:rsidRDefault="00E475C4">
      <w:pPr>
        <w:spacing w:line="360" w:lineRule="auto"/>
        <w:ind w:firstLineChars="200" w:firstLine="480"/>
        <w:rPr>
          <w:bCs/>
          <w:sz w:val="24"/>
        </w:rPr>
      </w:pPr>
      <w:r>
        <w:rPr>
          <w:rFonts w:hint="eastAsia"/>
          <w:bCs/>
          <w:sz w:val="24"/>
        </w:rPr>
        <w:t>如法律法规或监管机构以后对投资比例要求有变更的，基金管理人在履行适当程序后，可以做出相应调整。</w:t>
      </w:r>
    </w:p>
    <w:p w14:paraId="17EDA952" w14:textId="77777777" w:rsidR="00152F03" w:rsidRDefault="00E475C4">
      <w:pPr>
        <w:spacing w:line="360" w:lineRule="auto"/>
        <w:ind w:firstLineChars="200" w:firstLine="480"/>
        <w:rPr>
          <w:bCs/>
          <w:sz w:val="24"/>
        </w:rPr>
      </w:pPr>
      <w:r>
        <w:rPr>
          <w:rFonts w:hint="eastAsia"/>
          <w:bCs/>
          <w:sz w:val="24"/>
        </w:rPr>
        <w:t>（二）</w:t>
      </w:r>
      <w:r>
        <w:rPr>
          <w:bCs/>
          <w:sz w:val="24"/>
        </w:rPr>
        <w:t>投资限制</w:t>
      </w:r>
    </w:p>
    <w:p w14:paraId="1385705B" w14:textId="77777777" w:rsidR="00152F03" w:rsidRDefault="00E475C4">
      <w:pPr>
        <w:spacing w:line="360" w:lineRule="auto"/>
        <w:ind w:firstLineChars="200" w:firstLine="480"/>
        <w:rPr>
          <w:bCs/>
          <w:sz w:val="24"/>
        </w:rPr>
      </w:pPr>
      <w:r>
        <w:rPr>
          <w:rFonts w:hint="eastAsia"/>
          <w:bCs/>
          <w:sz w:val="24"/>
        </w:rPr>
        <w:t>1</w:t>
      </w:r>
      <w:r>
        <w:rPr>
          <w:rFonts w:hint="eastAsia"/>
          <w:bCs/>
          <w:sz w:val="24"/>
        </w:rPr>
        <w:t>、组合限制</w:t>
      </w:r>
    </w:p>
    <w:p w14:paraId="01340411" w14:textId="77777777" w:rsidR="00152F03" w:rsidRDefault="00E475C4">
      <w:pPr>
        <w:spacing w:line="360" w:lineRule="auto"/>
        <w:ind w:firstLineChars="200" w:firstLine="480"/>
        <w:rPr>
          <w:bCs/>
          <w:sz w:val="24"/>
        </w:rPr>
      </w:pPr>
      <w:r>
        <w:rPr>
          <w:rFonts w:hint="eastAsia"/>
          <w:bCs/>
          <w:sz w:val="24"/>
        </w:rPr>
        <w:t>基金的投资组合应遵循以下限制：</w:t>
      </w:r>
    </w:p>
    <w:p w14:paraId="0B00F382"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）投资于债券资产的比例不低于基金资产的</w:t>
      </w:r>
      <w:r>
        <w:rPr>
          <w:rFonts w:hint="eastAsia"/>
          <w:bCs/>
          <w:sz w:val="24"/>
        </w:rPr>
        <w:t>80%</w:t>
      </w:r>
      <w:r>
        <w:rPr>
          <w:rFonts w:hint="eastAsia"/>
          <w:bCs/>
          <w:sz w:val="24"/>
        </w:rPr>
        <w:t>；投资于权益类资产、可转换债券与和可交换债券的比例合计为基金资产的</w:t>
      </w:r>
      <w:r>
        <w:rPr>
          <w:rFonts w:hint="eastAsia"/>
          <w:bCs/>
          <w:sz w:val="24"/>
        </w:rPr>
        <w:t>5%-20%</w:t>
      </w:r>
      <w:r>
        <w:rPr>
          <w:rFonts w:hint="eastAsia"/>
          <w:bCs/>
          <w:sz w:val="24"/>
        </w:rPr>
        <w:t>（其中投资于境内股票资产（含股票</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、投资于港股通标的股票的比例不超过股票资产的</w:t>
      </w:r>
      <w:r>
        <w:rPr>
          <w:rFonts w:hint="eastAsia"/>
          <w:bCs/>
          <w:sz w:val="24"/>
        </w:rPr>
        <w:t>50%</w:t>
      </w:r>
      <w:r>
        <w:rPr>
          <w:rFonts w:hint="eastAsia"/>
          <w:bCs/>
          <w:sz w:val="24"/>
        </w:rPr>
        <w:t>），权益类资产包括股票（含存托凭证）、股票型基</w:t>
      </w:r>
      <w:r>
        <w:rPr>
          <w:rFonts w:hint="eastAsia"/>
          <w:bCs/>
          <w:sz w:val="24"/>
        </w:rPr>
        <w:t>金、混合型基金（混合型基金指基金合同中明确约定股票（含存托凭证）投资占基金资产的比例为</w:t>
      </w:r>
      <w:r>
        <w:rPr>
          <w:rFonts w:hint="eastAsia"/>
          <w:bCs/>
          <w:sz w:val="24"/>
        </w:rPr>
        <w:t>60%</w:t>
      </w:r>
      <w:r>
        <w:rPr>
          <w:rFonts w:hint="eastAsia"/>
          <w:bCs/>
          <w:sz w:val="24"/>
        </w:rPr>
        <w:t>以上或者最近</w:t>
      </w:r>
      <w:r>
        <w:rPr>
          <w:rFonts w:hint="eastAsia"/>
          <w:bCs/>
          <w:sz w:val="24"/>
        </w:rPr>
        <w:t>4</w:t>
      </w:r>
      <w:r>
        <w:rPr>
          <w:rFonts w:hint="eastAsia"/>
          <w:bCs/>
          <w:sz w:val="24"/>
        </w:rPr>
        <w:t>个季度披露的股票（含存托凭证）投资占基金资产的比例不低于</w:t>
      </w:r>
      <w:r>
        <w:rPr>
          <w:rFonts w:hint="eastAsia"/>
          <w:bCs/>
          <w:sz w:val="24"/>
        </w:rPr>
        <w:t>60%</w:t>
      </w:r>
      <w:r>
        <w:rPr>
          <w:rFonts w:hint="eastAsia"/>
          <w:bCs/>
          <w:sz w:val="24"/>
        </w:rPr>
        <w:t>的混合型基金）；</w:t>
      </w:r>
      <w:r>
        <w:rPr>
          <w:rFonts w:hint="eastAsia"/>
          <w:bCs/>
          <w:sz w:val="24"/>
        </w:rPr>
        <w:t xml:space="preserve"> </w:t>
      </w:r>
    </w:p>
    <w:p w14:paraId="3E8A89EF" w14:textId="77777777" w:rsidR="00152F03" w:rsidRDefault="00E475C4">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）投资于经中国证监会依法核准或注册的公开募集证券投资基金的比例不超过基金资产净值的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期货市场波动、上市公司</w:t>
      </w:r>
      <w:r>
        <w:rPr>
          <w:rFonts w:hint="eastAsia"/>
          <w:bCs/>
          <w:sz w:val="24"/>
        </w:rPr>
        <w:t>/</w:t>
      </w:r>
      <w:r>
        <w:rPr>
          <w:rFonts w:hint="eastAsia"/>
          <w:bCs/>
          <w:sz w:val="24"/>
        </w:rPr>
        <w:t>证券发行人合并、基金规模变动等基金管理人之外的因素致使基金投资比例不符合本条规定投资比例的，基金管理人应当在</w:t>
      </w:r>
      <w:r>
        <w:rPr>
          <w:rFonts w:hint="eastAsia"/>
          <w:bCs/>
          <w:sz w:val="24"/>
        </w:rPr>
        <w:t>20</w:t>
      </w:r>
      <w:r>
        <w:rPr>
          <w:rFonts w:hint="eastAsia"/>
          <w:bCs/>
          <w:sz w:val="24"/>
        </w:rPr>
        <w:t>个交易日内进行调整，但中国证监会另有规定的除外，法律法规另有规定的从其规定）；针对基金</w:t>
      </w:r>
      <w:r>
        <w:rPr>
          <w:rFonts w:hint="eastAsia"/>
          <w:bCs/>
          <w:sz w:val="24"/>
        </w:rPr>
        <w:t>投资，本基金可投资于全市场的股票型</w:t>
      </w:r>
      <w:r>
        <w:rPr>
          <w:rFonts w:hint="eastAsia"/>
          <w:bCs/>
          <w:sz w:val="24"/>
        </w:rPr>
        <w:t>ETF</w:t>
      </w:r>
      <w:r>
        <w:rPr>
          <w:rFonts w:hint="eastAsia"/>
          <w:bCs/>
          <w:sz w:val="24"/>
        </w:rPr>
        <w:t>及本基金管理人所管理的股票型基金、计入权益类资产的混合型基金（不包括除</w:t>
      </w:r>
      <w:r>
        <w:rPr>
          <w:rFonts w:hint="eastAsia"/>
          <w:bCs/>
          <w:sz w:val="24"/>
        </w:rPr>
        <w:t>ETF</w:t>
      </w:r>
      <w:r>
        <w:rPr>
          <w:rFonts w:hint="eastAsia"/>
          <w:bCs/>
          <w:sz w:val="24"/>
        </w:rPr>
        <w:t>外的</w:t>
      </w:r>
      <w:r>
        <w:rPr>
          <w:rFonts w:hint="eastAsia"/>
          <w:bCs/>
          <w:sz w:val="24"/>
        </w:rPr>
        <w:t>QDII</w:t>
      </w:r>
      <w:r>
        <w:rPr>
          <w:rFonts w:hint="eastAsia"/>
          <w:bCs/>
          <w:sz w:val="24"/>
        </w:rPr>
        <w:t>基金），不可投资于货币市场基金、香港互认基金、基金中基金、其他投资范围包含基金的基金和本基金基金经理管理的其他基金；</w:t>
      </w:r>
    </w:p>
    <w:p w14:paraId="63DA6925"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）每个交易日日终在扣除国债期货合约需缴纳的交易保证金后，现金或到期日在一年以内的政府债券不低于基金资产净值的</w:t>
      </w:r>
      <w:r>
        <w:rPr>
          <w:rFonts w:hint="eastAsia"/>
          <w:bCs/>
          <w:sz w:val="24"/>
        </w:rPr>
        <w:t>5%</w:t>
      </w:r>
      <w:r>
        <w:rPr>
          <w:rFonts w:hint="eastAsia"/>
          <w:bCs/>
          <w:sz w:val="24"/>
        </w:rPr>
        <w:t>，其中现金不包括结算备付金、存出保证金和应收申购款等；</w:t>
      </w:r>
    </w:p>
    <w:p w14:paraId="4D0089AE"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）本基金持有一家公司发行的证券（同一家公司在境内和香港同时上市的</w:t>
      </w:r>
      <w:r>
        <w:rPr>
          <w:rFonts w:hint="eastAsia"/>
          <w:bCs/>
          <w:sz w:val="24"/>
        </w:rPr>
        <w:t xml:space="preserve">A+H </w:t>
      </w:r>
      <w:r>
        <w:rPr>
          <w:rFonts w:hint="eastAsia"/>
          <w:bCs/>
          <w:sz w:val="24"/>
        </w:rPr>
        <w:t>股合并计算），其市</w:t>
      </w:r>
      <w:r>
        <w:rPr>
          <w:rFonts w:hint="eastAsia"/>
          <w:bCs/>
          <w:sz w:val="24"/>
        </w:rPr>
        <w:t>值不超过基金资产净值的</w:t>
      </w:r>
      <w:r>
        <w:rPr>
          <w:rFonts w:hint="eastAsia"/>
          <w:bCs/>
          <w:sz w:val="24"/>
        </w:rPr>
        <w:t>10</w:t>
      </w:r>
      <w:r>
        <w:rPr>
          <w:rFonts w:hint="eastAsia"/>
          <w:bCs/>
          <w:sz w:val="24"/>
        </w:rPr>
        <w:t>％；</w:t>
      </w:r>
    </w:p>
    <w:p w14:paraId="28AEBEDD"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w:t>
      </w:r>
    </w:p>
    <w:p w14:paraId="52DCF847"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022DAD63"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D617087" w14:textId="77777777" w:rsidR="00152F03" w:rsidRDefault="00E475C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0E26C26A" w14:textId="77777777" w:rsidR="00152F03" w:rsidRDefault="00E475C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）本基金管理人管理的全部基金投资于同一原始权益人的各类资产支持证券，不得超过其各类</w:t>
      </w:r>
      <w:r>
        <w:rPr>
          <w:rFonts w:hint="eastAsia"/>
          <w:bCs/>
          <w:sz w:val="24"/>
        </w:rPr>
        <w:t>资产支持证券合计规模的</w:t>
      </w:r>
      <w:r>
        <w:rPr>
          <w:rFonts w:hint="eastAsia"/>
          <w:bCs/>
          <w:sz w:val="24"/>
        </w:rPr>
        <w:t>10</w:t>
      </w:r>
      <w:r>
        <w:rPr>
          <w:rFonts w:hint="eastAsia"/>
          <w:bCs/>
          <w:sz w:val="24"/>
        </w:rPr>
        <w:t>％；</w:t>
      </w:r>
    </w:p>
    <w:p w14:paraId="7FFD1F0A" w14:textId="77777777" w:rsidR="00152F03" w:rsidRDefault="00E475C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2C9CCE3A" w14:textId="77777777" w:rsidR="00152F03" w:rsidRDefault="00E475C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）本基金参与国债期货交易，需遵守以下限制：在任何交易日日终，持有的买入国债期货合约价值，不得超过基金资产净值的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w:t>
      </w:r>
      <w:r>
        <w:rPr>
          <w:rFonts w:hint="eastAsia"/>
          <w:bCs/>
          <w:sz w:val="24"/>
        </w:rPr>
        <w:lastRenderedPageBreak/>
        <w:t>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16A049D6" w14:textId="77777777" w:rsidR="00152F03" w:rsidRDefault="00E475C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）本基金参与信用衍生品投资，需遵守下列限制：本基金不得持</w:t>
      </w:r>
      <w:r>
        <w:rPr>
          <w:rFonts w:hint="eastAsia"/>
          <w:bCs/>
          <w:sz w:val="24"/>
        </w:rPr>
        <w:t>有具有信用保护卖方属性的信用衍生品；本基金不得持有合约类信用衍生品；本基金持有的信用衍生品名义本金不得超过本基金中所对应受保护债券面值的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期货市场波动、证券发行人合并、基金规模变动等基金管理人之外的因素致使基金投资比例不符合上述规定投资比例的，基金管理人应在</w:t>
      </w:r>
      <w:r>
        <w:rPr>
          <w:rFonts w:hint="eastAsia"/>
          <w:bCs/>
          <w:sz w:val="24"/>
        </w:rPr>
        <w:t>3</w:t>
      </w:r>
      <w:r>
        <w:rPr>
          <w:rFonts w:hint="eastAsia"/>
          <w:bCs/>
          <w:sz w:val="24"/>
        </w:rPr>
        <w:t>个月内进行调整；</w:t>
      </w:r>
    </w:p>
    <w:p w14:paraId="1E3D4427" w14:textId="77777777" w:rsidR="00152F03" w:rsidRDefault="00E475C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w:t>
      </w:r>
      <w:r>
        <w:rPr>
          <w:rFonts w:hint="eastAsia"/>
          <w:bCs/>
          <w:sz w:val="24"/>
        </w:rPr>
        <w:t>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2F6C427E" w14:textId="77777777" w:rsidR="00152F03" w:rsidRDefault="00E475C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）本基金主动投资于流动性受限资产（含封闭运作基金、定期开放基金等）的市值合计不得超过该基金资产净值的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673FA9B2" w14:textId="77777777" w:rsidR="00152F03" w:rsidRDefault="00E475C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）本基金与私募类证券资管产品及中国证监会认定的其他主体为交易对</w:t>
      </w:r>
      <w:r>
        <w:rPr>
          <w:rFonts w:hint="eastAsia"/>
          <w:bCs/>
          <w:sz w:val="24"/>
        </w:rPr>
        <w:t>手开展逆回购交易的，可接受质押品的资质要求应当与本基金合同约定的投资范围保持一致；</w:t>
      </w:r>
    </w:p>
    <w:p w14:paraId="105E0E46"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）基金总资产不得超过基金净资产的</w:t>
      </w:r>
      <w:r>
        <w:rPr>
          <w:rFonts w:hint="eastAsia"/>
          <w:bCs/>
          <w:sz w:val="24"/>
        </w:rPr>
        <w:t>140%</w:t>
      </w:r>
      <w:r>
        <w:rPr>
          <w:rFonts w:hint="eastAsia"/>
          <w:bCs/>
          <w:sz w:val="24"/>
        </w:rPr>
        <w:t>；</w:t>
      </w:r>
    </w:p>
    <w:p w14:paraId="0356498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23055502"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）除</w:t>
      </w:r>
      <w:r>
        <w:rPr>
          <w:rFonts w:hint="eastAsia"/>
          <w:bCs/>
          <w:sz w:val="24"/>
        </w:rPr>
        <w:t xml:space="preserve"> ETF </w:t>
      </w:r>
      <w:r>
        <w:rPr>
          <w:rFonts w:hint="eastAsia"/>
          <w:bCs/>
          <w:sz w:val="24"/>
        </w:rPr>
        <w:t>联接基金外，本基金管理人管理的全部证券投资基金持有单只基金不得超过被投资基金净资产的</w:t>
      </w:r>
      <w:r>
        <w:rPr>
          <w:rFonts w:hint="eastAsia"/>
          <w:bCs/>
          <w:sz w:val="24"/>
        </w:rPr>
        <w:t>20%</w:t>
      </w:r>
      <w:r>
        <w:rPr>
          <w:rFonts w:hint="eastAsia"/>
          <w:bCs/>
          <w:sz w:val="24"/>
        </w:rPr>
        <w:t>，被投资基金净资产规模以最近定期报告披露的规模为准</w:t>
      </w:r>
      <w:r>
        <w:rPr>
          <w:rFonts w:hint="eastAsia"/>
          <w:bCs/>
          <w:sz w:val="24"/>
        </w:rPr>
        <w:t>(</w:t>
      </w:r>
      <w:r>
        <w:rPr>
          <w:rFonts w:hint="eastAsia"/>
          <w:bCs/>
          <w:sz w:val="24"/>
        </w:rPr>
        <w:t>因证券</w:t>
      </w:r>
      <w:r>
        <w:rPr>
          <w:rFonts w:hint="eastAsia"/>
          <w:bCs/>
          <w:sz w:val="24"/>
        </w:rPr>
        <w:t>/</w:t>
      </w:r>
      <w:r>
        <w:rPr>
          <w:rFonts w:hint="eastAsia"/>
          <w:bCs/>
          <w:sz w:val="24"/>
        </w:rPr>
        <w:t>期货市场波动、上市公司</w:t>
      </w:r>
      <w:r>
        <w:rPr>
          <w:rFonts w:hint="eastAsia"/>
          <w:bCs/>
          <w:sz w:val="24"/>
        </w:rPr>
        <w:t>/</w:t>
      </w:r>
      <w:r>
        <w:rPr>
          <w:rFonts w:hint="eastAsia"/>
          <w:bCs/>
          <w:sz w:val="24"/>
        </w:rPr>
        <w:t>证券发行人合并、基金规</w:t>
      </w:r>
      <w:r>
        <w:rPr>
          <w:rFonts w:hint="eastAsia"/>
          <w:bCs/>
          <w:sz w:val="24"/>
        </w:rPr>
        <w:lastRenderedPageBreak/>
        <w:t>模变动等基金管理人之外的因素致使基金投资比例不符合本条规定投资比例</w:t>
      </w:r>
      <w:r>
        <w:rPr>
          <w:rFonts w:hint="eastAsia"/>
          <w:bCs/>
          <w:sz w:val="24"/>
        </w:rPr>
        <w:t>的</w:t>
      </w:r>
      <w:r>
        <w:rPr>
          <w:rFonts w:hint="eastAsia"/>
          <w:bCs/>
          <w:sz w:val="24"/>
        </w:rPr>
        <w:t>,</w:t>
      </w:r>
      <w:r>
        <w:rPr>
          <w:rFonts w:hint="eastAsia"/>
          <w:bCs/>
          <w:sz w:val="24"/>
        </w:rPr>
        <w:t>基金管理人应当在</w:t>
      </w:r>
      <w:r>
        <w:rPr>
          <w:rFonts w:hint="eastAsia"/>
          <w:bCs/>
          <w:sz w:val="24"/>
        </w:rPr>
        <w:t xml:space="preserve"> 20 </w:t>
      </w:r>
      <w:r>
        <w:rPr>
          <w:rFonts w:hint="eastAsia"/>
          <w:bCs/>
          <w:sz w:val="24"/>
        </w:rPr>
        <w:t>个交易日内进行调整</w:t>
      </w:r>
      <w:r>
        <w:rPr>
          <w:rFonts w:hint="eastAsia"/>
          <w:bCs/>
          <w:sz w:val="24"/>
        </w:rPr>
        <w:t>,</w:t>
      </w:r>
      <w:r>
        <w:rPr>
          <w:rFonts w:hint="eastAsia"/>
          <w:bCs/>
          <w:sz w:val="24"/>
        </w:rPr>
        <w:t>但中国证监会另有规定的除外</w:t>
      </w:r>
      <w:r>
        <w:rPr>
          <w:rFonts w:hint="eastAsia"/>
          <w:bCs/>
          <w:sz w:val="24"/>
        </w:rPr>
        <w:t>,</w:t>
      </w:r>
      <w:r>
        <w:rPr>
          <w:rFonts w:hint="eastAsia"/>
          <w:bCs/>
          <w:sz w:val="24"/>
        </w:rPr>
        <w:t>法律法规另有规定的从其规定</w:t>
      </w:r>
      <w:r>
        <w:rPr>
          <w:rFonts w:hint="eastAsia"/>
          <w:bCs/>
          <w:sz w:val="24"/>
        </w:rPr>
        <w:t>)</w:t>
      </w:r>
      <w:r>
        <w:rPr>
          <w:rFonts w:hint="eastAsia"/>
          <w:bCs/>
          <w:sz w:val="24"/>
        </w:rPr>
        <w:t>；</w:t>
      </w:r>
    </w:p>
    <w:p w14:paraId="0E9A393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bCs/>
          <w:sz w:val="24"/>
        </w:rPr>
        <w:t>9</w:t>
      </w:r>
      <w:r>
        <w:rPr>
          <w:rFonts w:hint="eastAsia"/>
          <w:bCs/>
          <w:sz w:val="24"/>
        </w:rPr>
        <w:t>）本基金投资其他基金，被投资基金的运作期限应当不少于</w:t>
      </w:r>
      <w:r>
        <w:rPr>
          <w:rFonts w:hint="eastAsia"/>
          <w:bCs/>
          <w:sz w:val="24"/>
        </w:rPr>
        <w:t>1</w:t>
      </w:r>
      <w:r>
        <w:rPr>
          <w:rFonts w:hint="eastAsia"/>
          <w:bCs/>
          <w:sz w:val="24"/>
        </w:rPr>
        <w:t>年、最近定期报告披露的基金净资产应不低于</w:t>
      </w:r>
      <w:r>
        <w:rPr>
          <w:rFonts w:hint="eastAsia"/>
          <w:bCs/>
          <w:sz w:val="24"/>
        </w:rPr>
        <w:t>1</w:t>
      </w:r>
      <w:r>
        <w:rPr>
          <w:rFonts w:hint="eastAsia"/>
          <w:bCs/>
          <w:sz w:val="24"/>
        </w:rPr>
        <w:t>亿元；</w:t>
      </w:r>
    </w:p>
    <w:p w14:paraId="76E4432F" w14:textId="77777777" w:rsidR="00152F03" w:rsidRDefault="00E475C4">
      <w:pPr>
        <w:spacing w:line="360" w:lineRule="auto"/>
        <w:ind w:firstLineChars="200" w:firstLine="480"/>
        <w:rPr>
          <w:bCs/>
          <w:sz w:val="24"/>
        </w:rPr>
      </w:pPr>
      <w:r>
        <w:rPr>
          <w:rFonts w:hint="eastAsia"/>
          <w:bCs/>
          <w:sz w:val="24"/>
        </w:rPr>
        <w:t>（</w:t>
      </w:r>
      <w:r>
        <w:rPr>
          <w:bCs/>
          <w:sz w:val="24"/>
        </w:rPr>
        <w:t>2</w:t>
      </w:r>
      <w:r>
        <w:rPr>
          <w:rFonts w:hint="eastAsia"/>
          <w:bCs/>
          <w:sz w:val="24"/>
        </w:rPr>
        <w:t>0</w:t>
      </w:r>
      <w:r>
        <w:rPr>
          <w:rFonts w:hint="eastAsia"/>
          <w:bCs/>
          <w:sz w:val="24"/>
        </w:rPr>
        <w:t>）法律法规及中国证监会规定的和《基金合同》约定的其他投资限制。</w:t>
      </w:r>
    </w:p>
    <w:p w14:paraId="55781672" w14:textId="77777777" w:rsidR="00152F03" w:rsidRDefault="00E475C4">
      <w:pPr>
        <w:spacing w:line="360" w:lineRule="auto"/>
        <w:rPr>
          <w:bCs/>
          <w:sz w:val="24"/>
        </w:rPr>
      </w:pPr>
      <w:r>
        <w:rPr>
          <w:rFonts w:hint="eastAsia"/>
          <w:bCs/>
          <w:sz w:val="24"/>
        </w:rPr>
        <w:t>除上述第（</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10</w:t>
      </w:r>
      <w:r>
        <w:rPr>
          <w:rFonts w:hint="eastAsia"/>
          <w:bCs/>
          <w:sz w:val="24"/>
        </w:rPr>
        <w:t>）、（</w:t>
      </w:r>
      <w:r>
        <w:rPr>
          <w:rFonts w:hint="eastAsia"/>
          <w:bCs/>
          <w:sz w:val="24"/>
        </w:rPr>
        <w:t>12</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w:t>
      </w:r>
      <w:r>
        <w:rPr>
          <w:rFonts w:hint="eastAsia"/>
          <w:bCs/>
          <w:sz w:val="24"/>
        </w:rPr>
        <w:t>1</w:t>
      </w:r>
      <w:r>
        <w:rPr>
          <w:bCs/>
          <w:sz w:val="24"/>
        </w:rPr>
        <w:t>8</w:t>
      </w:r>
      <w:r>
        <w:rPr>
          <w:rFonts w:hint="eastAsia"/>
          <w:bCs/>
          <w:sz w:val="24"/>
        </w:rPr>
        <w:t>）项规定的情形外，因证券、期货市场波动、上市公司</w:t>
      </w:r>
      <w:r>
        <w:rPr>
          <w:rFonts w:hint="eastAsia"/>
          <w:bCs/>
          <w:sz w:val="24"/>
        </w:rPr>
        <w:t>/</w:t>
      </w:r>
      <w:r>
        <w:rPr>
          <w:rFonts w:hint="eastAsia"/>
          <w:bCs/>
          <w:sz w:val="24"/>
        </w:rPr>
        <w:t>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个交易日内进行调整，法律法规另有规定的从其规定。</w:t>
      </w:r>
    </w:p>
    <w:p w14:paraId="7B01F03F" w14:textId="77777777" w:rsidR="00152F03" w:rsidRDefault="00E475C4">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46AA31D" w14:textId="77777777" w:rsidR="00152F03" w:rsidRDefault="00E475C4">
      <w:pPr>
        <w:spacing w:line="360" w:lineRule="auto"/>
        <w:ind w:firstLineChars="200" w:firstLine="480"/>
        <w:rPr>
          <w:bCs/>
          <w:sz w:val="24"/>
        </w:rPr>
      </w:pPr>
      <w:r>
        <w:rPr>
          <w:rFonts w:hint="eastAsia"/>
          <w:bCs/>
          <w:sz w:val="24"/>
        </w:rPr>
        <w:t>2</w:t>
      </w:r>
      <w:r>
        <w:rPr>
          <w:rFonts w:hint="eastAsia"/>
          <w:bCs/>
          <w:sz w:val="24"/>
        </w:rPr>
        <w:t>、禁止行为</w:t>
      </w:r>
    </w:p>
    <w:p w14:paraId="5A005DAF" w14:textId="77777777" w:rsidR="00152F03" w:rsidRDefault="00E475C4">
      <w:pPr>
        <w:spacing w:line="360" w:lineRule="auto"/>
        <w:ind w:firstLineChars="200" w:firstLine="480"/>
        <w:rPr>
          <w:bCs/>
          <w:sz w:val="24"/>
        </w:rPr>
      </w:pPr>
      <w:r>
        <w:rPr>
          <w:rFonts w:hint="eastAsia"/>
          <w:bCs/>
          <w:sz w:val="24"/>
        </w:rPr>
        <w:t>为维护基金份额持有人的合法权益，基金财产不得用于下列投资或者活动：</w:t>
      </w:r>
    </w:p>
    <w:p w14:paraId="5B16EDB8"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19AAA24F"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42216AD8"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5E0F3D79"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）向其基金管理人、基金托管人出资；</w:t>
      </w:r>
    </w:p>
    <w:p w14:paraId="09B63A87" w14:textId="77777777" w:rsidR="00152F03" w:rsidRDefault="00E475C4">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14:paraId="55088855"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）持有具有复杂、衍生品性质的基金份额，包括分级基金和中国证监会认定的其他基金份额；</w:t>
      </w:r>
    </w:p>
    <w:p w14:paraId="2EF01247" w14:textId="77777777" w:rsidR="00152F03" w:rsidRDefault="00E475C4">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14:paraId="4AFA0156" w14:textId="77777777" w:rsidR="00152F03" w:rsidRDefault="00E475C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w:t>
      </w:r>
      <w:r>
        <w:rPr>
          <w:rFonts w:hint="eastAsia"/>
          <w:bCs/>
          <w:sz w:val="24"/>
        </w:rPr>
        <w:t>投资目标和投资策略，遵循基金份额持有人利益优先原则，防范利益冲突，建立健全内部审批机制和评估机制，按照市场公平合理价格执行。相关交易必须事先得到基金托管人同意，并按法律</w:t>
      </w:r>
      <w:r>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74122E62" w14:textId="77777777" w:rsidR="00152F03" w:rsidRDefault="00E475C4">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w:t>
      </w:r>
      <w:r>
        <w:rPr>
          <w:rFonts w:hint="eastAsia"/>
          <w:bCs/>
          <w:sz w:val="24"/>
        </w:rPr>
        <w:t xml:space="preserve"> </w:t>
      </w:r>
      <w:r>
        <w:rPr>
          <w:rFonts w:hint="eastAsia"/>
          <w:bCs/>
          <w:sz w:val="24"/>
        </w:rPr>
        <w:t>的条件和要求，本基金可不受相关限制。法律法规或监管部门对上述组合限制、禁止行为规定或从事关联交易的条件和要求进行变更的，本基金可以变更</w:t>
      </w:r>
      <w:r>
        <w:rPr>
          <w:rFonts w:hint="eastAsia"/>
          <w:bCs/>
          <w:sz w:val="24"/>
        </w:rPr>
        <w:t>后的规定为准；经与基金托管人协商一致，基金管理人可依据法律法规或监管部门规定直接对基金合同进行变更，该变更无须召开基金份额持有人大会审议。</w:t>
      </w:r>
    </w:p>
    <w:p w14:paraId="788A6640" w14:textId="77777777" w:rsidR="00152F03" w:rsidRDefault="00152F03">
      <w:pPr>
        <w:spacing w:line="360" w:lineRule="auto"/>
        <w:ind w:firstLineChars="200" w:firstLine="480"/>
        <w:rPr>
          <w:bCs/>
          <w:sz w:val="24"/>
        </w:rPr>
      </w:pPr>
    </w:p>
    <w:p w14:paraId="7081A0CE" w14:textId="77777777" w:rsidR="00152F03" w:rsidRDefault="00E475C4">
      <w:pPr>
        <w:spacing w:line="360" w:lineRule="auto"/>
        <w:ind w:firstLineChars="200" w:firstLine="480"/>
        <w:rPr>
          <w:bCs/>
          <w:sz w:val="24"/>
        </w:rPr>
      </w:pPr>
      <w:r>
        <w:rPr>
          <w:rFonts w:hint="eastAsia"/>
          <w:bCs/>
          <w:sz w:val="24"/>
        </w:rPr>
        <w:t>六、基金份额净值的计算方法和公告方式</w:t>
      </w:r>
    </w:p>
    <w:p w14:paraId="3802ECE8" w14:textId="77777777" w:rsidR="00152F03" w:rsidRDefault="00E475C4">
      <w:pPr>
        <w:spacing w:line="360" w:lineRule="auto"/>
        <w:ind w:firstLineChars="200" w:firstLine="480"/>
        <w:rPr>
          <w:bCs/>
          <w:sz w:val="24"/>
        </w:rPr>
      </w:pPr>
      <w:r>
        <w:rPr>
          <w:rFonts w:hint="eastAsia"/>
          <w:bCs/>
          <w:sz w:val="24"/>
        </w:rPr>
        <w:t>（一）基金份额净值的计算方法</w:t>
      </w:r>
    </w:p>
    <w:p w14:paraId="634753AD" w14:textId="77777777" w:rsidR="00152F03" w:rsidRDefault="00E475C4">
      <w:pPr>
        <w:spacing w:line="360" w:lineRule="auto"/>
        <w:ind w:firstLineChars="200" w:firstLine="480"/>
        <w:rPr>
          <w:bCs/>
          <w:sz w:val="24"/>
        </w:rPr>
      </w:pPr>
      <w:r>
        <w:rPr>
          <w:rFonts w:hint="eastAsia"/>
          <w:bCs/>
          <w:sz w:val="24"/>
        </w:rPr>
        <w:t>各类基金份额净值是按照每个估值日闭市后，各类基金份额的基金资产净值除以当日该类基金份额的余额总数计算，精确到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w:t>
      </w:r>
    </w:p>
    <w:p w14:paraId="4261F40E" w14:textId="77777777" w:rsidR="00152F03" w:rsidRDefault="00E475C4">
      <w:pPr>
        <w:spacing w:line="360" w:lineRule="auto"/>
        <w:ind w:firstLineChars="200" w:firstLine="480"/>
        <w:rPr>
          <w:bCs/>
          <w:sz w:val="24"/>
        </w:rPr>
      </w:pPr>
      <w:r>
        <w:rPr>
          <w:rFonts w:hint="eastAsia"/>
          <w:bCs/>
          <w:sz w:val="24"/>
        </w:rPr>
        <w:t>（二）基金净值信息</w:t>
      </w:r>
    </w:p>
    <w:p w14:paraId="42DC9F9E" w14:textId="77777777" w:rsidR="00152F03" w:rsidRDefault="00E475C4">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《基金合同》生效后，在开始办理基金份额申购或者赎回前，基金管理人应当至少每周在规定网站披露一次各类基金份额的基金份额净值和基金份额累</w:t>
      </w:r>
      <w:r>
        <w:rPr>
          <w:rFonts w:hint="eastAsia"/>
          <w:bCs/>
          <w:sz w:val="24"/>
        </w:rPr>
        <w:t>计净值。</w:t>
      </w:r>
    </w:p>
    <w:p w14:paraId="24E444C5" w14:textId="77777777" w:rsidR="00152F03" w:rsidRDefault="00E475C4">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在开始办理基金份额申购或者赎回后，基金管理人应当在不晚于每个开放日的次日，通过其规定网站、基金销售机构网站或者营业网点披露开放日各类基金份额的基金份额净值和基金份额累计净值。</w:t>
      </w:r>
    </w:p>
    <w:p w14:paraId="642F0145" w14:textId="77777777" w:rsidR="00152F03" w:rsidRDefault="00E475C4">
      <w:pPr>
        <w:spacing w:line="360" w:lineRule="auto"/>
        <w:ind w:firstLineChars="200" w:firstLine="480"/>
        <w:rPr>
          <w:bCs/>
          <w:sz w:val="24"/>
        </w:rPr>
      </w:pPr>
      <w:r>
        <w:rPr>
          <w:rFonts w:hint="eastAsia"/>
          <w:bCs/>
          <w:sz w:val="24"/>
        </w:rPr>
        <w:t>基金管理人应当不晚于半年度和年度最后一日的次日，在规定网站披露半年度和年度最后一日各类基金份额的基金份额净值和基金份额累计净值。</w:t>
      </w:r>
    </w:p>
    <w:p w14:paraId="7A50ADBF" w14:textId="77777777" w:rsidR="00152F03" w:rsidRDefault="00152F03">
      <w:pPr>
        <w:spacing w:line="360" w:lineRule="auto"/>
        <w:ind w:firstLineChars="200" w:firstLine="480"/>
        <w:rPr>
          <w:bCs/>
          <w:sz w:val="24"/>
        </w:rPr>
      </w:pPr>
    </w:p>
    <w:p w14:paraId="042677FE" w14:textId="77777777" w:rsidR="00152F03" w:rsidRDefault="00E475C4">
      <w:pPr>
        <w:spacing w:line="360" w:lineRule="auto"/>
        <w:ind w:firstLineChars="200" w:firstLine="480"/>
        <w:rPr>
          <w:bCs/>
          <w:sz w:val="24"/>
        </w:rPr>
      </w:pPr>
      <w:r>
        <w:rPr>
          <w:rFonts w:hint="eastAsia"/>
          <w:bCs/>
          <w:sz w:val="24"/>
        </w:rPr>
        <w:t>七、基金合同的变更、终止与基金财产的清算</w:t>
      </w:r>
    </w:p>
    <w:p w14:paraId="52D60BA3" w14:textId="77777777" w:rsidR="00152F03" w:rsidRDefault="00E475C4">
      <w:pPr>
        <w:spacing w:line="360" w:lineRule="auto"/>
        <w:ind w:firstLineChars="200" w:firstLine="480"/>
        <w:rPr>
          <w:bCs/>
          <w:sz w:val="24"/>
        </w:rPr>
      </w:pPr>
      <w:r>
        <w:rPr>
          <w:rFonts w:hint="eastAsia"/>
          <w:bCs/>
          <w:sz w:val="24"/>
        </w:rPr>
        <w:t>（一）《基金合同》的变更</w:t>
      </w:r>
    </w:p>
    <w:p w14:paraId="7889472D" w14:textId="77777777" w:rsidR="00152F03" w:rsidRDefault="00E475C4">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w:t>
      </w:r>
      <w:r>
        <w:rPr>
          <w:rFonts w:hint="eastAsia"/>
          <w:bCs/>
          <w:sz w:val="24"/>
        </w:rPr>
        <w:t>法律法规规定和基金合同约定可不经基金份额持有人大会决议通过的事项，由基金管理人和基金托管人同意后变更并公告。</w:t>
      </w:r>
    </w:p>
    <w:p w14:paraId="457C76D1" w14:textId="77777777" w:rsidR="00152F03" w:rsidRDefault="00E475C4">
      <w:pPr>
        <w:spacing w:line="360" w:lineRule="auto"/>
        <w:ind w:firstLineChars="200" w:firstLine="480"/>
        <w:rPr>
          <w:bCs/>
          <w:sz w:val="24"/>
        </w:rPr>
      </w:pPr>
      <w:r>
        <w:rPr>
          <w:rFonts w:hint="eastAsia"/>
          <w:bCs/>
          <w:sz w:val="24"/>
        </w:rPr>
        <w:lastRenderedPageBreak/>
        <w:t>2</w:t>
      </w:r>
      <w:r>
        <w:rPr>
          <w:rFonts w:hint="eastAsia"/>
          <w:bCs/>
          <w:sz w:val="24"/>
        </w:rPr>
        <w:t>、关于《基金合同》变更的基金份额持有人大会决议自表决通过之日起生效，生效后方可执行，自表决通过之日起五日内报中国证监会备案，自决议生效之日起两日内在规定媒介公告。</w:t>
      </w:r>
    </w:p>
    <w:p w14:paraId="52E7184D" w14:textId="77777777" w:rsidR="00152F03" w:rsidRDefault="00E475C4">
      <w:pPr>
        <w:spacing w:line="360" w:lineRule="auto"/>
        <w:ind w:firstLineChars="200" w:firstLine="480"/>
        <w:rPr>
          <w:bCs/>
          <w:sz w:val="24"/>
        </w:rPr>
      </w:pPr>
      <w:r>
        <w:rPr>
          <w:rFonts w:hint="eastAsia"/>
          <w:bCs/>
          <w:sz w:val="24"/>
        </w:rPr>
        <w:t>（二）《基金合同》的终止事由</w:t>
      </w:r>
    </w:p>
    <w:p w14:paraId="069C1CCA" w14:textId="77777777" w:rsidR="00152F03" w:rsidRDefault="00E475C4">
      <w:pPr>
        <w:spacing w:line="360" w:lineRule="auto"/>
        <w:ind w:firstLineChars="200" w:firstLine="480"/>
        <w:rPr>
          <w:bCs/>
          <w:sz w:val="24"/>
        </w:rPr>
      </w:pPr>
      <w:r>
        <w:rPr>
          <w:rFonts w:hint="eastAsia"/>
          <w:bCs/>
          <w:sz w:val="24"/>
        </w:rPr>
        <w:t>有下列情形之一的，经履行相关程序后，《基金合同》应当终止：</w:t>
      </w:r>
    </w:p>
    <w:p w14:paraId="2E092A8E"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30B253C4"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0D22A350"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、《基金合同》约定的其他情形；</w:t>
      </w:r>
    </w:p>
    <w:p w14:paraId="04DFDA5B" w14:textId="77777777" w:rsidR="00152F03" w:rsidRDefault="00E475C4">
      <w:pPr>
        <w:spacing w:line="360" w:lineRule="auto"/>
        <w:ind w:firstLineChars="200" w:firstLine="480"/>
        <w:rPr>
          <w:bCs/>
          <w:sz w:val="24"/>
        </w:rPr>
      </w:pPr>
      <w:r>
        <w:rPr>
          <w:bCs/>
          <w:sz w:val="24"/>
        </w:rPr>
        <w:t>4</w:t>
      </w:r>
      <w:r>
        <w:rPr>
          <w:rFonts w:hint="eastAsia"/>
          <w:bCs/>
          <w:sz w:val="24"/>
        </w:rPr>
        <w:t>、相关法律法规和中国证监会规定的其他情况。</w:t>
      </w:r>
    </w:p>
    <w:p w14:paraId="1AC88192" w14:textId="77777777" w:rsidR="00152F03" w:rsidRDefault="00E475C4">
      <w:pPr>
        <w:spacing w:line="360" w:lineRule="auto"/>
        <w:ind w:firstLineChars="200" w:firstLine="480"/>
        <w:rPr>
          <w:bCs/>
          <w:sz w:val="24"/>
        </w:rPr>
      </w:pPr>
      <w:r>
        <w:rPr>
          <w:rFonts w:hint="eastAsia"/>
          <w:bCs/>
          <w:sz w:val="24"/>
        </w:rPr>
        <w:t>（三）基金财产的清算</w:t>
      </w:r>
    </w:p>
    <w:p w14:paraId="191F6D79" w14:textId="77777777" w:rsidR="00152F03" w:rsidRDefault="00E475C4">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65B76D9B" w14:textId="77777777" w:rsidR="00152F03" w:rsidRDefault="00E475C4">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48F4CB6B" w14:textId="77777777" w:rsidR="00152F03" w:rsidRDefault="00E475C4">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722CA83A" w14:textId="77777777" w:rsidR="00152F03" w:rsidRDefault="00E475C4">
      <w:pPr>
        <w:spacing w:line="360" w:lineRule="auto"/>
        <w:ind w:firstLineChars="200" w:firstLine="480"/>
        <w:rPr>
          <w:bCs/>
          <w:sz w:val="24"/>
        </w:rPr>
      </w:pPr>
      <w:r>
        <w:rPr>
          <w:rFonts w:hint="eastAsia"/>
          <w:bCs/>
          <w:sz w:val="24"/>
        </w:rPr>
        <w:t>4</w:t>
      </w:r>
      <w:r>
        <w:rPr>
          <w:rFonts w:hint="eastAsia"/>
          <w:bCs/>
          <w:sz w:val="24"/>
        </w:rPr>
        <w:t>、基金财产清算程序：</w:t>
      </w:r>
    </w:p>
    <w:p w14:paraId="363EA98A" w14:textId="77777777" w:rsidR="00152F03" w:rsidRDefault="00E475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1CFADF56" w14:textId="77777777" w:rsidR="00152F03" w:rsidRDefault="00E475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5F56B5AA" w14:textId="77777777" w:rsidR="00152F03" w:rsidRDefault="00E475C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1C842948" w14:textId="77777777" w:rsidR="00152F03" w:rsidRDefault="00E475C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15305F90" w14:textId="77777777" w:rsidR="00152F03" w:rsidRDefault="00E475C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7BCED7D3" w14:textId="77777777" w:rsidR="00152F03" w:rsidRDefault="00E475C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493AA28D" w14:textId="77777777" w:rsidR="00152F03" w:rsidRDefault="00E475C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697AE073" w14:textId="77777777" w:rsidR="00152F03" w:rsidRDefault="00E475C4">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w:t>
      </w:r>
      <w:r>
        <w:rPr>
          <w:rFonts w:hint="eastAsia"/>
          <w:bCs/>
          <w:sz w:val="24"/>
        </w:rPr>
        <w:lastRenderedPageBreak/>
        <w:t>而不能及时变现的，清算期限相应顺延。</w:t>
      </w:r>
    </w:p>
    <w:p w14:paraId="2A0184D4" w14:textId="77777777" w:rsidR="00152F03" w:rsidRDefault="00E475C4">
      <w:pPr>
        <w:spacing w:line="360" w:lineRule="auto"/>
        <w:ind w:firstLineChars="200" w:firstLine="480"/>
        <w:rPr>
          <w:bCs/>
          <w:sz w:val="24"/>
        </w:rPr>
      </w:pPr>
      <w:r>
        <w:rPr>
          <w:rFonts w:hint="eastAsia"/>
          <w:bCs/>
          <w:sz w:val="24"/>
        </w:rPr>
        <w:t>（四）清算费用</w:t>
      </w:r>
    </w:p>
    <w:p w14:paraId="175185D2" w14:textId="77777777" w:rsidR="00152F03" w:rsidRDefault="00E475C4">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2D8783BC" w14:textId="77777777" w:rsidR="00152F03" w:rsidRDefault="00E475C4">
      <w:pPr>
        <w:spacing w:line="360" w:lineRule="auto"/>
        <w:ind w:firstLineChars="200" w:firstLine="480"/>
        <w:rPr>
          <w:bCs/>
          <w:sz w:val="24"/>
        </w:rPr>
      </w:pPr>
      <w:r>
        <w:rPr>
          <w:rFonts w:hint="eastAsia"/>
          <w:bCs/>
          <w:sz w:val="24"/>
        </w:rPr>
        <w:t>（五）基金财产清算剩余资产的分配</w:t>
      </w:r>
    </w:p>
    <w:p w14:paraId="42D590D9" w14:textId="77777777" w:rsidR="00152F03" w:rsidRDefault="00E475C4">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14:paraId="1622AE99" w14:textId="77777777" w:rsidR="00152F03" w:rsidRDefault="00E475C4">
      <w:pPr>
        <w:spacing w:line="360" w:lineRule="auto"/>
        <w:ind w:firstLineChars="200" w:firstLine="480"/>
        <w:rPr>
          <w:bCs/>
          <w:sz w:val="24"/>
        </w:rPr>
      </w:pPr>
      <w:r>
        <w:rPr>
          <w:rFonts w:hint="eastAsia"/>
          <w:bCs/>
          <w:sz w:val="24"/>
        </w:rPr>
        <w:t>（六）基金财产清算的公告</w:t>
      </w:r>
    </w:p>
    <w:p w14:paraId="4B90EE49" w14:textId="77777777" w:rsidR="00152F03" w:rsidRDefault="00E475C4">
      <w:pPr>
        <w:spacing w:line="360" w:lineRule="auto"/>
        <w:ind w:firstLineChars="200" w:firstLine="480"/>
        <w:rPr>
          <w:bCs/>
          <w:sz w:val="24"/>
        </w:rPr>
      </w:pPr>
      <w:r>
        <w:rPr>
          <w:rFonts w:hint="eastAsia"/>
          <w:bCs/>
          <w:sz w:val="24"/>
        </w:rPr>
        <w:t>清算过程中的有关重大事项须及时公告；基</w:t>
      </w:r>
      <w:r>
        <w:rPr>
          <w:rFonts w:hint="eastAsia"/>
          <w:bCs/>
          <w:sz w:val="24"/>
        </w:rPr>
        <w:t>金财产清算报告经符合《证券法》规定的会计师事务所审计并由律师事务所出具法律意见书后报中国证监会备案并公告。基金财产清算公告于基金财产清算报告报中国证监会备案后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12124408" w14:textId="77777777" w:rsidR="00152F03" w:rsidRDefault="00E475C4">
      <w:pPr>
        <w:spacing w:line="360" w:lineRule="auto"/>
        <w:ind w:firstLineChars="200" w:firstLine="480"/>
        <w:rPr>
          <w:bCs/>
          <w:sz w:val="24"/>
        </w:rPr>
      </w:pPr>
      <w:r>
        <w:rPr>
          <w:rFonts w:hint="eastAsia"/>
          <w:bCs/>
          <w:sz w:val="24"/>
        </w:rPr>
        <w:t>（七）基金财产清算账册及文件的保存</w:t>
      </w:r>
    </w:p>
    <w:p w14:paraId="61C8B4C1" w14:textId="77777777" w:rsidR="00152F03" w:rsidRDefault="00E475C4">
      <w:pPr>
        <w:spacing w:line="360" w:lineRule="auto"/>
        <w:ind w:firstLineChars="200" w:firstLine="480"/>
        <w:rPr>
          <w:bCs/>
          <w:sz w:val="24"/>
        </w:rPr>
      </w:pPr>
      <w:r>
        <w:rPr>
          <w:rFonts w:hint="eastAsia"/>
          <w:bCs/>
          <w:sz w:val="24"/>
        </w:rPr>
        <w:t>基金财产清算账册及有关文件由基金托管人保存，保存期限不得低于法律法规规定的最低期限。</w:t>
      </w:r>
    </w:p>
    <w:p w14:paraId="6BCB45C0" w14:textId="77777777" w:rsidR="00152F03" w:rsidRDefault="00152F03">
      <w:pPr>
        <w:spacing w:line="360" w:lineRule="auto"/>
        <w:ind w:firstLineChars="200" w:firstLine="480"/>
        <w:rPr>
          <w:bCs/>
          <w:sz w:val="24"/>
        </w:rPr>
      </w:pPr>
    </w:p>
    <w:p w14:paraId="703FB754" w14:textId="77777777" w:rsidR="00152F03" w:rsidRDefault="00E475C4">
      <w:pPr>
        <w:spacing w:line="360" w:lineRule="auto"/>
        <w:ind w:firstLineChars="200" w:firstLine="480"/>
        <w:rPr>
          <w:bCs/>
          <w:sz w:val="24"/>
        </w:rPr>
      </w:pPr>
      <w:r>
        <w:rPr>
          <w:rFonts w:hint="eastAsia"/>
          <w:bCs/>
          <w:sz w:val="24"/>
        </w:rPr>
        <w:t>八、争议的处理和适用的法律</w:t>
      </w:r>
    </w:p>
    <w:p w14:paraId="576916F6" w14:textId="77777777" w:rsidR="00152F03" w:rsidRDefault="00E475C4">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上海国际经济贸易仲裁委员会，仲裁地点为上海，按照上海国际经济贸易仲裁委员会届时有效的仲裁规则进行仲裁。仲裁裁决是终局的，对当事人均有约束力。除非仲裁裁决另有规定，仲裁费由败诉方承担。</w:t>
      </w:r>
    </w:p>
    <w:p w14:paraId="75A2C889" w14:textId="77777777" w:rsidR="00152F03" w:rsidRDefault="00E475C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00F42290" w14:textId="77777777" w:rsidR="00152F03" w:rsidRDefault="00E475C4">
      <w:pPr>
        <w:spacing w:line="360" w:lineRule="auto"/>
        <w:ind w:firstLineChars="200" w:firstLine="480"/>
        <w:rPr>
          <w:bCs/>
          <w:sz w:val="24"/>
        </w:rPr>
      </w:pPr>
      <w:r>
        <w:rPr>
          <w:rFonts w:hint="eastAsia"/>
          <w:bCs/>
          <w:sz w:val="24"/>
        </w:rPr>
        <w:t>《基金合同》受中国法律（为本基金合同之目的，不含港澳台立法）管辖并从其解释。</w:t>
      </w:r>
    </w:p>
    <w:p w14:paraId="30DEAC48" w14:textId="77777777" w:rsidR="00152F03" w:rsidRDefault="00152F03">
      <w:pPr>
        <w:spacing w:line="360" w:lineRule="auto"/>
        <w:ind w:firstLineChars="200" w:firstLine="480"/>
        <w:rPr>
          <w:bCs/>
          <w:sz w:val="24"/>
        </w:rPr>
      </w:pPr>
    </w:p>
    <w:p w14:paraId="698401F3" w14:textId="77777777" w:rsidR="00152F03" w:rsidRDefault="00E475C4">
      <w:pPr>
        <w:spacing w:line="360" w:lineRule="auto"/>
        <w:ind w:firstLineChars="200" w:firstLine="480"/>
        <w:rPr>
          <w:bCs/>
          <w:sz w:val="24"/>
        </w:rPr>
      </w:pPr>
      <w:r>
        <w:rPr>
          <w:rFonts w:hint="eastAsia"/>
          <w:bCs/>
          <w:sz w:val="24"/>
        </w:rPr>
        <w:lastRenderedPageBreak/>
        <w:t>九、基金</w:t>
      </w:r>
      <w:r>
        <w:rPr>
          <w:rFonts w:hint="eastAsia"/>
          <w:bCs/>
          <w:sz w:val="24"/>
        </w:rPr>
        <w:t>合同存放地和投资者取得合同的方式</w:t>
      </w:r>
    </w:p>
    <w:p w14:paraId="4854E409" w14:textId="77777777" w:rsidR="00152F03" w:rsidRDefault="00E475C4">
      <w:pPr>
        <w:spacing w:line="360" w:lineRule="auto"/>
        <w:ind w:firstLineChars="200" w:firstLine="480"/>
        <w:rPr>
          <w:bCs/>
          <w:sz w:val="24"/>
        </w:rPr>
        <w:sectPr w:rsidR="00152F03">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《基金合同》可印制成册，供投资者在基金管理人、基金托管人、销售机构的办公场所和营业场所查阅。</w:t>
      </w:r>
    </w:p>
    <w:p w14:paraId="7BBCF952" w14:textId="77777777" w:rsidR="00152F03" w:rsidRDefault="00E475C4">
      <w:pPr>
        <w:spacing w:line="360" w:lineRule="auto"/>
        <w:rPr>
          <w:rFonts w:ascii="宋体"/>
          <w:sz w:val="24"/>
          <w:szCs w:val="24"/>
        </w:rPr>
      </w:pPr>
      <w:r>
        <w:rPr>
          <w:rFonts w:ascii="宋体" w:hint="eastAsia"/>
          <w:sz w:val="24"/>
          <w:szCs w:val="24"/>
        </w:rPr>
        <w:lastRenderedPageBreak/>
        <w:t>（本页为《广发添享债券型证券投资基金基金合同》签署页，无正文）</w:t>
      </w:r>
    </w:p>
    <w:p w14:paraId="1BB5A6A4" w14:textId="77777777" w:rsidR="00152F03" w:rsidRDefault="00152F03">
      <w:pPr>
        <w:spacing w:before="100" w:beforeAutospacing="1" w:after="100" w:afterAutospacing="1" w:line="360" w:lineRule="auto"/>
        <w:ind w:firstLine="403"/>
        <w:rPr>
          <w:color w:val="000000"/>
          <w:szCs w:val="21"/>
        </w:rPr>
      </w:pPr>
    </w:p>
    <w:p w14:paraId="22C6B221" w14:textId="77777777" w:rsidR="00152F03" w:rsidRDefault="00E475C4">
      <w:pPr>
        <w:spacing w:before="100" w:beforeAutospacing="1" w:after="100" w:afterAutospacing="1" w:line="360" w:lineRule="auto"/>
        <w:ind w:firstLine="403"/>
        <w:rPr>
          <w:rFonts w:ascii="宋体" w:hAnsi="宋体"/>
          <w:b/>
          <w:sz w:val="24"/>
        </w:rPr>
      </w:pPr>
      <w:r>
        <w:rPr>
          <w:rFonts w:ascii="宋体" w:hAnsi="宋体"/>
          <w:b/>
          <w:sz w:val="24"/>
        </w:rPr>
        <w:t>基金管理人：</w:t>
      </w:r>
      <w:r>
        <w:rPr>
          <w:rFonts w:ascii="宋体" w:hAnsi="宋体" w:hint="eastAsia"/>
          <w:b/>
          <w:sz w:val="24"/>
        </w:rPr>
        <w:t>广发基金管理有限公司</w:t>
      </w:r>
    </w:p>
    <w:p w14:paraId="3BAC5994" w14:textId="77777777" w:rsidR="00152F03" w:rsidRDefault="00152F03">
      <w:pPr>
        <w:pStyle w:val="Web"/>
        <w:spacing w:line="360" w:lineRule="auto"/>
        <w:rPr>
          <w:b/>
        </w:rPr>
      </w:pPr>
    </w:p>
    <w:p w14:paraId="5DF56871" w14:textId="77777777" w:rsidR="00152F03" w:rsidRDefault="00E475C4">
      <w:pPr>
        <w:pStyle w:val="Web"/>
        <w:spacing w:line="360" w:lineRule="auto"/>
        <w:ind w:firstLine="403"/>
        <w:rPr>
          <w:b/>
        </w:rPr>
      </w:pPr>
      <w:r>
        <w:rPr>
          <w:b/>
        </w:rPr>
        <w:t>法定代表人</w:t>
      </w:r>
      <w:r>
        <w:rPr>
          <w:rFonts w:hint="eastAsia"/>
          <w:b/>
        </w:rPr>
        <w:t>或授权签字人：</w:t>
      </w:r>
      <w:r>
        <w:rPr>
          <w:rFonts w:hint="eastAsia"/>
          <w:b/>
        </w:rPr>
        <w:t xml:space="preserve"> </w:t>
      </w:r>
    </w:p>
    <w:p w14:paraId="2AB4A38C" w14:textId="77777777" w:rsidR="00152F03" w:rsidRDefault="00152F03">
      <w:pPr>
        <w:pStyle w:val="Web"/>
        <w:spacing w:line="360" w:lineRule="auto"/>
        <w:ind w:firstLine="420"/>
        <w:rPr>
          <w:b/>
        </w:rPr>
      </w:pPr>
    </w:p>
    <w:p w14:paraId="6EF30C4C" w14:textId="77777777" w:rsidR="00152F03" w:rsidRDefault="00152F03">
      <w:pPr>
        <w:pStyle w:val="Web"/>
        <w:spacing w:line="360" w:lineRule="auto"/>
        <w:ind w:firstLine="420"/>
        <w:rPr>
          <w:b/>
        </w:rPr>
      </w:pPr>
    </w:p>
    <w:p w14:paraId="7D2BA2A9" w14:textId="77777777" w:rsidR="00152F03" w:rsidRDefault="00E475C4">
      <w:pPr>
        <w:pStyle w:val="Web"/>
        <w:spacing w:line="360" w:lineRule="auto"/>
        <w:ind w:firstLine="420"/>
        <w:rPr>
          <w:b/>
        </w:rPr>
      </w:pPr>
      <w:r>
        <w:rPr>
          <w:b/>
        </w:rPr>
        <w:t>签订日：</w:t>
      </w:r>
    </w:p>
    <w:p w14:paraId="0E0C32B2" w14:textId="77777777" w:rsidR="00152F03" w:rsidRDefault="00E475C4">
      <w:pPr>
        <w:pStyle w:val="Web"/>
        <w:spacing w:line="360" w:lineRule="auto"/>
        <w:ind w:firstLine="403"/>
        <w:rPr>
          <w:b/>
        </w:rPr>
      </w:pPr>
      <w:r>
        <w:rPr>
          <w:b/>
        </w:rPr>
        <w:t>签订地：</w:t>
      </w:r>
    </w:p>
    <w:p w14:paraId="05018F8A" w14:textId="77777777" w:rsidR="00152F03" w:rsidRDefault="00152F03">
      <w:pPr>
        <w:pStyle w:val="Web"/>
        <w:spacing w:line="360" w:lineRule="auto"/>
        <w:rPr>
          <w:color w:val="000000"/>
          <w:sz w:val="21"/>
          <w:szCs w:val="21"/>
        </w:rPr>
      </w:pPr>
    </w:p>
    <w:p w14:paraId="27EC4F71" w14:textId="77777777" w:rsidR="00152F03" w:rsidRDefault="00152F03">
      <w:pPr>
        <w:pStyle w:val="Web"/>
        <w:spacing w:line="360" w:lineRule="auto"/>
        <w:rPr>
          <w:color w:val="000000"/>
          <w:sz w:val="21"/>
          <w:szCs w:val="21"/>
        </w:rPr>
      </w:pPr>
    </w:p>
    <w:p w14:paraId="2FB05F45" w14:textId="77777777" w:rsidR="00152F03" w:rsidRDefault="00E475C4">
      <w:pPr>
        <w:pStyle w:val="Web"/>
        <w:spacing w:line="360" w:lineRule="auto"/>
        <w:ind w:firstLine="403"/>
        <w:rPr>
          <w:b/>
        </w:rPr>
      </w:pPr>
      <w:r>
        <w:rPr>
          <w:b/>
        </w:rPr>
        <w:t>基金托管人</w:t>
      </w:r>
      <w:r>
        <w:rPr>
          <w:rFonts w:hint="eastAsia"/>
          <w:b/>
        </w:rPr>
        <w:t>:</w:t>
      </w:r>
      <w:r>
        <w:rPr>
          <w:rFonts w:hint="eastAsia"/>
          <w:b/>
        </w:rPr>
        <w:t>上海浦东发展银行股份有限公司</w:t>
      </w:r>
    </w:p>
    <w:p w14:paraId="1C439CE8" w14:textId="77777777" w:rsidR="00152F03" w:rsidRDefault="00152F03">
      <w:pPr>
        <w:pStyle w:val="Web"/>
        <w:spacing w:line="360" w:lineRule="auto"/>
        <w:ind w:firstLine="403"/>
        <w:rPr>
          <w:b/>
        </w:rPr>
      </w:pPr>
    </w:p>
    <w:p w14:paraId="68E724A7" w14:textId="77777777" w:rsidR="00152F03" w:rsidRDefault="00E475C4">
      <w:pPr>
        <w:pStyle w:val="Web"/>
        <w:spacing w:line="360" w:lineRule="auto"/>
        <w:ind w:firstLine="403"/>
        <w:rPr>
          <w:b/>
        </w:rPr>
      </w:pPr>
      <w:r>
        <w:rPr>
          <w:b/>
        </w:rPr>
        <w:t>法定代表人</w:t>
      </w:r>
      <w:r>
        <w:rPr>
          <w:rFonts w:hint="eastAsia"/>
          <w:b/>
        </w:rPr>
        <w:t>或授权签字人：</w:t>
      </w:r>
    </w:p>
    <w:p w14:paraId="0676199A" w14:textId="77777777" w:rsidR="00152F03" w:rsidRDefault="00152F03">
      <w:pPr>
        <w:pStyle w:val="Web"/>
        <w:spacing w:line="360" w:lineRule="auto"/>
        <w:ind w:firstLine="420"/>
        <w:rPr>
          <w:b/>
        </w:rPr>
      </w:pPr>
    </w:p>
    <w:p w14:paraId="7BC0D0E1" w14:textId="77777777" w:rsidR="00152F03" w:rsidRDefault="00152F03">
      <w:pPr>
        <w:pStyle w:val="Web"/>
        <w:spacing w:line="360" w:lineRule="auto"/>
        <w:ind w:firstLine="420"/>
        <w:rPr>
          <w:b/>
        </w:rPr>
      </w:pPr>
    </w:p>
    <w:p w14:paraId="2F1A40D3" w14:textId="77777777" w:rsidR="00152F03" w:rsidRDefault="00E475C4">
      <w:pPr>
        <w:pStyle w:val="Web"/>
        <w:spacing w:line="360" w:lineRule="auto"/>
        <w:ind w:firstLine="403"/>
        <w:rPr>
          <w:b/>
        </w:rPr>
      </w:pPr>
      <w:r>
        <w:rPr>
          <w:b/>
        </w:rPr>
        <w:t>签订日：</w:t>
      </w:r>
      <w:r>
        <w:rPr>
          <w:rFonts w:hint="eastAsia"/>
          <w:b/>
        </w:rPr>
        <w:tab/>
      </w:r>
    </w:p>
    <w:p w14:paraId="1D35A683" w14:textId="77777777" w:rsidR="00152F03" w:rsidRDefault="00E475C4">
      <w:pPr>
        <w:spacing w:before="100" w:beforeAutospacing="1" w:after="100" w:afterAutospacing="1" w:line="360" w:lineRule="auto"/>
        <w:ind w:firstLine="403"/>
        <w:rPr>
          <w:bCs/>
        </w:rPr>
      </w:pPr>
      <w:r>
        <w:rPr>
          <w:b/>
          <w:sz w:val="24"/>
        </w:rPr>
        <w:t>签订地：</w:t>
      </w:r>
    </w:p>
    <w:sectPr w:rsidR="00152F03">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7849D" w14:textId="77777777" w:rsidR="00E475C4" w:rsidRDefault="00E475C4">
      <w:r>
        <w:separator/>
      </w:r>
    </w:p>
  </w:endnote>
  <w:endnote w:type="continuationSeparator" w:id="0">
    <w:p w14:paraId="18E91DFF" w14:textId="77777777" w:rsidR="00E475C4" w:rsidRDefault="00E4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7357E" w14:textId="77777777" w:rsidR="00152F03" w:rsidRDefault="00E475C4">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C22C79">
      <w:rPr>
        <w:rStyle w:val="ae"/>
        <w:noProof/>
      </w:rPr>
      <w:t>4</w:t>
    </w:r>
    <w:r>
      <w:rPr>
        <w:rFonts w:hint="eastAsia"/>
      </w:rPr>
      <w:fldChar w:fldCharType="end"/>
    </w:r>
  </w:p>
  <w:p w14:paraId="439BEA7B" w14:textId="77777777" w:rsidR="00152F03" w:rsidRDefault="00152F03">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5F7FB" w14:textId="77777777" w:rsidR="00152F03" w:rsidRDefault="00E475C4">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30083B">
      <w:rPr>
        <w:rStyle w:val="ae"/>
        <w:noProof/>
      </w:rPr>
      <w:t>115</w:t>
    </w:r>
    <w:r>
      <w:rPr>
        <w:rFonts w:hint="eastAsia"/>
      </w:rPr>
      <w:fldChar w:fldCharType="end"/>
    </w:r>
  </w:p>
  <w:p w14:paraId="656755D6" w14:textId="77777777" w:rsidR="00152F03" w:rsidRDefault="00152F03">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B701" w14:textId="77777777" w:rsidR="00152F03" w:rsidRDefault="00152F03">
    <w:pPr>
      <w:pStyle w:val="a9"/>
      <w:framePr w:wrap="around" w:vAnchor="text" w:hAnchor="margin" w:xAlign="center" w:yAlign="top"/>
    </w:pPr>
  </w:p>
  <w:p w14:paraId="5F59901B" w14:textId="77777777" w:rsidR="00152F03" w:rsidRDefault="00152F0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B82BA" w14:textId="77777777" w:rsidR="00E475C4" w:rsidRDefault="00E475C4">
      <w:r>
        <w:separator/>
      </w:r>
    </w:p>
  </w:footnote>
  <w:footnote w:type="continuationSeparator" w:id="0">
    <w:p w14:paraId="044AA941" w14:textId="77777777" w:rsidR="00E475C4" w:rsidRDefault="00E47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CF0E3" w14:textId="77777777" w:rsidR="00152F03" w:rsidRDefault="00E475C4">
    <w:pPr>
      <w:pStyle w:val="aa"/>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4D1E" w14:textId="77777777" w:rsidR="00152F03" w:rsidRDefault="00E475C4">
    <w:pPr>
      <w:pStyle w:val="aa"/>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280C" w14:textId="77777777" w:rsidR="00152F03" w:rsidRDefault="00E475C4">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DhmM2FmZjFhZWI0OGRjZWQ2NWE4MTdmNzNlNTUifQ=="/>
  </w:docVars>
  <w:rsids>
    <w:rsidRoot w:val="00172A27"/>
    <w:rsid w:val="00004D4A"/>
    <w:rsid w:val="00006FC4"/>
    <w:rsid w:val="00010B12"/>
    <w:rsid w:val="000127B6"/>
    <w:rsid w:val="00013FEF"/>
    <w:rsid w:val="00014CA9"/>
    <w:rsid w:val="00015DB5"/>
    <w:rsid w:val="00015E0B"/>
    <w:rsid w:val="00016366"/>
    <w:rsid w:val="00017C86"/>
    <w:rsid w:val="000209F7"/>
    <w:rsid w:val="00021647"/>
    <w:rsid w:val="00022584"/>
    <w:rsid w:val="00026B50"/>
    <w:rsid w:val="000305F8"/>
    <w:rsid w:val="000306B7"/>
    <w:rsid w:val="00031E39"/>
    <w:rsid w:val="00033A72"/>
    <w:rsid w:val="0003465E"/>
    <w:rsid w:val="00036269"/>
    <w:rsid w:val="00037920"/>
    <w:rsid w:val="000408DF"/>
    <w:rsid w:val="0004367A"/>
    <w:rsid w:val="0004498C"/>
    <w:rsid w:val="00045065"/>
    <w:rsid w:val="00045672"/>
    <w:rsid w:val="0004667F"/>
    <w:rsid w:val="00047667"/>
    <w:rsid w:val="0005017D"/>
    <w:rsid w:val="000513DB"/>
    <w:rsid w:val="00052EF6"/>
    <w:rsid w:val="00054C1B"/>
    <w:rsid w:val="00056EF9"/>
    <w:rsid w:val="0006003F"/>
    <w:rsid w:val="000605E4"/>
    <w:rsid w:val="00065454"/>
    <w:rsid w:val="00067536"/>
    <w:rsid w:val="0007046E"/>
    <w:rsid w:val="0007218F"/>
    <w:rsid w:val="00072277"/>
    <w:rsid w:val="00073E9A"/>
    <w:rsid w:val="0007463C"/>
    <w:rsid w:val="00074845"/>
    <w:rsid w:val="000757D3"/>
    <w:rsid w:val="000770C2"/>
    <w:rsid w:val="00080B0C"/>
    <w:rsid w:val="000837C2"/>
    <w:rsid w:val="00083A0A"/>
    <w:rsid w:val="00090D13"/>
    <w:rsid w:val="000921DE"/>
    <w:rsid w:val="000925B1"/>
    <w:rsid w:val="000948FA"/>
    <w:rsid w:val="00097A51"/>
    <w:rsid w:val="000A13DA"/>
    <w:rsid w:val="000A259B"/>
    <w:rsid w:val="000A2D79"/>
    <w:rsid w:val="000A3BEB"/>
    <w:rsid w:val="000A6A66"/>
    <w:rsid w:val="000B0EA6"/>
    <w:rsid w:val="000B1CAD"/>
    <w:rsid w:val="000B1D3A"/>
    <w:rsid w:val="000B2C6E"/>
    <w:rsid w:val="000B3549"/>
    <w:rsid w:val="000B36AB"/>
    <w:rsid w:val="000B3BF1"/>
    <w:rsid w:val="000B4831"/>
    <w:rsid w:val="000C007E"/>
    <w:rsid w:val="000C02A8"/>
    <w:rsid w:val="000C04DE"/>
    <w:rsid w:val="000C04EE"/>
    <w:rsid w:val="000C0958"/>
    <w:rsid w:val="000C1994"/>
    <w:rsid w:val="000C3A18"/>
    <w:rsid w:val="000C76CB"/>
    <w:rsid w:val="000D5EE7"/>
    <w:rsid w:val="000E1537"/>
    <w:rsid w:val="000E15C5"/>
    <w:rsid w:val="000E1635"/>
    <w:rsid w:val="000E2AA0"/>
    <w:rsid w:val="000E452C"/>
    <w:rsid w:val="000F3A9A"/>
    <w:rsid w:val="000F3EB8"/>
    <w:rsid w:val="000F4D28"/>
    <w:rsid w:val="000F556F"/>
    <w:rsid w:val="000F7C13"/>
    <w:rsid w:val="00104A37"/>
    <w:rsid w:val="00105978"/>
    <w:rsid w:val="00105D72"/>
    <w:rsid w:val="00112285"/>
    <w:rsid w:val="0011238C"/>
    <w:rsid w:val="0011753F"/>
    <w:rsid w:val="00117F93"/>
    <w:rsid w:val="00122FF9"/>
    <w:rsid w:val="00123935"/>
    <w:rsid w:val="0012401C"/>
    <w:rsid w:val="00124230"/>
    <w:rsid w:val="00125329"/>
    <w:rsid w:val="00125970"/>
    <w:rsid w:val="00126966"/>
    <w:rsid w:val="00126DAA"/>
    <w:rsid w:val="0012786B"/>
    <w:rsid w:val="00136778"/>
    <w:rsid w:val="0014143C"/>
    <w:rsid w:val="00141B6D"/>
    <w:rsid w:val="001467B9"/>
    <w:rsid w:val="00146E96"/>
    <w:rsid w:val="00147379"/>
    <w:rsid w:val="00151E5C"/>
    <w:rsid w:val="00152F03"/>
    <w:rsid w:val="00153785"/>
    <w:rsid w:val="00154AE5"/>
    <w:rsid w:val="00155584"/>
    <w:rsid w:val="00161ED2"/>
    <w:rsid w:val="00166EE4"/>
    <w:rsid w:val="00172A27"/>
    <w:rsid w:val="00172F56"/>
    <w:rsid w:val="001734DD"/>
    <w:rsid w:val="001850CC"/>
    <w:rsid w:val="00185219"/>
    <w:rsid w:val="0018579A"/>
    <w:rsid w:val="001859DE"/>
    <w:rsid w:val="00187C11"/>
    <w:rsid w:val="00191893"/>
    <w:rsid w:val="00192251"/>
    <w:rsid w:val="00194DB4"/>
    <w:rsid w:val="001A01CF"/>
    <w:rsid w:val="001A0F90"/>
    <w:rsid w:val="001A207D"/>
    <w:rsid w:val="001A5096"/>
    <w:rsid w:val="001A6461"/>
    <w:rsid w:val="001A71C9"/>
    <w:rsid w:val="001B0097"/>
    <w:rsid w:val="001B097F"/>
    <w:rsid w:val="001B2BD0"/>
    <w:rsid w:val="001B523C"/>
    <w:rsid w:val="001B5797"/>
    <w:rsid w:val="001B62A3"/>
    <w:rsid w:val="001B635E"/>
    <w:rsid w:val="001B67D7"/>
    <w:rsid w:val="001B6DEF"/>
    <w:rsid w:val="001C0871"/>
    <w:rsid w:val="001C0B21"/>
    <w:rsid w:val="001C1A8D"/>
    <w:rsid w:val="001C2333"/>
    <w:rsid w:val="001C26E5"/>
    <w:rsid w:val="001C451A"/>
    <w:rsid w:val="001C497B"/>
    <w:rsid w:val="001C5887"/>
    <w:rsid w:val="001C7020"/>
    <w:rsid w:val="001C7B78"/>
    <w:rsid w:val="001D0274"/>
    <w:rsid w:val="001D0A73"/>
    <w:rsid w:val="001D0DF1"/>
    <w:rsid w:val="001D44F0"/>
    <w:rsid w:val="001D6078"/>
    <w:rsid w:val="001D6093"/>
    <w:rsid w:val="001D79F0"/>
    <w:rsid w:val="001E0DCE"/>
    <w:rsid w:val="001E2405"/>
    <w:rsid w:val="001E2C56"/>
    <w:rsid w:val="001E3BF3"/>
    <w:rsid w:val="001E48FB"/>
    <w:rsid w:val="001E520D"/>
    <w:rsid w:val="001E5464"/>
    <w:rsid w:val="001E547B"/>
    <w:rsid w:val="001E651E"/>
    <w:rsid w:val="001E712C"/>
    <w:rsid w:val="001F2063"/>
    <w:rsid w:val="001F2762"/>
    <w:rsid w:val="001F28F6"/>
    <w:rsid w:val="001F2BF1"/>
    <w:rsid w:val="001F522C"/>
    <w:rsid w:val="00201319"/>
    <w:rsid w:val="00203782"/>
    <w:rsid w:val="00207571"/>
    <w:rsid w:val="002119EF"/>
    <w:rsid w:val="00216318"/>
    <w:rsid w:val="002270A2"/>
    <w:rsid w:val="0022710A"/>
    <w:rsid w:val="0023044D"/>
    <w:rsid w:val="0023119A"/>
    <w:rsid w:val="00233F62"/>
    <w:rsid w:val="0023553F"/>
    <w:rsid w:val="00235EB5"/>
    <w:rsid w:val="00236CF0"/>
    <w:rsid w:val="00242CE8"/>
    <w:rsid w:val="002436A9"/>
    <w:rsid w:val="00244332"/>
    <w:rsid w:val="002443B3"/>
    <w:rsid w:val="002461D1"/>
    <w:rsid w:val="00246E37"/>
    <w:rsid w:val="00250ADF"/>
    <w:rsid w:val="00250BAF"/>
    <w:rsid w:val="002529EE"/>
    <w:rsid w:val="00254A08"/>
    <w:rsid w:val="002616E5"/>
    <w:rsid w:val="00264DA6"/>
    <w:rsid w:val="00265329"/>
    <w:rsid w:val="00270A07"/>
    <w:rsid w:val="00270A61"/>
    <w:rsid w:val="00275105"/>
    <w:rsid w:val="00275CC4"/>
    <w:rsid w:val="00276824"/>
    <w:rsid w:val="002769FC"/>
    <w:rsid w:val="002804A3"/>
    <w:rsid w:val="0028444F"/>
    <w:rsid w:val="002850CD"/>
    <w:rsid w:val="00290CEF"/>
    <w:rsid w:val="00291A12"/>
    <w:rsid w:val="00293A9A"/>
    <w:rsid w:val="00297C52"/>
    <w:rsid w:val="002A143D"/>
    <w:rsid w:val="002A3859"/>
    <w:rsid w:val="002A4BA4"/>
    <w:rsid w:val="002A629E"/>
    <w:rsid w:val="002A6C51"/>
    <w:rsid w:val="002B27E1"/>
    <w:rsid w:val="002B2894"/>
    <w:rsid w:val="002B38CC"/>
    <w:rsid w:val="002B4B60"/>
    <w:rsid w:val="002B58E1"/>
    <w:rsid w:val="002B654C"/>
    <w:rsid w:val="002B763E"/>
    <w:rsid w:val="002C025D"/>
    <w:rsid w:val="002C1642"/>
    <w:rsid w:val="002C1686"/>
    <w:rsid w:val="002C2278"/>
    <w:rsid w:val="002C3FC4"/>
    <w:rsid w:val="002C6649"/>
    <w:rsid w:val="002C7DFA"/>
    <w:rsid w:val="002D00A9"/>
    <w:rsid w:val="002D1B9A"/>
    <w:rsid w:val="002D46BA"/>
    <w:rsid w:val="002D51FF"/>
    <w:rsid w:val="002D5369"/>
    <w:rsid w:val="002D5704"/>
    <w:rsid w:val="002D57C6"/>
    <w:rsid w:val="002D5ED2"/>
    <w:rsid w:val="002D5F9C"/>
    <w:rsid w:val="002E17B3"/>
    <w:rsid w:val="002E4D0C"/>
    <w:rsid w:val="002E53AD"/>
    <w:rsid w:val="002F1767"/>
    <w:rsid w:val="002F3BE8"/>
    <w:rsid w:val="002F665B"/>
    <w:rsid w:val="0030083B"/>
    <w:rsid w:val="00300DBB"/>
    <w:rsid w:val="003013D1"/>
    <w:rsid w:val="00303EFE"/>
    <w:rsid w:val="00304292"/>
    <w:rsid w:val="00304C1A"/>
    <w:rsid w:val="00311CF7"/>
    <w:rsid w:val="00311F6F"/>
    <w:rsid w:val="003134F5"/>
    <w:rsid w:val="00321763"/>
    <w:rsid w:val="00325003"/>
    <w:rsid w:val="003263D0"/>
    <w:rsid w:val="00326B3B"/>
    <w:rsid w:val="00326DF1"/>
    <w:rsid w:val="00327333"/>
    <w:rsid w:val="00330097"/>
    <w:rsid w:val="003332E6"/>
    <w:rsid w:val="003334AB"/>
    <w:rsid w:val="00335236"/>
    <w:rsid w:val="003355A3"/>
    <w:rsid w:val="00340F6B"/>
    <w:rsid w:val="0034364E"/>
    <w:rsid w:val="00344E95"/>
    <w:rsid w:val="00345052"/>
    <w:rsid w:val="003475C6"/>
    <w:rsid w:val="00354877"/>
    <w:rsid w:val="00355500"/>
    <w:rsid w:val="00355FAA"/>
    <w:rsid w:val="003611C5"/>
    <w:rsid w:val="00370256"/>
    <w:rsid w:val="00370E45"/>
    <w:rsid w:val="00372457"/>
    <w:rsid w:val="0037421B"/>
    <w:rsid w:val="003823E7"/>
    <w:rsid w:val="00383601"/>
    <w:rsid w:val="00386C23"/>
    <w:rsid w:val="00386F82"/>
    <w:rsid w:val="003905CE"/>
    <w:rsid w:val="00392931"/>
    <w:rsid w:val="00392F0E"/>
    <w:rsid w:val="003937A3"/>
    <w:rsid w:val="003973FA"/>
    <w:rsid w:val="003A0B25"/>
    <w:rsid w:val="003A0CA3"/>
    <w:rsid w:val="003A2667"/>
    <w:rsid w:val="003A37D2"/>
    <w:rsid w:val="003A3EA6"/>
    <w:rsid w:val="003A42C9"/>
    <w:rsid w:val="003A494D"/>
    <w:rsid w:val="003B1E18"/>
    <w:rsid w:val="003B1FB8"/>
    <w:rsid w:val="003B435B"/>
    <w:rsid w:val="003B479F"/>
    <w:rsid w:val="003B7360"/>
    <w:rsid w:val="003C001B"/>
    <w:rsid w:val="003C09A2"/>
    <w:rsid w:val="003C0F24"/>
    <w:rsid w:val="003C1084"/>
    <w:rsid w:val="003C4974"/>
    <w:rsid w:val="003C7BD8"/>
    <w:rsid w:val="003D2454"/>
    <w:rsid w:val="003D3B75"/>
    <w:rsid w:val="003D4266"/>
    <w:rsid w:val="003D570F"/>
    <w:rsid w:val="003D76C8"/>
    <w:rsid w:val="003E070F"/>
    <w:rsid w:val="003E0AB2"/>
    <w:rsid w:val="003E1778"/>
    <w:rsid w:val="003E1804"/>
    <w:rsid w:val="003E1EB2"/>
    <w:rsid w:val="003E4CE5"/>
    <w:rsid w:val="003F058E"/>
    <w:rsid w:val="003F1A33"/>
    <w:rsid w:val="003F1C36"/>
    <w:rsid w:val="003F254C"/>
    <w:rsid w:val="003F2E3A"/>
    <w:rsid w:val="003F6048"/>
    <w:rsid w:val="00400DC7"/>
    <w:rsid w:val="00402C30"/>
    <w:rsid w:val="00402E55"/>
    <w:rsid w:val="0040384C"/>
    <w:rsid w:val="004059AE"/>
    <w:rsid w:val="0041055C"/>
    <w:rsid w:val="004132E0"/>
    <w:rsid w:val="004135F4"/>
    <w:rsid w:val="00414132"/>
    <w:rsid w:val="00415598"/>
    <w:rsid w:val="00417650"/>
    <w:rsid w:val="004217F3"/>
    <w:rsid w:val="004227F1"/>
    <w:rsid w:val="00423131"/>
    <w:rsid w:val="0042319F"/>
    <w:rsid w:val="00423300"/>
    <w:rsid w:val="00425081"/>
    <w:rsid w:val="00425235"/>
    <w:rsid w:val="0042567F"/>
    <w:rsid w:val="0043047D"/>
    <w:rsid w:val="00433A88"/>
    <w:rsid w:val="00433D7F"/>
    <w:rsid w:val="00433EAA"/>
    <w:rsid w:val="00433FA5"/>
    <w:rsid w:val="00440881"/>
    <w:rsid w:val="004413D5"/>
    <w:rsid w:val="0044198F"/>
    <w:rsid w:val="00446940"/>
    <w:rsid w:val="00446956"/>
    <w:rsid w:val="004504E2"/>
    <w:rsid w:val="004509BA"/>
    <w:rsid w:val="00450A4B"/>
    <w:rsid w:val="0045263F"/>
    <w:rsid w:val="00452B00"/>
    <w:rsid w:val="00454CF9"/>
    <w:rsid w:val="00456448"/>
    <w:rsid w:val="004575E6"/>
    <w:rsid w:val="004601B1"/>
    <w:rsid w:val="004617EF"/>
    <w:rsid w:val="00463E6D"/>
    <w:rsid w:val="00466EE3"/>
    <w:rsid w:val="0047009D"/>
    <w:rsid w:val="00470F82"/>
    <w:rsid w:val="00472DE0"/>
    <w:rsid w:val="004732B7"/>
    <w:rsid w:val="00476C02"/>
    <w:rsid w:val="0048091D"/>
    <w:rsid w:val="00480ADF"/>
    <w:rsid w:val="0048277B"/>
    <w:rsid w:val="00483503"/>
    <w:rsid w:val="00484199"/>
    <w:rsid w:val="00485046"/>
    <w:rsid w:val="00490469"/>
    <w:rsid w:val="0049147E"/>
    <w:rsid w:val="004926A4"/>
    <w:rsid w:val="004938BA"/>
    <w:rsid w:val="004960A6"/>
    <w:rsid w:val="00497BF9"/>
    <w:rsid w:val="004A224B"/>
    <w:rsid w:val="004A2F26"/>
    <w:rsid w:val="004A7B98"/>
    <w:rsid w:val="004B1CC9"/>
    <w:rsid w:val="004B20A9"/>
    <w:rsid w:val="004B20E2"/>
    <w:rsid w:val="004B51BA"/>
    <w:rsid w:val="004B5F80"/>
    <w:rsid w:val="004B7947"/>
    <w:rsid w:val="004C165F"/>
    <w:rsid w:val="004C440C"/>
    <w:rsid w:val="004C4F8C"/>
    <w:rsid w:val="004D024B"/>
    <w:rsid w:val="004D059F"/>
    <w:rsid w:val="004D0884"/>
    <w:rsid w:val="004D0A11"/>
    <w:rsid w:val="004D1E7B"/>
    <w:rsid w:val="004D2C40"/>
    <w:rsid w:val="004D3B9D"/>
    <w:rsid w:val="004D402A"/>
    <w:rsid w:val="004D7250"/>
    <w:rsid w:val="004E0B7F"/>
    <w:rsid w:val="004E6C7C"/>
    <w:rsid w:val="004E7F6B"/>
    <w:rsid w:val="004F2AE7"/>
    <w:rsid w:val="004F2BBE"/>
    <w:rsid w:val="004F3690"/>
    <w:rsid w:val="004F4BA5"/>
    <w:rsid w:val="004F6BDF"/>
    <w:rsid w:val="004F700A"/>
    <w:rsid w:val="004F7999"/>
    <w:rsid w:val="00501265"/>
    <w:rsid w:val="00501953"/>
    <w:rsid w:val="00502701"/>
    <w:rsid w:val="00504E00"/>
    <w:rsid w:val="0051102D"/>
    <w:rsid w:val="00511698"/>
    <w:rsid w:val="0051218A"/>
    <w:rsid w:val="005136DA"/>
    <w:rsid w:val="005148AB"/>
    <w:rsid w:val="00522551"/>
    <w:rsid w:val="00522F66"/>
    <w:rsid w:val="00525D4C"/>
    <w:rsid w:val="005275AE"/>
    <w:rsid w:val="00527F8F"/>
    <w:rsid w:val="00534F81"/>
    <w:rsid w:val="00535FD3"/>
    <w:rsid w:val="005378EB"/>
    <w:rsid w:val="005427C2"/>
    <w:rsid w:val="00542878"/>
    <w:rsid w:val="00543006"/>
    <w:rsid w:val="005436FF"/>
    <w:rsid w:val="00543702"/>
    <w:rsid w:val="005453E2"/>
    <w:rsid w:val="00546E9F"/>
    <w:rsid w:val="00552E8E"/>
    <w:rsid w:val="00556536"/>
    <w:rsid w:val="00556AD7"/>
    <w:rsid w:val="00557D27"/>
    <w:rsid w:val="00561816"/>
    <w:rsid w:val="00563372"/>
    <w:rsid w:val="0056419C"/>
    <w:rsid w:val="005675C6"/>
    <w:rsid w:val="00567C4A"/>
    <w:rsid w:val="005819CC"/>
    <w:rsid w:val="00583D74"/>
    <w:rsid w:val="00584E3C"/>
    <w:rsid w:val="00585498"/>
    <w:rsid w:val="005856ED"/>
    <w:rsid w:val="0058781C"/>
    <w:rsid w:val="00587A83"/>
    <w:rsid w:val="00587E92"/>
    <w:rsid w:val="00593C00"/>
    <w:rsid w:val="00594C72"/>
    <w:rsid w:val="00594D58"/>
    <w:rsid w:val="00595F43"/>
    <w:rsid w:val="005A01A2"/>
    <w:rsid w:val="005A4FC0"/>
    <w:rsid w:val="005B1788"/>
    <w:rsid w:val="005B2BD8"/>
    <w:rsid w:val="005B4EC9"/>
    <w:rsid w:val="005B51DF"/>
    <w:rsid w:val="005C0057"/>
    <w:rsid w:val="005C13C1"/>
    <w:rsid w:val="005C7F48"/>
    <w:rsid w:val="005D40E1"/>
    <w:rsid w:val="005D44DD"/>
    <w:rsid w:val="005D5A2F"/>
    <w:rsid w:val="005D7078"/>
    <w:rsid w:val="005E14F7"/>
    <w:rsid w:val="005E199A"/>
    <w:rsid w:val="005E27D4"/>
    <w:rsid w:val="005E31D9"/>
    <w:rsid w:val="005E3AE7"/>
    <w:rsid w:val="005E510D"/>
    <w:rsid w:val="005E5191"/>
    <w:rsid w:val="005F339D"/>
    <w:rsid w:val="005F4B11"/>
    <w:rsid w:val="005F60A7"/>
    <w:rsid w:val="00604CF1"/>
    <w:rsid w:val="006100E2"/>
    <w:rsid w:val="0061599C"/>
    <w:rsid w:val="006201F1"/>
    <w:rsid w:val="00620F5B"/>
    <w:rsid w:val="00624A1C"/>
    <w:rsid w:val="0062501B"/>
    <w:rsid w:val="0062550D"/>
    <w:rsid w:val="006256A0"/>
    <w:rsid w:val="00625801"/>
    <w:rsid w:val="0062643E"/>
    <w:rsid w:val="00626E81"/>
    <w:rsid w:val="0062705A"/>
    <w:rsid w:val="006336AE"/>
    <w:rsid w:val="00635B0F"/>
    <w:rsid w:val="00641124"/>
    <w:rsid w:val="00642197"/>
    <w:rsid w:val="00644D90"/>
    <w:rsid w:val="00646366"/>
    <w:rsid w:val="006504E1"/>
    <w:rsid w:val="00651AB5"/>
    <w:rsid w:val="00651B1C"/>
    <w:rsid w:val="00652894"/>
    <w:rsid w:val="00653B0E"/>
    <w:rsid w:val="006559DE"/>
    <w:rsid w:val="0066461A"/>
    <w:rsid w:val="00665BC6"/>
    <w:rsid w:val="00672B25"/>
    <w:rsid w:val="00676EBB"/>
    <w:rsid w:val="006774DA"/>
    <w:rsid w:val="00681B24"/>
    <w:rsid w:val="006820F4"/>
    <w:rsid w:val="0068754E"/>
    <w:rsid w:val="006906CC"/>
    <w:rsid w:val="006909D3"/>
    <w:rsid w:val="00690ABE"/>
    <w:rsid w:val="00690E24"/>
    <w:rsid w:val="006937CB"/>
    <w:rsid w:val="006937FA"/>
    <w:rsid w:val="00694829"/>
    <w:rsid w:val="006976BB"/>
    <w:rsid w:val="006A1BC9"/>
    <w:rsid w:val="006A3EFC"/>
    <w:rsid w:val="006A5E3C"/>
    <w:rsid w:val="006A6C26"/>
    <w:rsid w:val="006B1B62"/>
    <w:rsid w:val="006B2153"/>
    <w:rsid w:val="006B565B"/>
    <w:rsid w:val="006B7A6C"/>
    <w:rsid w:val="006C133D"/>
    <w:rsid w:val="006C37AD"/>
    <w:rsid w:val="006C64BC"/>
    <w:rsid w:val="006C67A0"/>
    <w:rsid w:val="006C6F99"/>
    <w:rsid w:val="006C701E"/>
    <w:rsid w:val="006C7582"/>
    <w:rsid w:val="006D3D7D"/>
    <w:rsid w:val="006D668D"/>
    <w:rsid w:val="006E05E1"/>
    <w:rsid w:val="006E392C"/>
    <w:rsid w:val="006E6A33"/>
    <w:rsid w:val="006E7485"/>
    <w:rsid w:val="006F07C1"/>
    <w:rsid w:val="006F0EBC"/>
    <w:rsid w:val="006F21F8"/>
    <w:rsid w:val="006F4B3A"/>
    <w:rsid w:val="006F4E16"/>
    <w:rsid w:val="00700A45"/>
    <w:rsid w:val="00701CEC"/>
    <w:rsid w:val="00702199"/>
    <w:rsid w:val="00705EB3"/>
    <w:rsid w:val="00706E35"/>
    <w:rsid w:val="00706EAA"/>
    <w:rsid w:val="00710841"/>
    <w:rsid w:val="0071174D"/>
    <w:rsid w:val="007166AE"/>
    <w:rsid w:val="00716FF9"/>
    <w:rsid w:val="0071732E"/>
    <w:rsid w:val="00720559"/>
    <w:rsid w:val="00720AA1"/>
    <w:rsid w:val="007239BF"/>
    <w:rsid w:val="00727463"/>
    <w:rsid w:val="0072771D"/>
    <w:rsid w:val="0073171B"/>
    <w:rsid w:val="00735979"/>
    <w:rsid w:val="007418CE"/>
    <w:rsid w:val="0074238A"/>
    <w:rsid w:val="00744C86"/>
    <w:rsid w:val="0074563F"/>
    <w:rsid w:val="00745A7F"/>
    <w:rsid w:val="00745C86"/>
    <w:rsid w:val="007467A7"/>
    <w:rsid w:val="00747138"/>
    <w:rsid w:val="0075157C"/>
    <w:rsid w:val="007521CD"/>
    <w:rsid w:val="00752D13"/>
    <w:rsid w:val="0075329F"/>
    <w:rsid w:val="007534A0"/>
    <w:rsid w:val="00755C2E"/>
    <w:rsid w:val="00757642"/>
    <w:rsid w:val="00760548"/>
    <w:rsid w:val="00761628"/>
    <w:rsid w:val="007616A0"/>
    <w:rsid w:val="0076259C"/>
    <w:rsid w:val="007715CC"/>
    <w:rsid w:val="0077290A"/>
    <w:rsid w:val="0077731B"/>
    <w:rsid w:val="00780E78"/>
    <w:rsid w:val="00781D65"/>
    <w:rsid w:val="007837FF"/>
    <w:rsid w:val="00784563"/>
    <w:rsid w:val="007860E5"/>
    <w:rsid w:val="007869FD"/>
    <w:rsid w:val="00786F4E"/>
    <w:rsid w:val="00787DA4"/>
    <w:rsid w:val="00793835"/>
    <w:rsid w:val="00793B2D"/>
    <w:rsid w:val="007959E3"/>
    <w:rsid w:val="007A1E5E"/>
    <w:rsid w:val="007A4EE6"/>
    <w:rsid w:val="007A65C8"/>
    <w:rsid w:val="007B336F"/>
    <w:rsid w:val="007B3A03"/>
    <w:rsid w:val="007B4A7F"/>
    <w:rsid w:val="007C0988"/>
    <w:rsid w:val="007C46AD"/>
    <w:rsid w:val="007C63E7"/>
    <w:rsid w:val="007D0D08"/>
    <w:rsid w:val="007D1A09"/>
    <w:rsid w:val="007D36CA"/>
    <w:rsid w:val="007D3C7B"/>
    <w:rsid w:val="007D4DCE"/>
    <w:rsid w:val="007D6BB8"/>
    <w:rsid w:val="007E0FB5"/>
    <w:rsid w:val="007E1F6A"/>
    <w:rsid w:val="007E21AD"/>
    <w:rsid w:val="007E480C"/>
    <w:rsid w:val="007E6B8B"/>
    <w:rsid w:val="007F1340"/>
    <w:rsid w:val="00800F9E"/>
    <w:rsid w:val="00801D2E"/>
    <w:rsid w:val="00804D8C"/>
    <w:rsid w:val="00811ADA"/>
    <w:rsid w:val="00813248"/>
    <w:rsid w:val="00813ADE"/>
    <w:rsid w:val="00816F02"/>
    <w:rsid w:val="0082297D"/>
    <w:rsid w:val="008234E1"/>
    <w:rsid w:val="00823B05"/>
    <w:rsid w:val="00826DA3"/>
    <w:rsid w:val="00831F2E"/>
    <w:rsid w:val="00833228"/>
    <w:rsid w:val="00835990"/>
    <w:rsid w:val="00836EA7"/>
    <w:rsid w:val="0084016A"/>
    <w:rsid w:val="00840724"/>
    <w:rsid w:val="0084533C"/>
    <w:rsid w:val="0084664E"/>
    <w:rsid w:val="008478D7"/>
    <w:rsid w:val="008479AA"/>
    <w:rsid w:val="00847AC0"/>
    <w:rsid w:val="008512F6"/>
    <w:rsid w:val="0085338C"/>
    <w:rsid w:val="00854781"/>
    <w:rsid w:val="00854B4C"/>
    <w:rsid w:val="00855155"/>
    <w:rsid w:val="008601D9"/>
    <w:rsid w:val="008609DA"/>
    <w:rsid w:val="00862CCE"/>
    <w:rsid w:val="008645E8"/>
    <w:rsid w:val="00864FB9"/>
    <w:rsid w:val="00866C6B"/>
    <w:rsid w:val="008759BF"/>
    <w:rsid w:val="00875F5D"/>
    <w:rsid w:val="00880D31"/>
    <w:rsid w:val="008814AD"/>
    <w:rsid w:val="00881570"/>
    <w:rsid w:val="0088268B"/>
    <w:rsid w:val="008829B9"/>
    <w:rsid w:val="0088498F"/>
    <w:rsid w:val="00885146"/>
    <w:rsid w:val="008855A3"/>
    <w:rsid w:val="0088661D"/>
    <w:rsid w:val="008871E1"/>
    <w:rsid w:val="00890394"/>
    <w:rsid w:val="00890B91"/>
    <w:rsid w:val="008916F9"/>
    <w:rsid w:val="00891DB6"/>
    <w:rsid w:val="008937EA"/>
    <w:rsid w:val="00893C5D"/>
    <w:rsid w:val="00895FB3"/>
    <w:rsid w:val="00897355"/>
    <w:rsid w:val="008A0917"/>
    <w:rsid w:val="008A3AE4"/>
    <w:rsid w:val="008A4EE3"/>
    <w:rsid w:val="008A617F"/>
    <w:rsid w:val="008A6420"/>
    <w:rsid w:val="008A68E8"/>
    <w:rsid w:val="008A6ED3"/>
    <w:rsid w:val="008A71C2"/>
    <w:rsid w:val="008B2BE2"/>
    <w:rsid w:val="008B3AC7"/>
    <w:rsid w:val="008B6BD6"/>
    <w:rsid w:val="008B79FC"/>
    <w:rsid w:val="008C089F"/>
    <w:rsid w:val="008C5EFC"/>
    <w:rsid w:val="008C6D18"/>
    <w:rsid w:val="008D283A"/>
    <w:rsid w:val="008D3F97"/>
    <w:rsid w:val="008D59A4"/>
    <w:rsid w:val="008E1EDF"/>
    <w:rsid w:val="008E2297"/>
    <w:rsid w:val="008E350A"/>
    <w:rsid w:val="008E764E"/>
    <w:rsid w:val="008E7DA8"/>
    <w:rsid w:val="008F1F8B"/>
    <w:rsid w:val="008F44DE"/>
    <w:rsid w:val="008F490E"/>
    <w:rsid w:val="009008A2"/>
    <w:rsid w:val="009011D7"/>
    <w:rsid w:val="00901913"/>
    <w:rsid w:val="00901F76"/>
    <w:rsid w:val="00906D05"/>
    <w:rsid w:val="00907341"/>
    <w:rsid w:val="00907FA0"/>
    <w:rsid w:val="00912CEF"/>
    <w:rsid w:val="009133AB"/>
    <w:rsid w:val="00915C88"/>
    <w:rsid w:val="00916851"/>
    <w:rsid w:val="00916C67"/>
    <w:rsid w:val="00917ECE"/>
    <w:rsid w:val="009200FA"/>
    <w:rsid w:val="00920F69"/>
    <w:rsid w:val="00922F3B"/>
    <w:rsid w:val="009237F3"/>
    <w:rsid w:val="009243B1"/>
    <w:rsid w:val="00925314"/>
    <w:rsid w:val="009260DD"/>
    <w:rsid w:val="00926ED1"/>
    <w:rsid w:val="00933153"/>
    <w:rsid w:val="0093435F"/>
    <w:rsid w:val="009363CB"/>
    <w:rsid w:val="00950249"/>
    <w:rsid w:val="00955E03"/>
    <w:rsid w:val="00957E88"/>
    <w:rsid w:val="0096119B"/>
    <w:rsid w:val="0096169B"/>
    <w:rsid w:val="00966638"/>
    <w:rsid w:val="00966A76"/>
    <w:rsid w:val="00966DBF"/>
    <w:rsid w:val="00967891"/>
    <w:rsid w:val="009678E4"/>
    <w:rsid w:val="009716E4"/>
    <w:rsid w:val="0097240F"/>
    <w:rsid w:val="009744E8"/>
    <w:rsid w:val="00974B19"/>
    <w:rsid w:val="0098084C"/>
    <w:rsid w:val="00983603"/>
    <w:rsid w:val="00983A10"/>
    <w:rsid w:val="00986FEB"/>
    <w:rsid w:val="00987510"/>
    <w:rsid w:val="009914B9"/>
    <w:rsid w:val="00992111"/>
    <w:rsid w:val="00993B6C"/>
    <w:rsid w:val="0099497B"/>
    <w:rsid w:val="0099589A"/>
    <w:rsid w:val="009A360A"/>
    <w:rsid w:val="009A4A9B"/>
    <w:rsid w:val="009A5D8F"/>
    <w:rsid w:val="009B1C7E"/>
    <w:rsid w:val="009B37BE"/>
    <w:rsid w:val="009B4C2E"/>
    <w:rsid w:val="009B5B3B"/>
    <w:rsid w:val="009C1062"/>
    <w:rsid w:val="009C2CCB"/>
    <w:rsid w:val="009C4E23"/>
    <w:rsid w:val="009C646C"/>
    <w:rsid w:val="009D102F"/>
    <w:rsid w:val="009D2325"/>
    <w:rsid w:val="009D2BEE"/>
    <w:rsid w:val="009D3241"/>
    <w:rsid w:val="009D3834"/>
    <w:rsid w:val="009D43EE"/>
    <w:rsid w:val="009D7871"/>
    <w:rsid w:val="009D7A23"/>
    <w:rsid w:val="009E0233"/>
    <w:rsid w:val="009E0807"/>
    <w:rsid w:val="009E117B"/>
    <w:rsid w:val="009E2DDC"/>
    <w:rsid w:val="009E7ED0"/>
    <w:rsid w:val="009F0554"/>
    <w:rsid w:val="009F0808"/>
    <w:rsid w:val="009F535A"/>
    <w:rsid w:val="009F6C26"/>
    <w:rsid w:val="00A0344C"/>
    <w:rsid w:val="00A040A2"/>
    <w:rsid w:val="00A15C9D"/>
    <w:rsid w:val="00A206B4"/>
    <w:rsid w:val="00A20996"/>
    <w:rsid w:val="00A217B2"/>
    <w:rsid w:val="00A24AAA"/>
    <w:rsid w:val="00A30640"/>
    <w:rsid w:val="00A31D19"/>
    <w:rsid w:val="00A32284"/>
    <w:rsid w:val="00A336AB"/>
    <w:rsid w:val="00A33C3C"/>
    <w:rsid w:val="00A33DB6"/>
    <w:rsid w:val="00A3444B"/>
    <w:rsid w:val="00A37005"/>
    <w:rsid w:val="00A37177"/>
    <w:rsid w:val="00A4149C"/>
    <w:rsid w:val="00A418F3"/>
    <w:rsid w:val="00A424BA"/>
    <w:rsid w:val="00A45B03"/>
    <w:rsid w:val="00A45B99"/>
    <w:rsid w:val="00A45F99"/>
    <w:rsid w:val="00A46F5D"/>
    <w:rsid w:val="00A5520F"/>
    <w:rsid w:val="00A55564"/>
    <w:rsid w:val="00A56B96"/>
    <w:rsid w:val="00A63B18"/>
    <w:rsid w:val="00A63BC1"/>
    <w:rsid w:val="00A63DE5"/>
    <w:rsid w:val="00A64ECF"/>
    <w:rsid w:val="00A673F8"/>
    <w:rsid w:val="00A7189A"/>
    <w:rsid w:val="00A7239A"/>
    <w:rsid w:val="00A72FE3"/>
    <w:rsid w:val="00A738D8"/>
    <w:rsid w:val="00A75E23"/>
    <w:rsid w:val="00A80DD6"/>
    <w:rsid w:val="00A834A6"/>
    <w:rsid w:val="00A83A7C"/>
    <w:rsid w:val="00A8467B"/>
    <w:rsid w:val="00A853E9"/>
    <w:rsid w:val="00A85FEC"/>
    <w:rsid w:val="00A862FD"/>
    <w:rsid w:val="00A9017D"/>
    <w:rsid w:val="00A90B9A"/>
    <w:rsid w:val="00A94150"/>
    <w:rsid w:val="00AA00BE"/>
    <w:rsid w:val="00AA01E8"/>
    <w:rsid w:val="00AA1D02"/>
    <w:rsid w:val="00AA6074"/>
    <w:rsid w:val="00AA64C6"/>
    <w:rsid w:val="00AB0CA2"/>
    <w:rsid w:val="00AB2CCD"/>
    <w:rsid w:val="00AB5EC5"/>
    <w:rsid w:val="00AC1FEC"/>
    <w:rsid w:val="00AC27B5"/>
    <w:rsid w:val="00AC35EB"/>
    <w:rsid w:val="00AC368D"/>
    <w:rsid w:val="00AC3C75"/>
    <w:rsid w:val="00AC4A1D"/>
    <w:rsid w:val="00AC64A3"/>
    <w:rsid w:val="00AD067A"/>
    <w:rsid w:val="00AD0E30"/>
    <w:rsid w:val="00AD0F19"/>
    <w:rsid w:val="00AD0F30"/>
    <w:rsid w:val="00AD363D"/>
    <w:rsid w:val="00AD3A4E"/>
    <w:rsid w:val="00AD3E78"/>
    <w:rsid w:val="00AE0410"/>
    <w:rsid w:val="00AE474F"/>
    <w:rsid w:val="00AE4785"/>
    <w:rsid w:val="00AF05B1"/>
    <w:rsid w:val="00AF2857"/>
    <w:rsid w:val="00AF31AD"/>
    <w:rsid w:val="00AF3687"/>
    <w:rsid w:val="00AF530C"/>
    <w:rsid w:val="00B00735"/>
    <w:rsid w:val="00B01088"/>
    <w:rsid w:val="00B01632"/>
    <w:rsid w:val="00B01974"/>
    <w:rsid w:val="00B01E49"/>
    <w:rsid w:val="00B01E80"/>
    <w:rsid w:val="00B02042"/>
    <w:rsid w:val="00B03218"/>
    <w:rsid w:val="00B04679"/>
    <w:rsid w:val="00B06A58"/>
    <w:rsid w:val="00B07CAF"/>
    <w:rsid w:val="00B132AB"/>
    <w:rsid w:val="00B137FF"/>
    <w:rsid w:val="00B14095"/>
    <w:rsid w:val="00B146F0"/>
    <w:rsid w:val="00B1537D"/>
    <w:rsid w:val="00B153F2"/>
    <w:rsid w:val="00B15696"/>
    <w:rsid w:val="00B17123"/>
    <w:rsid w:val="00B17BF0"/>
    <w:rsid w:val="00B2113F"/>
    <w:rsid w:val="00B21F11"/>
    <w:rsid w:val="00B22093"/>
    <w:rsid w:val="00B245EE"/>
    <w:rsid w:val="00B2516A"/>
    <w:rsid w:val="00B311CA"/>
    <w:rsid w:val="00B318E5"/>
    <w:rsid w:val="00B3289D"/>
    <w:rsid w:val="00B32D79"/>
    <w:rsid w:val="00B334CB"/>
    <w:rsid w:val="00B3398C"/>
    <w:rsid w:val="00B3539B"/>
    <w:rsid w:val="00B40E65"/>
    <w:rsid w:val="00B4128F"/>
    <w:rsid w:val="00B4177D"/>
    <w:rsid w:val="00B42CBD"/>
    <w:rsid w:val="00B476F8"/>
    <w:rsid w:val="00B52280"/>
    <w:rsid w:val="00B530AB"/>
    <w:rsid w:val="00B531B4"/>
    <w:rsid w:val="00B551FC"/>
    <w:rsid w:val="00B56F51"/>
    <w:rsid w:val="00B626A4"/>
    <w:rsid w:val="00B64F9D"/>
    <w:rsid w:val="00B662E0"/>
    <w:rsid w:val="00B66723"/>
    <w:rsid w:val="00B704BC"/>
    <w:rsid w:val="00B73508"/>
    <w:rsid w:val="00B74D5C"/>
    <w:rsid w:val="00B75368"/>
    <w:rsid w:val="00B8187F"/>
    <w:rsid w:val="00B82F46"/>
    <w:rsid w:val="00B8609B"/>
    <w:rsid w:val="00B861F3"/>
    <w:rsid w:val="00B911DF"/>
    <w:rsid w:val="00B91EED"/>
    <w:rsid w:val="00B92860"/>
    <w:rsid w:val="00B92928"/>
    <w:rsid w:val="00B93A26"/>
    <w:rsid w:val="00B94A70"/>
    <w:rsid w:val="00B95382"/>
    <w:rsid w:val="00BA4B27"/>
    <w:rsid w:val="00BA5DEA"/>
    <w:rsid w:val="00BA6EF4"/>
    <w:rsid w:val="00BB50A9"/>
    <w:rsid w:val="00BB5F8B"/>
    <w:rsid w:val="00BB716F"/>
    <w:rsid w:val="00BB7DC7"/>
    <w:rsid w:val="00BB7FC9"/>
    <w:rsid w:val="00BC2811"/>
    <w:rsid w:val="00BC2CAA"/>
    <w:rsid w:val="00BC3BA0"/>
    <w:rsid w:val="00BC3D02"/>
    <w:rsid w:val="00BC58D3"/>
    <w:rsid w:val="00BD138F"/>
    <w:rsid w:val="00BD1CC4"/>
    <w:rsid w:val="00BD52DA"/>
    <w:rsid w:val="00BD5B75"/>
    <w:rsid w:val="00BD722E"/>
    <w:rsid w:val="00BE10C6"/>
    <w:rsid w:val="00BE223A"/>
    <w:rsid w:val="00BE2AD1"/>
    <w:rsid w:val="00BE33C2"/>
    <w:rsid w:val="00BE391C"/>
    <w:rsid w:val="00BE5613"/>
    <w:rsid w:val="00BE5699"/>
    <w:rsid w:val="00BE590C"/>
    <w:rsid w:val="00BE6C5B"/>
    <w:rsid w:val="00BF0BD6"/>
    <w:rsid w:val="00BF6A3F"/>
    <w:rsid w:val="00BF7881"/>
    <w:rsid w:val="00BF7A6C"/>
    <w:rsid w:val="00BF7DF7"/>
    <w:rsid w:val="00C01325"/>
    <w:rsid w:val="00C01D33"/>
    <w:rsid w:val="00C035E0"/>
    <w:rsid w:val="00C04042"/>
    <w:rsid w:val="00C05F36"/>
    <w:rsid w:val="00C077F7"/>
    <w:rsid w:val="00C11596"/>
    <w:rsid w:val="00C13427"/>
    <w:rsid w:val="00C1367D"/>
    <w:rsid w:val="00C166A7"/>
    <w:rsid w:val="00C2127D"/>
    <w:rsid w:val="00C21741"/>
    <w:rsid w:val="00C21963"/>
    <w:rsid w:val="00C21AC2"/>
    <w:rsid w:val="00C220E2"/>
    <w:rsid w:val="00C22C79"/>
    <w:rsid w:val="00C2589B"/>
    <w:rsid w:val="00C32385"/>
    <w:rsid w:val="00C35FA4"/>
    <w:rsid w:val="00C36183"/>
    <w:rsid w:val="00C40736"/>
    <w:rsid w:val="00C41919"/>
    <w:rsid w:val="00C42BA3"/>
    <w:rsid w:val="00C439BD"/>
    <w:rsid w:val="00C449CA"/>
    <w:rsid w:val="00C44DB7"/>
    <w:rsid w:val="00C460B2"/>
    <w:rsid w:val="00C4717C"/>
    <w:rsid w:val="00C50149"/>
    <w:rsid w:val="00C50AAE"/>
    <w:rsid w:val="00C50B0F"/>
    <w:rsid w:val="00C519A8"/>
    <w:rsid w:val="00C52A7F"/>
    <w:rsid w:val="00C53D77"/>
    <w:rsid w:val="00C546CD"/>
    <w:rsid w:val="00C54946"/>
    <w:rsid w:val="00C54D2D"/>
    <w:rsid w:val="00C55307"/>
    <w:rsid w:val="00C562BE"/>
    <w:rsid w:val="00C56B95"/>
    <w:rsid w:val="00C60B7E"/>
    <w:rsid w:val="00C62980"/>
    <w:rsid w:val="00C62BAF"/>
    <w:rsid w:val="00C632A5"/>
    <w:rsid w:val="00C63F22"/>
    <w:rsid w:val="00C673F9"/>
    <w:rsid w:val="00C707F3"/>
    <w:rsid w:val="00C74963"/>
    <w:rsid w:val="00C77AD0"/>
    <w:rsid w:val="00C83310"/>
    <w:rsid w:val="00C850AE"/>
    <w:rsid w:val="00C924D3"/>
    <w:rsid w:val="00C942BB"/>
    <w:rsid w:val="00C95A12"/>
    <w:rsid w:val="00C95C8E"/>
    <w:rsid w:val="00C95CEC"/>
    <w:rsid w:val="00C96906"/>
    <w:rsid w:val="00C9694A"/>
    <w:rsid w:val="00C96C43"/>
    <w:rsid w:val="00CA0D50"/>
    <w:rsid w:val="00CA3B1D"/>
    <w:rsid w:val="00CA5CB9"/>
    <w:rsid w:val="00CA5F0B"/>
    <w:rsid w:val="00CB1787"/>
    <w:rsid w:val="00CB3F70"/>
    <w:rsid w:val="00CB4A24"/>
    <w:rsid w:val="00CB7B92"/>
    <w:rsid w:val="00CB7E17"/>
    <w:rsid w:val="00CC16CE"/>
    <w:rsid w:val="00CC1770"/>
    <w:rsid w:val="00CC1B4B"/>
    <w:rsid w:val="00CC2D08"/>
    <w:rsid w:val="00CC4203"/>
    <w:rsid w:val="00CC4A7B"/>
    <w:rsid w:val="00CC53FC"/>
    <w:rsid w:val="00CC7DF9"/>
    <w:rsid w:val="00CD09A1"/>
    <w:rsid w:val="00CD0EEF"/>
    <w:rsid w:val="00CD2577"/>
    <w:rsid w:val="00CD2C00"/>
    <w:rsid w:val="00CD3EBB"/>
    <w:rsid w:val="00CE0816"/>
    <w:rsid w:val="00CE7697"/>
    <w:rsid w:val="00CF07C6"/>
    <w:rsid w:val="00CF18F4"/>
    <w:rsid w:val="00CF2211"/>
    <w:rsid w:val="00CF2475"/>
    <w:rsid w:val="00CF6BAC"/>
    <w:rsid w:val="00CF72BA"/>
    <w:rsid w:val="00D00144"/>
    <w:rsid w:val="00D01D45"/>
    <w:rsid w:val="00D02108"/>
    <w:rsid w:val="00D025CC"/>
    <w:rsid w:val="00D041AD"/>
    <w:rsid w:val="00D05C7E"/>
    <w:rsid w:val="00D065FF"/>
    <w:rsid w:val="00D07D2E"/>
    <w:rsid w:val="00D123C6"/>
    <w:rsid w:val="00D133EE"/>
    <w:rsid w:val="00D16973"/>
    <w:rsid w:val="00D202A2"/>
    <w:rsid w:val="00D21D3E"/>
    <w:rsid w:val="00D224C6"/>
    <w:rsid w:val="00D22C29"/>
    <w:rsid w:val="00D22F7F"/>
    <w:rsid w:val="00D2308E"/>
    <w:rsid w:val="00D238D1"/>
    <w:rsid w:val="00D24CEB"/>
    <w:rsid w:val="00D2571E"/>
    <w:rsid w:val="00D260BE"/>
    <w:rsid w:val="00D26BC8"/>
    <w:rsid w:val="00D32F5F"/>
    <w:rsid w:val="00D33AFA"/>
    <w:rsid w:val="00D3499D"/>
    <w:rsid w:val="00D350B1"/>
    <w:rsid w:val="00D37697"/>
    <w:rsid w:val="00D37B66"/>
    <w:rsid w:val="00D4048C"/>
    <w:rsid w:val="00D40A07"/>
    <w:rsid w:val="00D4538A"/>
    <w:rsid w:val="00D55211"/>
    <w:rsid w:val="00D55C12"/>
    <w:rsid w:val="00D55EB9"/>
    <w:rsid w:val="00D60816"/>
    <w:rsid w:val="00D61A47"/>
    <w:rsid w:val="00D63FE9"/>
    <w:rsid w:val="00D70861"/>
    <w:rsid w:val="00D70C00"/>
    <w:rsid w:val="00D70F5D"/>
    <w:rsid w:val="00D719EB"/>
    <w:rsid w:val="00D7234E"/>
    <w:rsid w:val="00D745A6"/>
    <w:rsid w:val="00D76914"/>
    <w:rsid w:val="00D76CD3"/>
    <w:rsid w:val="00D81F90"/>
    <w:rsid w:val="00D825D0"/>
    <w:rsid w:val="00D84A52"/>
    <w:rsid w:val="00D859E8"/>
    <w:rsid w:val="00D862B4"/>
    <w:rsid w:val="00D87AD2"/>
    <w:rsid w:val="00D90156"/>
    <w:rsid w:val="00D90D87"/>
    <w:rsid w:val="00D91BE5"/>
    <w:rsid w:val="00D9255C"/>
    <w:rsid w:val="00D92C82"/>
    <w:rsid w:val="00D92F00"/>
    <w:rsid w:val="00D93169"/>
    <w:rsid w:val="00D95F70"/>
    <w:rsid w:val="00DA4439"/>
    <w:rsid w:val="00DA4EEB"/>
    <w:rsid w:val="00DA717F"/>
    <w:rsid w:val="00DB0112"/>
    <w:rsid w:val="00DB0A1E"/>
    <w:rsid w:val="00DB1E8D"/>
    <w:rsid w:val="00DB420A"/>
    <w:rsid w:val="00DB44E5"/>
    <w:rsid w:val="00DB4985"/>
    <w:rsid w:val="00DC31D2"/>
    <w:rsid w:val="00DC5767"/>
    <w:rsid w:val="00DC57DA"/>
    <w:rsid w:val="00DC6D44"/>
    <w:rsid w:val="00DC6D6C"/>
    <w:rsid w:val="00DD12EC"/>
    <w:rsid w:val="00DD2A71"/>
    <w:rsid w:val="00DD634F"/>
    <w:rsid w:val="00DF4144"/>
    <w:rsid w:val="00DF59B2"/>
    <w:rsid w:val="00DF6994"/>
    <w:rsid w:val="00E0043D"/>
    <w:rsid w:val="00E03109"/>
    <w:rsid w:val="00E05826"/>
    <w:rsid w:val="00E06EB1"/>
    <w:rsid w:val="00E06FC0"/>
    <w:rsid w:val="00E07983"/>
    <w:rsid w:val="00E108DE"/>
    <w:rsid w:val="00E10A11"/>
    <w:rsid w:val="00E11E4B"/>
    <w:rsid w:val="00E12815"/>
    <w:rsid w:val="00E1435A"/>
    <w:rsid w:val="00E160C1"/>
    <w:rsid w:val="00E17962"/>
    <w:rsid w:val="00E17CAF"/>
    <w:rsid w:val="00E21332"/>
    <w:rsid w:val="00E21664"/>
    <w:rsid w:val="00E26B58"/>
    <w:rsid w:val="00E312D7"/>
    <w:rsid w:val="00E314D2"/>
    <w:rsid w:val="00E31A50"/>
    <w:rsid w:val="00E31C94"/>
    <w:rsid w:val="00E407B6"/>
    <w:rsid w:val="00E40910"/>
    <w:rsid w:val="00E42DB0"/>
    <w:rsid w:val="00E42F18"/>
    <w:rsid w:val="00E44341"/>
    <w:rsid w:val="00E475C4"/>
    <w:rsid w:val="00E5233A"/>
    <w:rsid w:val="00E5288D"/>
    <w:rsid w:val="00E54147"/>
    <w:rsid w:val="00E546B1"/>
    <w:rsid w:val="00E54E10"/>
    <w:rsid w:val="00E55C87"/>
    <w:rsid w:val="00E609E0"/>
    <w:rsid w:val="00E60C6B"/>
    <w:rsid w:val="00E63370"/>
    <w:rsid w:val="00E64AE9"/>
    <w:rsid w:val="00E711C9"/>
    <w:rsid w:val="00E71811"/>
    <w:rsid w:val="00E74A35"/>
    <w:rsid w:val="00E805E2"/>
    <w:rsid w:val="00E85B26"/>
    <w:rsid w:val="00E86C99"/>
    <w:rsid w:val="00E87D93"/>
    <w:rsid w:val="00E9426A"/>
    <w:rsid w:val="00E9514C"/>
    <w:rsid w:val="00E978FF"/>
    <w:rsid w:val="00EA16CC"/>
    <w:rsid w:val="00EB47EE"/>
    <w:rsid w:val="00EB4C01"/>
    <w:rsid w:val="00EB5887"/>
    <w:rsid w:val="00EC66CD"/>
    <w:rsid w:val="00EC7DF6"/>
    <w:rsid w:val="00ED6650"/>
    <w:rsid w:val="00EE1D5F"/>
    <w:rsid w:val="00EE2B90"/>
    <w:rsid w:val="00EE4629"/>
    <w:rsid w:val="00EE5B2B"/>
    <w:rsid w:val="00EE6CA2"/>
    <w:rsid w:val="00EE6ED0"/>
    <w:rsid w:val="00EF10E5"/>
    <w:rsid w:val="00EF1173"/>
    <w:rsid w:val="00EF12DD"/>
    <w:rsid w:val="00EF4E7F"/>
    <w:rsid w:val="00EF4EC4"/>
    <w:rsid w:val="00EF597D"/>
    <w:rsid w:val="00EF7473"/>
    <w:rsid w:val="00F02E90"/>
    <w:rsid w:val="00F064EA"/>
    <w:rsid w:val="00F06974"/>
    <w:rsid w:val="00F1071F"/>
    <w:rsid w:val="00F108D2"/>
    <w:rsid w:val="00F11972"/>
    <w:rsid w:val="00F136BF"/>
    <w:rsid w:val="00F144DC"/>
    <w:rsid w:val="00F2061A"/>
    <w:rsid w:val="00F231C2"/>
    <w:rsid w:val="00F23C8F"/>
    <w:rsid w:val="00F26823"/>
    <w:rsid w:val="00F3081E"/>
    <w:rsid w:val="00F32325"/>
    <w:rsid w:val="00F32FAA"/>
    <w:rsid w:val="00F37485"/>
    <w:rsid w:val="00F379C0"/>
    <w:rsid w:val="00F37FC9"/>
    <w:rsid w:val="00F4154D"/>
    <w:rsid w:val="00F41E10"/>
    <w:rsid w:val="00F42300"/>
    <w:rsid w:val="00F42D53"/>
    <w:rsid w:val="00F44BDA"/>
    <w:rsid w:val="00F47025"/>
    <w:rsid w:val="00F47BC8"/>
    <w:rsid w:val="00F50147"/>
    <w:rsid w:val="00F52B58"/>
    <w:rsid w:val="00F52CAF"/>
    <w:rsid w:val="00F53C63"/>
    <w:rsid w:val="00F54C84"/>
    <w:rsid w:val="00F6139B"/>
    <w:rsid w:val="00F619F8"/>
    <w:rsid w:val="00F65B45"/>
    <w:rsid w:val="00F65C85"/>
    <w:rsid w:val="00F66193"/>
    <w:rsid w:val="00F6653C"/>
    <w:rsid w:val="00F67B12"/>
    <w:rsid w:val="00F67D26"/>
    <w:rsid w:val="00F67DCD"/>
    <w:rsid w:val="00F67ED0"/>
    <w:rsid w:val="00F741DA"/>
    <w:rsid w:val="00F74592"/>
    <w:rsid w:val="00F77CDF"/>
    <w:rsid w:val="00F81776"/>
    <w:rsid w:val="00F81C90"/>
    <w:rsid w:val="00F83D4F"/>
    <w:rsid w:val="00F83FFB"/>
    <w:rsid w:val="00F8437D"/>
    <w:rsid w:val="00F8516D"/>
    <w:rsid w:val="00F852AB"/>
    <w:rsid w:val="00F8578C"/>
    <w:rsid w:val="00F85F80"/>
    <w:rsid w:val="00F90E9C"/>
    <w:rsid w:val="00F91184"/>
    <w:rsid w:val="00F9339E"/>
    <w:rsid w:val="00F938F8"/>
    <w:rsid w:val="00F95CD2"/>
    <w:rsid w:val="00FA03DA"/>
    <w:rsid w:val="00FA0AC1"/>
    <w:rsid w:val="00FA1CBA"/>
    <w:rsid w:val="00FA38A0"/>
    <w:rsid w:val="00FA4E4C"/>
    <w:rsid w:val="00FA5157"/>
    <w:rsid w:val="00FA56F8"/>
    <w:rsid w:val="00FA619A"/>
    <w:rsid w:val="00FB0A79"/>
    <w:rsid w:val="00FB41D8"/>
    <w:rsid w:val="00FB4455"/>
    <w:rsid w:val="00FC0FB8"/>
    <w:rsid w:val="00FC29B9"/>
    <w:rsid w:val="00FC40A0"/>
    <w:rsid w:val="00FC5CF9"/>
    <w:rsid w:val="00FD496F"/>
    <w:rsid w:val="00FD55FA"/>
    <w:rsid w:val="00FD609C"/>
    <w:rsid w:val="00FE146D"/>
    <w:rsid w:val="00FE2AB9"/>
    <w:rsid w:val="00FE5C44"/>
    <w:rsid w:val="00FE7440"/>
    <w:rsid w:val="00FE7FA1"/>
    <w:rsid w:val="00FF02B5"/>
    <w:rsid w:val="00FF086E"/>
    <w:rsid w:val="00FF1159"/>
    <w:rsid w:val="00FF2004"/>
    <w:rsid w:val="00FF2331"/>
    <w:rsid w:val="00FF367A"/>
    <w:rsid w:val="00FF3E96"/>
    <w:rsid w:val="00FF4CF2"/>
    <w:rsid w:val="00FF58FC"/>
    <w:rsid w:val="00FF6768"/>
    <w:rsid w:val="00FF7704"/>
    <w:rsid w:val="03BD5179"/>
    <w:rsid w:val="07AB4AF9"/>
    <w:rsid w:val="116B6CCE"/>
    <w:rsid w:val="1CE83E03"/>
    <w:rsid w:val="1EDD1F0F"/>
    <w:rsid w:val="27BE1CB6"/>
    <w:rsid w:val="2DCE11FD"/>
    <w:rsid w:val="339107E8"/>
    <w:rsid w:val="3DA47C31"/>
    <w:rsid w:val="3DDB5E29"/>
    <w:rsid w:val="45BF41C7"/>
    <w:rsid w:val="49D620E9"/>
    <w:rsid w:val="5F321206"/>
    <w:rsid w:val="645E4DB7"/>
    <w:rsid w:val="690857CA"/>
    <w:rsid w:val="69C64054"/>
    <w:rsid w:val="7C02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0ECA8D-D485-4929-83FE-A206FFC5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2"/>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qFormat/>
  </w:style>
  <w:style w:type="character" w:styleId="af">
    <w:name w:val="Hyperlink"/>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Char2">
    <w:name w:val="标题 Char"/>
    <w:link w:val="ac"/>
    <w:qFormat/>
    <w:rPr>
      <w:rFonts w:ascii="Cambria" w:hAnsi="Cambria"/>
      <w:b/>
      <w:kern w:val="2"/>
      <w:sz w:val="32"/>
    </w:rPr>
  </w:style>
  <w:style w:type="character" w:customStyle="1" w:styleId="Char0">
    <w:name w:val="正文文本 Char"/>
    <w:link w:val="a6"/>
    <w:qFormat/>
    <w:rPr>
      <w:rFonts w:ascii="宋体"/>
      <w:kern w:val="0"/>
    </w:rPr>
  </w:style>
  <w:style w:type="character" w:customStyle="1" w:styleId="read">
    <w:name w:val="read"/>
    <w:basedOn w:val="a0"/>
    <w:qFormat/>
  </w:style>
  <w:style w:type="character" w:customStyle="1" w:styleId="Char1">
    <w:name w:val="页眉 Char"/>
    <w:link w:val="aa"/>
    <w:qFormat/>
    <w:rPr>
      <w:rFonts w:eastAsia="宋体"/>
      <w:kern w:val="2"/>
      <w:sz w:val="18"/>
      <w:lang w:val="en-US" w:eastAsia="zh-CN"/>
    </w:rPr>
  </w:style>
  <w:style w:type="paragraph" w:customStyle="1" w:styleId="CharChar">
    <w:name w:val="Char Char"/>
    <w:basedOn w:val="a"/>
    <w:qFormat/>
  </w:style>
  <w:style w:type="paragraph" w:customStyle="1" w:styleId="af2">
    <w:name w:val="正文正文"/>
    <w:basedOn w:val="a"/>
    <w:qFormat/>
    <w:pPr>
      <w:spacing w:afterLines="25" w:after="78" w:line="360" w:lineRule="auto"/>
      <w:ind w:firstLineChars="200" w:firstLine="200"/>
    </w:pPr>
    <w:rPr>
      <w:sz w:val="24"/>
    </w:rPr>
  </w:style>
  <w:style w:type="paragraph" w:customStyle="1" w:styleId="CharChar1">
    <w:name w:val="Char Char1"/>
    <w:basedOn w:val="a"/>
    <w:qFormat/>
  </w:style>
  <w:style w:type="paragraph" w:customStyle="1" w:styleId="Char3">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msonormal1">
    <w:name w:val="msonormal1"/>
    <w:qFormat/>
    <w:pPr>
      <w:widowControl w:val="0"/>
      <w:jc w:val="both"/>
    </w:pPr>
    <w:rPr>
      <w:kern w:val="2"/>
      <w:sz w:val="21"/>
    </w:rPr>
  </w:style>
  <w:style w:type="paragraph" w:customStyle="1" w:styleId="af3">
    <w:name w:val="正文所"/>
    <w:basedOn w:val="a"/>
    <w:qFormat/>
    <w:pPr>
      <w:spacing w:line="360" w:lineRule="auto"/>
      <w:ind w:firstLineChars="200" w:firstLine="420"/>
    </w:pPr>
    <w:rPr>
      <w:rFonts w:ascii="宋体"/>
    </w:rPr>
  </w:style>
  <w:style w:type="paragraph" w:customStyle="1" w:styleId="Listbullet">
    <w:name w:val="List_bullet"/>
    <w:basedOn w:val="a"/>
    <w:autoRedefine/>
    <w:qFormat/>
    <w:pPr>
      <w:widowControl/>
      <w:numPr>
        <w:numId w:val="1"/>
      </w:numPr>
      <w:jc w:val="left"/>
    </w:pPr>
    <w:rPr>
      <w:kern w:val="0"/>
      <w:sz w:val="24"/>
    </w:rPr>
  </w:style>
  <w:style w:type="paragraph" w:customStyle="1" w:styleId="Char10">
    <w:name w:val="Char1"/>
    <w:basedOn w:val="a"/>
    <w:autoRedefine/>
    <w:qFormat/>
  </w:style>
  <w:style w:type="paragraph" w:customStyle="1" w:styleId="InfoBlue">
    <w:name w:val="InfoBlue"/>
    <w:basedOn w:val="a"/>
    <w:next w:val="a6"/>
    <w:autoRedefine/>
    <w:qFormat/>
    <w:pPr>
      <w:tabs>
        <w:tab w:val="left" w:pos="420"/>
      </w:tabs>
      <w:spacing w:after="120" w:line="240" w:lineRule="atLeast"/>
      <w:ind w:left="420" w:hanging="420"/>
      <w:jc w:val="left"/>
    </w:pPr>
    <w:rPr>
      <w:rFonts w:ascii="宋体" w:hAnsi="宋体"/>
    </w:rPr>
  </w:style>
  <w:style w:type="paragraph" w:customStyle="1" w:styleId="11">
    <w:name w:val="修订1"/>
    <w:autoRedefine/>
    <w:uiPriority w:val="99"/>
    <w:semiHidden/>
    <w:qFormat/>
    <w:rPr>
      <w:kern w:val="2"/>
      <w:sz w:val="21"/>
    </w:rPr>
  </w:style>
  <w:style w:type="paragraph" w:customStyle="1" w:styleId="Web">
    <w:name w:val="普通 (Web)"/>
    <w:basedOn w:val="a"/>
    <w:autoRedefine/>
    <w:qFormat/>
    <w:pPr>
      <w:widowControl/>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rFonts w:ascii="宋体" w:hAnsi="宋体"/>
      <w:kern w:val="0"/>
      <w:sz w:val="24"/>
      <w:szCs w:val="24"/>
    </w:rPr>
  </w:style>
  <w:style w:type="paragraph" w:customStyle="1" w:styleId="21">
    <w:name w:val="修订2"/>
    <w:hidden/>
    <w:uiPriority w:val="99"/>
    <w:semiHidden/>
    <w:qFormat/>
    <w:rPr>
      <w:kern w:val="2"/>
      <w:sz w:val="21"/>
    </w:rPr>
  </w:style>
  <w:style w:type="character" w:customStyle="1" w:styleId="Char">
    <w:name w:val="批注文字 Char"/>
    <w:basedOn w:val="a0"/>
    <w:link w:val="a5"/>
    <w:uiPriority w:val="99"/>
    <w:qFormat/>
    <w:rPr>
      <w:kern w:val="2"/>
      <w:sz w:val="21"/>
    </w:rPr>
  </w:style>
  <w:style w:type="paragraph" w:styleId="af4">
    <w:name w:val="List Paragraph"/>
    <w:basedOn w:val="a"/>
    <w:uiPriority w:val="99"/>
    <w:qFormat/>
    <w:pPr>
      <w:ind w:firstLineChars="200" w:firstLine="420"/>
    </w:p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94FF-8508-4C42-BC15-30086CEF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118</Pages>
  <Words>12093</Words>
  <Characters>68931</Characters>
  <Application>Microsoft Office Word</Application>
  <DocSecurity>0</DocSecurity>
  <Lines>574</Lines>
  <Paragraphs>161</Paragraphs>
  <ScaleCrop>false</ScaleCrop>
  <Company>GFFUNDS</Company>
  <LinksUpToDate>false</LinksUpToDate>
  <CharactersWithSpaces>80863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莫静雅</cp:lastModifiedBy>
  <cp:revision>30</cp:revision>
  <cp:lastPrinted>2024-04-19T06:25:00Z</cp:lastPrinted>
  <dcterms:created xsi:type="dcterms:W3CDTF">2026-03-01T13:45:00Z</dcterms:created>
  <dcterms:modified xsi:type="dcterms:W3CDTF">2026-03-26T03:09:00Z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5D3D956A61A941FA805DE00331CEF061_13</vt:lpwstr>
  </property>
  <property fmtid="{D5CDD505-2E9C-101B-9397-08002B2CF9AE}" pid="4" name="KSOTemplateDocerSaveRecord">
    <vt:lpwstr>eyJoZGlkIjoiYTUxNDhmM2FmZjFhZWI0OGRjZWQ2NWE4MTdmNzNlNTUiLCJ1c2VySWQiOiIxMTQ1OTE4NTUyIn0=</vt:lpwstr>
  </property>
</Properties>
</file>