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85863F" w14:textId="77777777" w:rsidR="006F67FB" w:rsidRDefault="006F67FB">
      <w:pPr>
        <w:spacing w:line="360" w:lineRule="auto"/>
        <w:jc w:val="center"/>
        <w:rPr>
          <w:bCs/>
          <w:sz w:val="24"/>
        </w:rPr>
      </w:pPr>
    </w:p>
    <w:p w14:paraId="177C0431" w14:textId="77777777" w:rsidR="006F67FB" w:rsidRDefault="006F67FB">
      <w:pPr>
        <w:spacing w:line="360" w:lineRule="auto"/>
        <w:jc w:val="center"/>
        <w:rPr>
          <w:bCs/>
          <w:sz w:val="24"/>
        </w:rPr>
      </w:pPr>
    </w:p>
    <w:p w14:paraId="0BB99575" w14:textId="77777777" w:rsidR="006F67FB" w:rsidRDefault="006F67FB">
      <w:pPr>
        <w:spacing w:line="360" w:lineRule="auto"/>
        <w:jc w:val="center"/>
        <w:rPr>
          <w:b/>
          <w:sz w:val="52"/>
        </w:rPr>
      </w:pPr>
    </w:p>
    <w:p w14:paraId="69A7722F" w14:textId="77777777" w:rsidR="006F67FB" w:rsidRDefault="00AA12DB" w:rsidP="00F607DA">
      <w:pPr>
        <w:spacing w:line="360" w:lineRule="auto"/>
        <w:jc w:val="center"/>
        <w:rPr>
          <w:b/>
          <w:sz w:val="52"/>
        </w:rPr>
      </w:pPr>
      <w:r>
        <w:rPr>
          <w:rFonts w:hint="eastAsia"/>
          <w:b/>
          <w:sz w:val="52"/>
        </w:rPr>
        <w:t>华</w:t>
      </w:r>
      <w:proofErr w:type="gramStart"/>
      <w:r>
        <w:rPr>
          <w:rFonts w:hint="eastAsia"/>
          <w:b/>
          <w:sz w:val="52"/>
        </w:rPr>
        <w:t>宝基金</w:t>
      </w:r>
      <w:proofErr w:type="gramEnd"/>
      <w:r>
        <w:rPr>
          <w:rFonts w:hint="eastAsia"/>
          <w:b/>
          <w:sz w:val="52"/>
        </w:rPr>
        <w:t>管理有限公司</w:t>
      </w:r>
    </w:p>
    <w:p w14:paraId="57D45641" w14:textId="77777777" w:rsidR="006F67FB" w:rsidRDefault="006F67FB" w:rsidP="00F607DA">
      <w:pPr>
        <w:spacing w:line="360" w:lineRule="auto"/>
        <w:rPr>
          <w:b/>
        </w:rPr>
      </w:pPr>
    </w:p>
    <w:p w14:paraId="07FDEC02" w14:textId="77777777" w:rsidR="006F67FB" w:rsidRPr="00B40EBF" w:rsidRDefault="006F67FB" w:rsidP="00F607DA">
      <w:pPr>
        <w:spacing w:line="360" w:lineRule="auto"/>
        <w:jc w:val="center"/>
        <w:rPr>
          <w:b/>
          <w:sz w:val="52"/>
        </w:rPr>
      </w:pPr>
    </w:p>
    <w:p w14:paraId="3353CDE3" w14:textId="409B36B0" w:rsidR="006F67FB" w:rsidRPr="00F607DA" w:rsidRDefault="00D52790" w:rsidP="00F607DA">
      <w:pPr>
        <w:spacing w:line="360" w:lineRule="auto"/>
        <w:jc w:val="center"/>
        <w:rPr>
          <w:b/>
          <w:sz w:val="48"/>
        </w:rPr>
      </w:pPr>
      <w:bookmarkStart w:id="0" w:name="_Toc123701382"/>
      <w:bookmarkStart w:id="1" w:name="_Toc123112223"/>
      <w:bookmarkStart w:id="2" w:name="_Toc123112262"/>
      <w:bookmarkStart w:id="3" w:name="_Toc139991725"/>
      <w:bookmarkStart w:id="4" w:name="_Toc139992300"/>
      <w:bookmarkStart w:id="5" w:name="CLAUSE_dc870a3347954c7fa94b8c9b3e218d43"/>
      <w:r w:rsidRPr="00D52790">
        <w:rPr>
          <w:rFonts w:hint="eastAsia"/>
          <w:b/>
          <w:sz w:val="48"/>
        </w:rPr>
        <w:t>华</w:t>
      </w:r>
      <w:proofErr w:type="gramStart"/>
      <w:r w:rsidRPr="00D52790">
        <w:rPr>
          <w:rFonts w:hint="eastAsia"/>
          <w:b/>
          <w:sz w:val="48"/>
        </w:rPr>
        <w:t>宝中证全指</w:t>
      </w:r>
      <w:proofErr w:type="gramEnd"/>
      <w:r w:rsidRPr="00D52790">
        <w:rPr>
          <w:rFonts w:hint="eastAsia"/>
          <w:b/>
          <w:sz w:val="48"/>
        </w:rPr>
        <w:t>农牧</w:t>
      </w:r>
      <w:proofErr w:type="gramStart"/>
      <w:r w:rsidRPr="00D52790">
        <w:rPr>
          <w:rFonts w:hint="eastAsia"/>
          <w:b/>
          <w:sz w:val="48"/>
        </w:rPr>
        <w:t>渔交易</w:t>
      </w:r>
      <w:proofErr w:type="gramEnd"/>
      <w:r w:rsidRPr="00D52790">
        <w:rPr>
          <w:rFonts w:hint="eastAsia"/>
          <w:b/>
          <w:sz w:val="48"/>
        </w:rPr>
        <w:t>型开放式指数证券投资</w:t>
      </w:r>
      <w:proofErr w:type="gramStart"/>
      <w:r w:rsidRPr="00D52790">
        <w:rPr>
          <w:rFonts w:hint="eastAsia"/>
          <w:b/>
          <w:sz w:val="48"/>
        </w:rPr>
        <w:t>基金</w:t>
      </w:r>
      <w:bookmarkStart w:id="6" w:name="CTS_dc870a3347954c7fa94b8c9b3e218d43"/>
      <w:bookmarkEnd w:id="6"/>
      <w:r w:rsidR="00AA12DB" w:rsidRPr="00F607DA">
        <w:rPr>
          <w:rFonts w:hint="eastAsia"/>
          <w:b/>
          <w:sz w:val="48"/>
        </w:rPr>
        <w:t>基金</w:t>
      </w:r>
      <w:proofErr w:type="gramEnd"/>
      <w:r w:rsidR="00AA12DB" w:rsidRPr="00F607DA">
        <w:rPr>
          <w:rFonts w:hint="eastAsia"/>
          <w:b/>
          <w:sz w:val="48"/>
        </w:rPr>
        <w:t>合同</w:t>
      </w:r>
      <w:bookmarkEnd w:id="0"/>
      <w:bookmarkEnd w:id="1"/>
      <w:bookmarkEnd w:id="2"/>
      <w:bookmarkEnd w:id="3"/>
      <w:bookmarkEnd w:id="4"/>
    </w:p>
    <w:p w14:paraId="310E4A0B" w14:textId="2FFDE924" w:rsidR="006F67FB" w:rsidRDefault="006F67FB" w:rsidP="00F607DA">
      <w:pPr>
        <w:spacing w:line="360" w:lineRule="auto"/>
        <w:jc w:val="center"/>
        <w:rPr>
          <w:b/>
          <w:sz w:val="52"/>
        </w:rPr>
      </w:pPr>
    </w:p>
    <w:p w14:paraId="0C3B53E7" w14:textId="77777777" w:rsidR="006F67FB" w:rsidRDefault="006F67FB" w:rsidP="00F607DA">
      <w:pPr>
        <w:spacing w:line="360" w:lineRule="auto"/>
        <w:jc w:val="center"/>
        <w:rPr>
          <w:b/>
          <w:sz w:val="52"/>
        </w:rPr>
      </w:pPr>
    </w:p>
    <w:p w14:paraId="5B0E7878" w14:textId="77777777" w:rsidR="006F67FB" w:rsidRDefault="006F67FB" w:rsidP="00F607DA">
      <w:pPr>
        <w:spacing w:line="360" w:lineRule="auto"/>
        <w:jc w:val="center"/>
        <w:rPr>
          <w:b/>
          <w:sz w:val="52"/>
        </w:rPr>
      </w:pPr>
    </w:p>
    <w:p w14:paraId="55306C3C" w14:textId="77777777" w:rsidR="006F67FB" w:rsidRDefault="006F67FB" w:rsidP="00F607DA">
      <w:pPr>
        <w:spacing w:line="360" w:lineRule="auto"/>
        <w:jc w:val="center"/>
        <w:rPr>
          <w:b/>
          <w:sz w:val="52"/>
        </w:rPr>
      </w:pPr>
    </w:p>
    <w:p w14:paraId="3DB50F11" w14:textId="77777777" w:rsidR="006F67FB" w:rsidRDefault="006F67FB" w:rsidP="00F607DA">
      <w:pPr>
        <w:spacing w:line="360" w:lineRule="auto"/>
        <w:jc w:val="center"/>
        <w:rPr>
          <w:b/>
          <w:sz w:val="52"/>
        </w:rPr>
      </w:pPr>
    </w:p>
    <w:p w14:paraId="660FCDC6" w14:textId="77777777" w:rsidR="006F67FB" w:rsidRDefault="006F67FB" w:rsidP="00F607DA">
      <w:pPr>
        <w:spacing w:line="360" w:lineRule="auto"/>
        <w:rPr>
          <w:b/>
        </w:rPr>
      </w:pPr>
    </w:p>
    <w:p w14:paraId="07561387" w14:textId="1F8726DC" w:rsidR="006F67FB" w:rsidRDefault="00AA12DB" w:rsidP="00F607DA">
      <w:pPr>
        <w:spacing w:line="360" w:lineRule="auto"/>
        <w:jc w:val="center"/>
        <w:rPr>
          <w:b/>
          <w:sz w:val="36"/>
        </w:rPr>
      </w:pPr>
      <w:bookmarkStart w:id="7" w:name="_Toc123112224"/>
      <w:bookmarkStart w:id="8" w:name="_Toc139991726"/>
      <w:bookmarkStart w:id="9" w:name="_Toc139992301"/>
      <w:bookmarkStart w:id="10" w:name="_Toc123112263"/>
      <w:bookmarkStart w:id="11" w:name="_Toc123701383"/>
      <w:r>
        <w:rPr>
          <w:b/>
          <w:sz w:val="36"/>
        </w:rPr>
        <w:t>基金管理人：</w:t>
      </w:r>
      <w:bookmarkEnd w:id="7"/>
      <w:bookmarkEnd w:id="8"/>
      <w:bookmarkEnd w:id="9"/>
      <w:bookmarkEnd w:id="10"/>
      <w:bookmarkEnd w:id="11"/>
      <w:r>
        <w:rPr>
          <w:rFonts w:hint="eastAsia"/>
          <w:b/>
          <w:sz w:val="36"/>
        </w:rPr>
        <w:t>华</w:t>
      </w:r>
      <w:proofErr w:type="gramStart"/>
      <w:r>
        <w:rPr>
          <w:rFonts w:hint="eastAsia"/>
          <w:b/>
          <w:sz w:val="36"/>
        </w:rPr>
        <w:t>宝基金</w:t>
      </w:r>
      <w:proofErr w:type="gramEnd"/>
      <w:r>
        <w:rPr>
          <w:rFonts w:hint="eastAsia"/>
          <w:b/>
          <w:sz w:val="36"/>
        </w:rPr>
        <w:t>管理有限公司</w:t>
      </w:r>
    </w:p>
    <w:p w14:paraId="0C37D96B" w14:textId="3103272A" w:rsidR="006F67FB" w:rsidRDefault="00AA12DB" w:rsidP="00F607DA">
      <w:pPr>
        <w:spacing w:line="360" w:lineRule="auto"/>
        <w:jc w:val="center"/>
        <w:rPr>
          <w:b/>
          <w:sz w:val="36"/>
        </w:rPr>
      </w:pPr>
      <w:bookmarkStart w:id="12" w:name="_Toc123112225"/>
      <w:bookmarkStart w:id="13" w:name="_Toc139992302"/>
      <w:bookmarkStart w:id="14" w:name="_Toc123112264"/>
      <w:bookmarkStart w:id="15" w:name="_Toc139991727"/>
      <w:bookmarkStart w:id="16" w:name="_Toc123701384"/>
      <w:r>
        <w:rPr>
          <w:b/>
          <w:sz w:val="36"/>
        </w:rPr>
        <w:t>基金托管人：</w:t>
      </w:r>
      <w:bookmarkEnd w:id="12"/>
      <w:bookmarkEnd w:id="13"/>
      <w:bookmarkEnd w:id="14"/>
      <w:bookmarkEnd w:id="15"/>
      <w:bookmarkEnd w:id="16"/>
      <w:r w:rsidR="00D77EF1">
        <w:rPr>
          <w:rFonts w:hint="eastAsia"/>
          <w:b/>
          <w:sz w:val="36"/>
        </w:rPr>
        <w:t>上海浦东发展</w:t>
      </w:r>
      <w:r w:rsidR="00BB67DC">
        <w:rPr>
          <w:rFonts w:hint="eastAsia"/>
          <w:b/>
          <w:sz w:val="36"/>
        </w:rPr>
        <w:t>银行股份有限公司</w:t>
      </w:r>
    </w:p>
    <w:p w14:paraId="559C9A43" w14:textId="77777777" w:rsidR="006F67FB" w:rsidRDefault="006F67FB" w:rsidP="00F607DA">
      <w:pPr>
        <w:spacing w:line="360" w:lineRule="auto"/>
        <w:jc w:val="center"/>
        <w:rPr>
          <w:bCs/>
          <w:sz w:val="32"/>
        </w:rPr>
      </w:pPr>
    </w:p>
    <w:p w14:paraId="73D6E59C" w14:textId="77777777" w:rsidR="006F67FB" w:rsidRDefault="006F67FB" w:rsidP="00F607DA">
      <w:pPr>
        <w:spacing w:line="360" w:lineRule="auto"/>
        <w:jc w:val="center"/>
        <w:rPr>
          <w:bCs/>
          <w:sz w:val="28"/>
        </w:rPr>
      </w:pPr>
      <w:bookmarkStart w:id="17" w:name="_Toc123112266"/>
      <w:bookmarkStart w:id="18" w:name="_Toc123112227"/>
      <w:bookmarkStart w:id="19" w:name="_Toc139991729"/>
      <w:bookmarkStart w:id="20" w:name="_Toc123701386"/>
    </w:p>
    <w:p w14:paraId="163399BF" w14:textId="0908A4BF" w:rsidR="006F67FB" w:rsidRDefault="00AA12DB">
      <w:pPr>
        <w:spacing w:line="360" w:lineRule="auto"/>
        <w:jc w:val="center"/>
        <w:rPr>
          <w:bCs/>
          <w:sz w:val="28"/>
        </w:rPr>
        <w:sectPr w:rsidR="006F67FB">
          <w:headerReference w:type="default" r:id="rId13"/>
          <w:footerReference w:type="default" r:id="rId14"/>
          <w:footerReference w:type="first" r:id="rId15"/>
          <w:pgSz w:w="11906" w:h="16838"/>
          <w:pgMar w:top="1440" w:right="1800" w:bottom="1440" w:left="1800" w:header="851" w:footer="992" w:gutter="0"/>
          <w:pgNumType w:start="1"/>
          <w:cols w:space="720"/>
          <w:titlePg/>
          <w:docGrid w:type="lines" w:linePitch="312"/>
        </w:sectPr>
      </w:pPr>
      <w:bookmarkStart w:id="21" w:name="CLAUSE_55ae710661bb48159fc07b3341cee4dd"/>
      <w:bookmarkEnd w:id="5"/>
      <w:r>
        <w:rPr>
          <w:rFonts w:ascii="宋体" w:hint="eastAsia"/>
          <w:b/>
          <w:bCs/>
          <w:sz w:val="30"/>
        </w:rPr>
        <w:t>二零二</w:t>
      </w:r>
      <w:r w:rsidR="00207293">
        <w:rPr>
          <w:rFonts w:ascii="宋体" w:hint="eastAsia"/>
          <w:b/>
          <w:bCs/>
          <w:sz w:val="30"/>
        </w:rPr>
        <w:t>五</w:t>
      </w:r>
      <w:r>
        <w:rPr>
          <w:rFonts w:ascii="宋体" w:hint="eastAsia"/>
          <w:b/>
          <w:bCs/>
          <w:sz w:val="30"/>
        </w:rPr>
        <w:t>年</w:t>
      </w:r>
      <w:r w:rsidR="00325B5E">
        <w:rPr>
          <w:rFonts w:ascii="宋体"/>
          <w:b/>
          <w:bCs/>
          <w:sz w:val="30"/>
        </w:rPr>
        <w:t>八</w:t>
      </w:r>
      <w:r>
        <w:rPr>
          <w:rFonts w:ascii="宋体" w:hint="eastAsia"/>
          <w:b/>
          <w:bCs/>
          <w:sz w:val="30"/>
        </w:rPr>
        <w:t>月</w:t>
      </w:r>
    </w:p>
    <w:p w14:paraId="549DE277" w14:textId="77777777" w:rsidR="006F67FB" w:rsidRDefault="00AA12DB" w:rsidP="00F607DA">
      <w:pPr>
        <w:spacing w:line="360" w:lineRule="auto"/>
        <w:jc w:val="center"/>
        <w:rPr>
          <w:bCs/>
          <w:sz w:val="28"/>
        </w:rPr>
      </w:pPr>
      <w:bookmarkStart w:id="22" w:name="CTS_55ae710661bb48159fc07b3341cee4dd"/>
      <w:bookmarkEnd w:id="22"/>
      <w:r>
        <w:rPr>
          <w:bCs/>
          <w:sz w:val="28"/>
        </w:rPr>
        <w:lastRenderedPageBreak/>
        <w:t>目</w:t>
      </w:r>
      <w:r>
        <w:rPr>
          <w:bCs/>
          <w:sz w:val="28"/>
        </w:rPr>
        <w:t xml:space="preserve">    </w:t>
      </w:r>
      <w:r>
        <w:rPr>
          <w:bCs/>
          <w:sz w:val="28"/>
        </w:rPr>
        <w:t>录</w:t>
      </w:r>
      <w:bookmarkEnd w:id="17"/>
      <w:bookmarkEnd w:id="18"/>
      <w:bookmarkEnd w:id="19"/>
      <w:bookmarkEnd w:id="20"/>
    </w:p>
    <w:p w14:paraId="4805E445" w14:textId="268153CD" w:rsidR="006F67FB" w:rsidRDefault="00AA12DB">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08484694" w:history="1">
        <w:r>
          <w:rPr>
            <w:rStyle w:val="af1"/>
            <w:rFonts w:hint="eastAsia"/>
            <w:noProof/>
          </w:rPr>
          <w:t>第一部分</w:t>
        </w:r>
        <w:bookmarkStart w:id="23" w:name="_Hlt509407732"/>
        <w:bookmarkStart w:id="24" w:name="_Hlt509407733"/>
        <w:r>
          <w:rPr>
            <w:rStyle w:val="af1"/>
            <w:noProof/>
          </w:rPr>
          <w:t xml:space="preserve"> </w:t>
        </w:r>
        <w:bookmarkEnd w:id="23"/>
        <w:bookmarkEnd w:id="24"/>
        <w:r>
          <w:rPr>
            <w:rStyle w:val="af1"/>
            <w:noProof/>
          </w:rPr>
          <w:t xml:space="preserve"> </w:t>
        </w:r>
        <w:r>
          <w:rPr>
            <w:rStyle w:val="af1"/>
            <w:rFonts w:hint="eastAsia"/>
            <w:noProof/>
          </w:rPr>
          <w:t>前言</w:t>
        </w:r>
        <w:r>
          <w:rPr>
            <w:noProof/>
          </w:rPr>
          <w:tab/>
        </w:r>
        <w:r>
          <w:rPr>
            <w:noProof/>
          </w:rPr>
          <w:fldChar w:fldCharType="begin"/>
        </w:r>
        <w:r>
          <w:rPr>
            <w:noProof/>
          </w:rPr>
          <w:instrText xml:space="preserve"> PAGEREF _Toc408484694 \h </w:instrText>
        </w:r>
        <w:r>
          <w:rPr>
            <w:noProof/>
          </w:rPr>
        </w:r>
        <w:r>
          <w:rPr>
            <w:noProof/>
          </w:rPr>
          <w:fldChar w:fldCharType="separate"/>
        </w:r>
        <w:r w:rsidR="00CD1ADA">
          <w:rPr>
            <w:noProof/>
          </w:rPr>
          <w:t>1</w:t>
        </w:r>
        <w:r>
          <w:rPr>
            <w:noProof/>
          </w:rPr>
          <w:fldChar w:fldCharType="end"/>
        </w:r>
      </w:hyperlink>
    </w:p>
    <w:p w14:paraId="2512FA45" w14:textId="77777777" w:rsidR="006F67FB" w:rsidRDefault="00B4469B">
      <w:pPr>
        <w:pStyle w:val="10"/>
        <w:rPr>
          <w:rFonts w:ascii="Calibri" w:hAnsi="Calibri"/>
          <w:noProof/>
          <w:szCs w:val="22"/>
        </w:rPr>
      </w:pPr>
      <w:hyperlink w:anchor="_Toc408484695" w:history="1">
        <w:r w:rsidR="00AA12DB">
          <w:rPr>
            <w:rStyle w:val="af1"/>
            <w:rFonts w:hint="eastAsia"/>
            <w:noProof/>
          </w:rPr>
          <w:t>第二部分</w:t>
        </w:r>
        <w:r w:rsidR="00AA12DB">
          <w:rPr>
            <w:rStyle w:val="af1"/>
            <w:noProof/>
          </w:rPr>
          <w:t xml:space="preserve">  </w:t>
        </w:r>
        <w:r w:rsidR="00AA12DB">
          <w:rPr>
            <w:rStyle w:val="af1"/>
            <w:rFonts w:hint="eastAsia"/>
            <w:noProof/>
          </w:rPr>
          <w:t>释义</w:t>
        </w:r>
        <w:r w:rsidR="00AA12DB">
          <w:rPr>
            <w:noProof/>
          </w:rPr>
          <w:tab/>
        </w:r>
        <w:r w:rsidR="00AA12DB">
          <w:rPr>
            <w:noProof/>
          </w:rPr>
          <w:fldChar w:fldCharType="begin"/>
        </w:r>
        <w:r w:rsidR="00AA12DB">
          <w:rPr>
            <w:noProof/>
          </w:rPr>
          <w:instrText xml:space="preserve"> PAGEREF _Toc408484695 \h </w:instrText>
        </w:r>
        <w:r w:rsidR="00AA12DB">
          <w:rPr>
            <w:noProof/>
          </w:rPr>
        </w:r>
        <w:r w:rsidR="00AA12DB">
          <w:rPr>
            <w:noProof/>
          </w:rPr>
          <w:fldChar w:fldCharType="separate"/>
        </w:r>
        <w:r w:rsidR="00CD1ADA">
          <w:rPr>
            <w:noProof/>
          </w:rPr>
          <w:t>3</w:t>
        </w:r>
        <w:r w:rsidR="00AA12DB">
          <w:rPr>
            <w:noProof/>
          </w:rPr>
          <w:fldChar w:fldCharType="end"/>
        </w:r>
      </w:hyperlink>
    </w:p>
    <w:p w14:paraId="6417DC51" w14:textId="77777777" w:rsidR="006F67FB" w:rsidRDefault="00B4469B">
      <w:pPr>
        <w:pStyle w:val="10"/>
        <w:rPr>
          <w:rFonts w:ascii="Calibri" w:hAnsi="Calibri"/>
          <w:noProof/>
          <w:szCs w:val="22"/>
        </w:rPr>
      </w:pPr>
      <w:hyperlink w:anchor="_Toc408484696" w:history="1">
        <w:r w:rsidR="00AA12DB">
          <w:rPr>
            <w:rStyle w:val="af1"/>
            <w:rFonts w:hint="eastAsia"/>
            <w:noProof/>
          </w:rPr>
          <w:t>第三部分</w:t>
        </w:r>
        <w:r w:rsidR="00AA12DB">
          <w:rPr>
            <w:rStyle w:val="af1"/>
            <w:noProof/>
          </w:rPr>
          <w:t xml:space="preserve">  </w:t>
        </w:r>
        <w:r w:rsidR="00AA12DB">
          <w:rPr>
            <w:rStyle w:val="af1"/>
            <w:rFonts w:hint="eastAsia"/>
            <w:noProof/>
          </w:rPr>
          <w:t>基金的基本情</w:t>
        </w:r>
        <w:bookmarkStart w:id="25" w:name="_Hlt26451834"/>
        <w:bookmarkStart w:id="26" w:name="_Hlt26451835"/>
        <w:r w:rsidR="00AA12DB">
          <w:rPr>
            <w:rStyle w:val="af1"/>
            <w:rFonts w:hint="eastAsia"/>
            <w:noProof/>
          </w:rPr>
          <w:t>况</w:t>
        </w:r>
        <w:bookmarkStart w:id="27" w:name="_Hlt26714867"/>
        <w:bookmarkEnd w:id="25"/>
        <w:bookmarkEnd w:id="26"/>
        <w:r w:rsidR="00AA12DB">
          <w:rPr>
            <w:noProof/>
          </w:rPr>
          <w:tab/>
        </w:r>
        <w:bookmarkEnd w:id="27"/>
        <w:r w:rsidR="00AA12DB">
          <w:rPr>
            <w:noProof/>
          </w:rPr>
          <w:fldChar w:fldCharType="begin"/>
        </w:r>
        <w:r w:rsidR="00AA12DB">
          <w:rPr>
            <w:noProof/>
          </w:rPr>
          <w:instrText xml:space="preserve"> PAGEREF _Toc408484696 \h </w:instrText>
        </w:r>
        <w:r w:rsidR="00AA12DB">
          <w:rPr>
            <w:noProof/>
          </w:rPr>
        </w:r>
        <w:r w:rsidR="00AA12DB">
          <w:rPr>
            <w:noProof/>
          </w:rPr>
          <w:fldChar w:fldCharType="separate"/>
        </w:r>
        <w:r w:rsidR="00CD1ADA">
          <w:rPr>
            <w:noProof/>
          </w:rPr>
          <w:t>9</w:t>
        </w:r>
        <w:r w:rsidR="00AA12DB">
          <w:rPr>
            <w:noProof/>
          </w:rPr>
          <w:fldChar w:fldCharType="end"/>
        </w:r>
      </w:hyperlink>
    </w:p>
    <w:p w14:paraId="026BF28F" w14:textId="77777777" w:rsidR="006F67FB" w:rsidRDefault="00B4469B">
      <w:pPr>
        <w:pStyle w:val="10"/>
        <w:rPr>
          <w:rFonts w:ascii="Calibri" w:hAnsi="Calibri"/>
          <w:noProof/>
          <w:szCs w:val="22"/>
        </w:rPr>
      </w:pPr>
      <w:hyperlink w:anchor="_Toc408484697" w:history="1">
        <w:r w:rsidR="00AA12DB">
          <w:rPr>
            <w:rStyle w:val="af1"/>
            <w:rFonts w:hint="eastAsia"/>
            <w:noProof/>
          </w:rPr>
          <w:t>第四部分</w:t>
        </w:r>
        <w:r w:rsidR="00AA12DB">
          <w:rPr>
            <w:rStyle w:val="af1"/>
            <w:noProof/>
          </w:rPr>
          <w:t xml:space="preserve">  </w:t>
        </w:r>
        <w:r w:rsidR="00AA12DB">
          <w:rPr>
            <w:rStyle w:val="af1"/>
            <w:rFonts w:hint="eastAsia"/>
            <w:noProof/>
          </w:rPr>
          <w:t>基金份额的</w:t>
        </w:r>
        <w:bookmarkStart w:id="28" w:name="_Hlt435537753"/>
        <w:bookmarkStart w:id="29" w:name="_Hlt435537752"/>
        <w:r w:rsidR="00AA12DB">
          <w:rPr>
            <w:rStyle w:val="af1"/>
            <w:rFonts w:hint="eastAsia"/>
            <w:noProof/>
          </w:rPr>
          <w:t>发</w:t>
        </w:r>
        <w:bookmarkEnd w:id="28"/>
        <w:bookmarkEnd w:id="29"/>
        <w:r w:rsidR="00AA12DB">
          <w:rPr>
            <w:rStyle w:val="af1"/>
            <w:rFonts w:hint="eastAsia"/>
            <w:noProof/>
          </w:rPr>
          <w:t>售</w:t>
        </w:r>
        <w:r w:rsidR="00AA12DB">
          <w:rPr>
            <w:noProof/>
          </w:rPr>
          <w:tab/>
        </w:r>
        <w:r w:rsidR="00AA12DB">
          <w:rPr>
            <w:noProof/>
          </w:rPr>
          <w:fldChar w:fldCharType="begin"/>
        </w:r>
        <w:r w:rsidR="00AA12DB">
          <w:rPr>
            <w:noProof/>
          </w:rPr>
          <w:instrText xml:space="preserve"> PAGEREF _Toc408484697 \h </w:instrText>
        </w:r>
        <w:r w:rsidR="00AA12DB">
          <w:rPr>
            <w:noProof/>
          </w:rPr>
        </w:r>
        <w:r w:rsidR="00AA12DB">
          <w:rPr>
            <w:noProof/>
          </w:rPr>
          <w:fldChar w:fldCharType="separate"/>
        </w:r>
        <w:r w:rsidR="00CD1ADA">
          <w:rPr>
            <w:noProof/>
          </w:rPr>
          <w:t>11</w:t>
        </w:r>
        <w:r w:rsidR="00AA12DB">
          <w:rPr>
            <w:noProof/>
          </w:rPr>
          <w:fldChar w:fldCharType="end"/>
        </w:r>
      </w:hyperlink>
    </w:p>
    <w:p w14:paraId="02451758" w14:textId="77777777" w:rsidR="006F67FB" w:rsidRDefault="00B4469B">
      <w:pPr>
        <w:pStyle w:val="10"/>
        <w:rPr>
          <w:rFonts w:ascii="Calibri" w:hAnsi="Calibri"/>
          <w:noProof/>
          <w:szCs w:val="22"/>
        </w:rPr>
      </w:pPr>
      <w:hyperlink w:anchor="_Toc408484698" w:history="1">
        <w:r w:rsidR="00AA12DB">
          <w:rPr>
            <w:rStyle w:val="af1"/>
            <w:rFonts w:hint="eastAsia"/>
            <w:noProof/>
          </w:rPr>
          <w:t>第五部分</w:t>
        </w:r>
        <w:r w:rsidR="00AA12DB">
          <w:rPr>
            <w:rStyle w:val="af1"/>
            <w:noProof/>
          </w:rPr>
          <w:t xml:space="preserve">  </w:t>
        </w:r>
        <w:r w:rsidR="00AA12DB">
          <w:rPr>
            <w:rStyle w:val="af1"/>
            <w:rFonts w:hint="eastAsia"/>
            <w:noProof/>
          </w:rPr>
          <w:t>基金备</w:t>
        </w:r>
        <w:bookmarkStart w:id="30" w:name="_Hlt435538347"/>
        <w:r w:rsidR="00AA12DB">
          <w:rPr>
            <w:rStyle w:val="af1"/>
            <w:rFonts w:hint="eastAsia"/>
            <w:noProof/>
          </w:rPr>
          <w:t>案</w:t>
        </w:r>
        <w:bookmarkEnd w:id="30"/>
        <w:r w:rsidR="00AA12DB">
          <w:rPr>
            <w:noProof/>
          </w:rPr>
          <w:tab/>
        </w:r>
        <w:r w:rsidR="00AA12DB">
          <w:rPr>
            <w:noProof/>
          </w:rPr>
          <w:fldChar w:fldCharType="begin"/>
        </w:r>
        <w:r w:rsidR="00AA12DB">
          <w:rPr>
            <w:noProof/>
          </w:rPr>
          <w:instrText xml:space="preserve"> PAGEREF _Toc408484698 \h </w:instrText>
        </w:r>
        <w:r w:rsidR="00AA12DB">
          <w:rPr>
            <w:noProof/>
          </w:rPr>
        </w:r>
        <w:r w:rsidR="00AA12DB">
          <w:rPr>
            <w:noProof/>
          </w:rPr>
          <w:fldChar w:fldCharType="separate"/>
        </w:r>
        <w:r w:rsidR="00CD1ADA">
          <w:rPr>
            <w:noProof/>
          </w:rPr>
          <w:t>13</w:t>
        </w:r>
        <w:r w:rsidR="00AA12DB">
          <w:rPr>
            <w:noProof/>
          </w:rPr>
          <w:fldChar w:fldCharType="end"/>
        </w:r>
      </w:hyperlink>
    </w:p>
    <w:p w14:paraId="2F9D31B6" w14:textId="25DC1236" w:rsidR="006F67FB" w:rsidRDefault="00B4469B">
      <w:pPr>
        <w:pStyle w:val="10"/>
        <w:rPr>
          <w:rFonts w:ascii="Calibri" w:hAnsi="Calibri"/>
          <w:noProof/>
          <w:szCs w:val="22"/>
        </w:rPr>
      </w:pPr>
      <w:hyperlink w:anchor="_Toc408484699" w:history="1">
        <w:r w:rsidR="00AA12DB">
          <w:rPr>
            <w:rStyle w:val="af1"/>
            <w:rFonts w:hint="eastAsia"/>
            <w:noProof/>
          </w:rPr>
          <w:t>第六部分</w:t>
        </w:r>
        <w:r w:rsidR="00AA12DB">
          <w:rPr>
            <w:rStyle w:val="af1"/>
            <w:noProof/>
          </w:rPr>
          <w:t xml:space="preserve">  </w:t>
        </w:r>
        <w:r w:rsidR="00AA12DB">
          <w:rPr>
            <w:rStyle w:val="af1"/>
            <w:rFonts w:hint="eastAsia"/>
            <w:noProof/>
          </w:rPr>
          <w:t>基金份额折算与变更登记</w:t>
        </w:r>
        <w:r w:rsidR="00AA12DB">
          <w:rPr>
            <w:noProof/>
          </w:rPr>
          <w:tab/>
        </w:r>
        <w:r w:rsidR="00AA12DB">
          <w:rPr>
            <w:noProof/>
          </w:rPr>
          <w:fldChar w:fldCharType="begin"/>
        </w:r>
        <w:r w:rsidR="00AA12DB">
          <w:rPr>
            <w:noProof/>
          </w:rPr>
          <w:instrText xml:space="preserve"> PAGEREF _Toc408484699 \h </w:instrText>
        </w:r>
        <w:r w:rsidR="00AA12DB">
          <w:rPr>
            <w:noProof/>
          </w:rPr>
        </w:r>
        <w:r w:rsidR="00AA12DB">
          <w:rPr>
            <w:noProof/>
          </w:rPr>
          <w:fldChar w:fldCharType="separate"/>
        </w:r>
        <w:r w:rsidR="00CD1ADA">
          <w:rPr>
            <w:noProof/>
          </w:rPr>
          <w:t>15</w:t>
        </w:r>
        <w:r w:rsidR="00AA12DB">
          <w:rPr>
            <w:noProof/>
          </w:rPr>
          <w:fldChar w:fldCharType="end"/>
        </w:r>
      </w:hyperlink>
    </w:p>
    <w:p w14:paraId="3C88DA12" w14:textId="06B3771D" w:rsidR="006F67FB" w:rsidRDefault="00B4469B">
      <w:pPr>
        <w:pStyle w:val="10"/>
        <w:rPr>
          <w:rFonts w:ascii="Calibri" w:hAnsi="Calibri"/>
          <w:noProof/>
          <w:szCs w:val="22"/>
        </w:rPr>
      </w:pPr>
      <w:hyperlink w:anchor="_Toc408484700" w:history="1">
        <w:r w:rsidR="00AA12DB">
          <w:rPr>
            <w:rStyle w:val="af1"/>
            <w:rFonts w:hint="eastAsia"/>
            <w:noProof/>
          </w:rPr>
          <w:t>第七部分</w:t>
        </w:r>
        <w:r w:rsidR="00AA12DB">
          <w:rPr>
            <w:rStyle w:val="af1"/>
            <w:noProof/>
          </w:rPr>
          <w:t xml:space="preserve">  </w:t>
        </w:r>
        <w:r w:rsidR="00AA12DB">
          <w:rPr>
            <w:rStyle w:val="af1"/>
            <w:rFonts w:hint="eastAsia"/>
            <w:noProof/>
          </w:rPr>
          <w:t>基金份额的上市交易</w:t>
        </w:r>
        <w:r w:rsidR="00AA12DB">
          <w:rPr>
            <w:noProof/>
          </w:rPr>
          <w:tab/>
        </w:r>
        <w:r w:rsidR="00AA12DB">
          <w:rPr>
            <w:noProof/>
          </w:rPr>
          <w:fldChar w:fldCharType="begin"/>
        </w:r>
        <w:r w:rsidR="00AA12DB">
          <w:rPr>
            <w:noProof/>
          </w:rPr>
          <w:instrText xml:space="preserve"> PAGEREF _Toc408484700 \h </w:instrText>
        </w:r>
        <w:r w:rsidR="00AA12DB">
          <w:rPr>
            <w:noProof/>
          </w:rPr>
        </w:r>
        <w:r w:rsidR="00AA12DB">
          <w:rPr>
            <w:noProof/>
          </w:rPr>
          <w:fldChar w:fldCharType="separate"/>
        </w:r>
        <w:r w:rsidR="00CD1ADA">
          <w:rPr>
            <w:noProof/>
          </w:rPr>
          <w:t>16</w:t>
        </w:r>
        <w:r w:rsidR="00AA12DB">
          <w:rPr>
            <w:noProof/>
          </w:rPr>
          <w:fldChar w:fldCharType="end"/>
        </w:r>
      </w:hyperlink>
    </w:p>
    <w:p w14:paraId="6922B742" w14:textId="2DED50AE" w:rsidR="006F67FB" w:rsidRDefault="00B4469B">
      <w:pPr>
        <w:pStyle w:val="10"/>
        <w:rPr>
          <w:rFonts w:ascii="Calibri" w:hAnsi="Calibri"/>
          <w:noProof/>
          <w:szCs w:val="22"/>
        </w:rPr>
      </w:pPr>
      <w:hyperlink w:anchor="_Toc408484701" w:history="1">
        <w:r w:rsidR="00AA12DB">
          <w:rPr>
            <w:rStyle w:val="af1"/>
            <w:rFonts w:hint="eastAsia"/>
            <w:noProof/>
          </w:rPr>
          <w:t>第八部分</w:t>
        </w:r>
        <w:r w:rsidR="00AA12DB">
          <w:rPr>
            <w:rStyle w:val="af1"/>
            <w:noProof/>
          </w:rPr>
          <w:t xml:space="preserve">  </w:t>
        </w:r>
        <w:r w:rsidR="00AA12DB">
          <w:rPr>
            <w:rStyle w:val="af1"/>
            <w:rFonts w:hint="eastAsia"/>
            <w:noProof/>
          </w:rPr>
          <w:t>基金份额的申</w:t>
        </w:r>
        <w:bookmarkStart w:id="31" w:name="_Hlt536772034"/>
        <w:bookmarkStart w:id="32" w:name="_Hlt536772033"/>
        <w:r w:rsidR="00AA12DB">
          <w:rPr>
            <w:rStyle w:val="af1"/>
            <w:rFonts w:hint="eastAsia"/>
            <w:noProof/>
          </w:rPr>
          <w:t>购</w:t>
        </w:r>
        <w:bookmarkEnd w:id="31"/>
        <w:bookmarkEnd w:id="32"/>
        <w:r w:rsidR="00AA12DB">
          <w:rPr>
            <w:rStyle w:val="af1"/>
            <w:rFonts w:hint="eastAsia"/>
            <w:noProof/>
          </w:rPr>
          <w:t>与赎</w:t>
        </w:r>
        <w:bookmarkStart w:id="33" w:name="_Hlt435540563"/>
        <w:r w:rsidR="00AA12DB">
          <w:rPr>
            <w:rStyle w:val="af1"/>
            <w:rFonts w:hint="eastAsia"/>
            <w:noProof/>
          </w:rPr>
          <w:t>回</w:t>
        </w:r>
        <w:bookmarkEnd w:id="33"/>
        <w:r w:rsidR="00AA12DB">
          <w:rPr>
            <w:noProof/>
          </w:rPr>
          <w:tab/>
        </w:r>
        <w:r w:rsidR="00AA12DB">
          <w:rPr>
            <w:noProof/>
          </w:rPr>
          <w:fldChar w:fldCharType="begin"/>
        </w:r>
        <w:r w:rsidR="00AA12DB">
          <w:rPr>
            <w:noProof/>
          </w:rPr>
          <w:instrText xml:space="preserve"> PAGEREF _Toc408484701 \h </w:instrText>
        </w:r>
        <w:r w:rsidR="00AA12DB">
          <w:rPr>
            <w:noProof/>
          </w:rPr>
        </w:r>
        <w:r w:rsidR="00AA12DB">
          <w:rPr>
            <w:noProof/>
          </w:rPr>
          <w:fldChar w:fldCharType="separate"/>
        </w:r>
        <w:r w:rsidR="00CD1ADA">
          <w:rPr>
            <w:noProof/>
          </w:rPr>
          <w:t>18</w:t>
        </w:r>
        <w:r w:rsidR="00AA12DB">
          <w:rPr>
            <w:noProof/>
          </w:rPr>
          <w:fldChar w:fldCharType="end"/>
        </w:r>
      </w:hyperlink>
    </w:p>
    <w:p w14:paraId="73DD4D31" w14:textId="35C02792" w:rsidR="006F67FB" w:rsidRDefault="00B4469B">
      <w:pPr>
        <w:pStyle w:val="10"/>
        <w:rPr>
          <w:rFonts w:ascii="Calibri" w:hAnsi="Calibri"/>
          <w:noProof/>
          <w:szCs w:val="22"/>
        </w:rPr>
      </w:pPr>
      <w:hyperlink w:anchor="_Toc408484702" w:history="1">
        <w:r w:rsidR="00AA12DB">
          <w:rPr>
            <w:rStyle w:val="af1"/>
            <w:rFonts w:hint="eastAsia"/>
            <w:noProof/>
          </w:rPr>
          <w:t>第九部分</w:t>
        </w:r>
        <w:r w:rsidR="00AA12DB">
          <w:rPr>
            <w:rStyle w:val="af1"/>
            <w:noProof/>
          </w:rPr>
          <w:t xml:space="preserve">  </w:t>
        </w:r>
        <w:r w:rsidR="00AA12DB">
          <w:rPr>
            <w:rStyle w:val="af1"/>
            <w:rFonts w:hint="eastAsia"/>
            <w:noProof/>
          </w:rPr>
          <w:t>基金合同当事</w:t>
        </w:r>
        <w:bookmarkStart w:id="34" w:name="_Hlt536452614"/>
        <w:bookmarkStart w:id="35" w:name="_Hlt536452615"/>
        <w:r w:rsidR="00AA12DB">
          <w:rPr>
            <w:rStyle w:val="af1"/>
            <w:rFonts w:hint="eastAsia"/>
            <w:noProof/>
          </w:rPr>
          <w:t>人</w:t>
        </w:r>
        <w:bookmarkStart w:id="36" w:name="_Hlt436401101"/>
        <w:bookmarkStart w:id="37" w:name="_Hlt436401102"/>
        <w:bookmarkStart w:id="38" w:name="_Hlt26717074"/>
        <w:bookmarkEnd w:id="34"/>
        <w:bookmarkEnd w:id="35"/>
        <w:r w:rsidR="00AA12DB">
          <w:rPr>
            <w:rStyle w:val="af1"/>
            <w:rFonts w:hint="eastAsia"/>
            <w:noProof/>
          </w:rPr>
          <w:t>及</w:t>
        </w:r>
        <w:bookmarkEnd w:id="36"/>
        <w:bookmarkEnd w:id="37"/>
        <w:bookmarkEnd w:id="38"/>
        <w:r w:rsidR="00AA12DB">
          <w:rPr>
            <w:rStyle w:val="af1"/>
            <w:rFonts w:hint="eastAsia"/>
            <w:noProof/>
          </w:rPr>
          <w:t>权利</w:t>
        </w:r>
        <w:bookmarkStart w:id="39" w:name="_Hlt518569450"/>
        <w:r w:rsidR="00AA12DB">
          <w:rPr>
            <w:rStyle w:val="af1"/>
            <w:rFonts w:hint="eastAsia"/>
            <w:noProof/>
          </w:rPr>
          <w:t>义</w:t>
        </w:r>
        <w:bookmarkEnd w:id="39"/>
        <w:r w:rsidR="00AA12DB">
          <w:rPr>
            <w:rStyle w:val="af1"/>
            <w:rFonts w:hint="eastAsia"/>
            <w:noProof/>
          </w:rPr>
          <w:t>务</w:t>
        </w:r>
        <w:r w:rsidR="00AA12DB">
          <w:rPr>
            <w:noProof/>
          </w:rPr>
          <w:tab/>
        </w:r>
        <w:r w:rsidR="00AA12DB">
          <w:rPr>
            <w:noProof/>
          </w:rPr>
          <w:fldChar w:fldCharType="begin"/>
        </w:r>
        <w:r w:rsidR="00AA12DB">
          <w:rPr>
            <w:noProof/>
          </w:rPr>
          <w:instrText xml:space="preserve"> PAGEREF _Toc408484702 \h </w:instrText>
        </w:r>
        <w:r w:rsidR="00AA12DB">
          <w:rPr>
            <w:noProof/>
          </w:rPr>
        </w:r>
        <w:r w:rsidR="00AA12DB">
          <w:rPr>
            <w:noProof/>
          </w:rPr>
          <w:fldChar w:fldCharType="separate"/>
        </w:r>
        <w:r w:rsidR="00CD1ADA">
          <w:rPr>
            <w:noProof/>
          </w:rPr>
          <w:t>24</w:t>
        </w:r>
        <w:r w:rsidR="00AA12DB">
          <w:rPr>
            <w:noProof/>
          </w:rPr>
          <w:fldChar w:fldCharType="end"/>
        </w:r>
      </w:hyperlink>
    </w:p>
    <w:p w14:paraId="0BE7586D" w14:textId="27BAE7D4" w:rsidR="006F67FB" w:rsidRDefault="00B4469B">
      <w:pPr>
        <w:pStyle w:val="10"/>
        <w:rPr>
          <w:rFonts w:ascii="Calibri" w:hAnsi="Calibri"/>
          <w:noProof/>
          <w:szCs w:val="22"/>
        </w:rPr>
      </w:pPr>
      <w:hyperlink w:anchor="_Toc408484703" w:history="1">
        <w:r w:rsidR="00AA12DB">
          <w:rPr>
            <w:rStyle w:val="af1"/>
            <w:rFonts w:hint="eastAsia"/>
            <w:noProof/>
          </w:rPr>
          <w:t>第十部分</w:t>
        </w:r>
        <w:r w:rsidR="00AA12DB">
          <w:rPr>
            <w:rStyle w:val="af1"/>
            <w:noProof/>
          </w:rPr>
          <w:t xml:space="preserve">  </w:t>
        </w:r>
        <w:r w:rsidR="00AA12DB">
          <w:rPr>
            <w:rStyle w:val="af1"/>
            <w:rFonts w:hint="eastAsia"/>
            <w:noProof/>
          </w:rPr>
          <w:t>基金份额持有人</w:t>
        </w:r>
        <w:bookmarkStart w:id="40" w:name="_Hlt444785345"/>
        <w:r w:rsidR="00AA12DB">
          <w:rPr>
            <w:rStyle w:val="af1"/>
            <w:rFonts w:hint="eastAsia"/>
            <w:noProof/>
          </w:rPr>
          <w:t>大</w:t>
        </w:r>
        <w:bookmarkEnd w:id="40"/>
        <w:r w:rsidR="00AA12DB">
          <w:rPr>
            <w:rStyle w:val="af1"/>
            <w:rFonts w:hint="eastAsia"/>
            <w:noProof/>
          </w:rPr>
          <w:t>会</w:t>
        </w:r>
        <w:r w:rsidR="00AA12DB">
          <w:rPr>
            <w:noProof/>
          </w:rPr>
          <w:tab/>
        </w:r>
        <w:r w:rsidR="00AA12DB">
          <w:rPr>
            <w:noProof/>
          </w:rPr>
          <w:fldChar w:fldCharType="begin"/>
        </w:r>
        <w:r w:rsidR="00AA12DB">
          <w:rPr>
            <w:noProof/>
          </w:rPr>
          <w:instrText xml:space="preserve"> PAGEREF _Toc408484703 \h </w:instrText>
        </w:r>
        <w:r w:rsidR="00AA12DB">
          <w:rPr>
            <w:noProof/>
          </w:rPr>
        </w:r>
        <w:r w:rsidR="00AA12DB">
          <w:rPr>
            <w:noProof/>
          </w:rPr>
          <w:fldChar w:fldCharType="separate"/>
        </w:r>
        <w:r w:rsidR="00CD1ADA">
          <w:rPr>
            <w:noProof/>
          </w:rPr>
          <w:t>31</w:t>
        </w:r>
        <w:r w:rsidR="00AA12DB">
          <w:rPr>
            <w:noProof/>
          </w:rPr>
          <w:fldChar w:fldCharType="end"/>
        </w:r>
      </w:hyperlink>
    </w:p>
    <w:p w14:paraId="4537F862" w14:textId="485C770C" w:rsidR="006F67FB" w:rsidRDefault="00B4469B">
      <w:pPr>
        <w:pStyle w:val="10"/>
        <w:rPr>
          <w:rFonts w:ascii="Calibri" w:hAnsi="Calibri"/>
          <w:noProof/>
          <w:szCs w:val="22"/>
        </w:rPr>
      </w:pPr>
      <w:hyperlink w:anchor="_Toc408484704" w:history="1">
        <w:r w:rsidR="00AA12DB">
          <w:rPr>
            <w:rStyle w:val="af1"/>
            <w:rFonts w:hint="eastAsia"/>
            <w:noProof/>
          </w:rPr>
          <w:t>第十一部分</w:t>
        </w:r>
        <w:r w:rsidR="00AA12DB">
          <w:rPr>
            <w:rStyle w:val="af1"/>
            <w:noProof/>
          </w:rPr>
          <w:t xml:space="preserve">  </w:t>
        </w:r>
        <w:r w:rsidR="00AA12DB">
          <w:rPr>
            <w:rStyle w:val="af1"/>
            <w:rFonts w:hint="eastAsia"/>
            <w:noProof/>
          </w:rPr>
          <w:t>基金管理人、基金托管人的更换条件和程序</w:t>
        </w:r>
        <w:r w:rsidR="00AA12DB">
          <w:rPr>
            <w:noProof/>
          </w:rPr>
          <w:tab/>
        </w:r>
        <w:r w:rsidR="00AA12DB">
          <w:rPr>
            <w:noProof/>
          </w:rPr>
          <w:fldChar w:fldCharType="begin"/>
        </w:r>
        <w:r w:rsidR="00AA12DB">
          <w:rPr>
            <w:noProof/>
          </w:rPr>
          <w:instrText xml:space="preserve"> PAGEREF _Toc408484704 \h </w:instrText>
        </w:r>
        <w:r w:rsidR="00AA12DB">
          <w:rPr>
            <w:noProof/>
          </w:rPr>
        </w:r>
        <w:r w:rsidR="00AA12DB">
          <w:rPr>
            <w:noProof/>
          </w:rPr>
          <w:fldChar w:fldCharType="separate"/>
        </w:r>
        <w:r w:rsidR="00CD1ADA">
          <w:rPr>
            <w:noProof/>
          </w:rPr>
          <w:t>40</w:t>
        </w:r>
        <w:r w:rsidR="00AA12DB">
          <w:rPr>
            <w:noProof/>
          </w:rPr>
          <w:fldChar w:fldCharType="end"/>
        </w:r>
      </w:hyperlink>
    </w:p>
    <w:p w14:paraId="0F409694" w14:textId="1E4FE8B2" w:rsidR="006F67FB" w:rsidRDefault="00B4469B">
      <w:pPr>
        <w:pStyle w:val="10"/>
        <w:rPr>
          <w:rFonts w:ascii="Calibri" w:hAnsi="Calibri"/>
          <w:noProof/>
          <w:szCs w:val="22"/>
        </w:rPr>
      </w:pPr>
      <w:hyperlink w:anchor="_Toc408484705" w:history="1">
        <w:r w:rsidR="00AA12DB">
          <w:rPr>
            <w:rStyle w:val="af1"/>
            <w:rFonts w:hint="eastAsia"/>
            <w:noProof/>
          </w:rPr>
          <w:t>第十二部分</w:t>
        </w:r>
        <w:r w:rsidR="00AA12DB">
          <w:rPr>
            <w:rStyle w:val="af1"/>
            <w:noProof/>
          </w:rPr>
          <w:t xml:space="preserve">  </w:t>
        </w:r>
        <w:r w:rsidR="00AA12DB">
          <w:rPr>
            <w:rStyle w:val="af1"/>
            <w:rFonts w:hint="eastAsia"/>
            <w:noProof/>
          </w:rPr>
          <w:t>基金的托管</w:t>
        </w:r>
        <w:r w:rsidR="00AA12DB">
          <w:rPr>
            <w:noProof/>
          </w:rPr>
          <w:tab/>
        </w:r>
        <w:r w:rsidR="00AA12DB">
          <w:rPr>
            <w:noProof/>
          </w:rPr>
          <w:fldChar w:fldCharType="begin"/>
        </w:r>
        <w:r w:rsidR="00AA12DB">
          <w:rPr>
            <w:noProof/>
          </w:rPr>
          <w:instrText xml:space="preserve"> PAGEREF _Toc408484705 \h </w:instrText>
        </w:r>
        <w:r w:rsidR="00AA12DB">
          <w:rPr>
            <w:noProof/>
          </w:rPr>
        </w:r>
        <w:r w:rsidR="00AA12DB">
          <w:rPr>
            <w:noProof/>
          </w:rPr>
          <w:fldChar w:fldCharType="separate"/>
        </w:r>
        <w:r w:rsidR="00CD1ADA">
          <w:rPr>
            <w:noProof/>
          </w:rPr>
          <w:t>43</w:t>
        </w:r>
        <w:r w:rsidR="00AA12DB">
          <w:rPr>
            <w:noProof/>
          </w:rPr>
          <w:fldChar w:fldCharType="end"/>
        </w:r>
      </w:hyperlink>
    </w:p>
    <w:p w14:paraId="3BDD707A" w14:textId="7A9EA643" w:rsidR="006F67FB" w:rsidRDefault="00B4469B">
      <w:pPr>
        <w:pStyle w:val="10"/>
        <w:rPr>
          <w:rFonts w:ascii="Calibri" w:hAnsi="Calibri"/>
          <w:noProof/>
          <w:szCs w:val="22"/>
        </w:rPr>
      </w:pPr>
      <w:hyperlink w:anchor="_Toc408484706" w:history="1">
        <w:r w:rsidR="00AA12DB">
          <w:rPr>
            <w:rStyle w:val="af1"/>
            <w:rFonts w:hint="eastAsia"/>
            <w:noProof/>
          </w:rPr>
          <w:t>第十三部分</w:t>
        </w:r>
        <w:r w:rsidR="00AA12DB">
          <w:rPr>
            <w:rStyle w:val="af1"/>
            <w:noProof/>
          </w:rPr>
          <w:t xml:space="preserve">  </w:t>
        </w:r>
        <w:r w:rsidR="00AA12DB">
          <w:rPr>
            <w:rStyle w:val="af1"/>
            <w:rFonts w:hint="eastAsia"/>
            <w:noProof/>
          </w:rPr>
          <w:t>基金份额的登记</w:t>
        </w:r>
        <w:r w:rsidR="00AA12DB">
          <w:rPr>
            <w:noProof/>
          </w:rPr>
          <w:tab/>
        </w:r>
        <w:r w:rsidR="00AA12DB">
          <w:rPr>
            <w:noProof/>
          </w:rPr>
          <w:fldChar w:fldCharType="begin"/>
        </w:r>
        <w:r w:rsidR="00AA12DB">
          <w:rPr>
            <w:noProof/>
          </w:rPr>
          <w:instrText xml:space="preserve"> PAGEREF _Toc408484706 \h </w:instrText>
        </w:r>
        <w:r w:rsidR="00AA12DB">
          <w:rPr>
            <w:noProof/>
          </w:rPr>
        </w:r>
        <w:r w:rsidR="00AA12DB">
          <w:rPr>
            <w:noProof/>
          </w:rPr>
          <w:fldChar w:fldCharType="separate"/>
        </w:r>
        <w:r w:rsidR="00CD1ADA">
          <w:rPr>
            <w:noProof/>
          </w:rPr>
          <w:t>44</w:t>
        </w:r>
        <w:r w:rsidR="00AA12DB">
          <w:rPr>
            <w:noProof/>
          </w:rPr>
          <w:fldChar w:fldCharType="end"/>
        </w:r>
      </w:hyperlink>
    </w:p>
    <w:p w14:paraId="3930C173" w14:textId="335D61FC" w:rsidR="006F67FB" w:rsidRDefault="00B4469B">
      <w:pPr>
        <w:pStyle w:val="10"/>
        <w:rPr>
          <w:rFonts w:ascii="Calibri" w:hAnsi="Calibri"/>
          <w:noProof/>
          <w:szCs w:val="22"/>
        </w:rPr>
      </w:pPr>
      <w:hyperlink w:anchor="_Toc408484707" w:history="1">
        <w:r w:rsidR="00AA12DB">
          <w:rPr>
            <w:rStyle w:val="af1"/>
            <w:rFonts w:hint="eastAsia"/>
            <w:noProof/>
          </w:rPr>
          <w:t>第十四部分</w:t>
        </w:r>
        <w:r w:rsidR="00AA12DB">
          <w:rPr>
            <w:rStyle w:val="af1"/>
            <w:noProof/>
          </w:rPr>
          <w:t xml:space="preserve">  </w:t>
        </w:r>
        <w:r w:rsidR="00AA12DB">
          <w:rPr>
            <w:rStyle w:val="af1"/>
            <w:rFonts w:hint="eastAsia"/>
            <w:noProof/>
          </w:rPr>
          <w:t>基金的</w:t>
        </w:r>
        <w:bookmarkStart w:id="41" w:name="_Hlt446057804"/>
        <w:r w:rsidR="00AA12DB">
          <w:rPr>
            <w:rStyle w:val="af1"/>
            <w:rFonts w:hint="eastAsia"/>
            <w:noProof/>
          </w:rPr>
          <w:t>投</w:t>
        </w:r>
        <w:bookmarkStart w:id="42" w:name="_Hlt435445631"/>
        <w:bookmarkStart w:id="43" w:name="_Hlt447643275"/>
        <w:bookmarkEnd w:id="41"/>
        <w:r w:rsidR="00AA12DB">
          <w:rPr>
            <w:rStyle w:val="af1"/>
            <w:rFonts w:hint="eastAsia"/>
            <w:noProof/>
          </w:rPr>
          <w:t>资</w:t>
        </w:r>
        <w:bookmarkEnd w:id="42"/>
        <w:bookmarkEnd w:id="43"/>
        <w:r w:rsidR="00AA12DB">
          <w:rPr>
            <w:noProof/>
          </w:rPr>
          <w:tab/>
        </w:r>
        <w:r w:rsidR="00AA12DB">
          <w:rPr>
            <w:noProof/>
          </w:rPr>
          <w:fldChar w:fldCharType="begin"/>
        </w:r>
        <w:r w:rsidR="00AA12DB">
          <w:rPr>
            <w:noProof/>
          </w:rPr>
          <w:instrText xml:space="preserve"> PAGEREF _Toc408484707 \h </w:instrText>
        </w:r>
        <w:r w:rsidR="00AA12DB">
          <w:rPr>
            <w:noProof/>
          </w:rPr>
        </w:r>
        <w:r w:rsidR="00AA12DB">
          <w:rPr>
            <w:noProof/>
          </w:rPr>
          <w:fldChar w:fldCharType="separate"/>
        </w:r>
        <w:r w:rsidR="00CD1ADA">
          <w:rPr>
            <w:noProof/>
          </w:rPr>
          <w:t>46</w:t>
        </w:r>
        <w:r w:rsidR="00AA12DB">
          <w:rPr>
            <w:noProof/>
          </w:rPr>
          <w:fldChar w:fldCharType="end"/>
        </w:r>
      </w:hyperlink>
    </w:p>
    <w:p w14:paraId="1E7A3D69" w14:textId="7DB63C4C" w:rsidR="006F67FB" w:rsidRDefault="00B4469B">
      <w:pPr>
        <w:pStyle w:val="10"/>
        <w:rPr>
          <w:rFonts w:ascii="Calibri" w:hAnsi="Calibri"/>
          <w:noProof/>
          <w:szCs w:val="22"/>
        </w:rPr>
      </w:pPr>
      <w:hyperlink w:anchor="_Toc408484708" w:history="1">
        <w:r w:rsidR="00AA12DB">
          <w:rPr>
            <w:rStyle w:val="af1"/>
            <w:rFonts w:hint="eastAsia"/>
            <w:noProof/>
          </w:rPr>
          <w:t>第十五部分</w:t>
        </w:r>
        <w:r w:rsidR="00AA12DB">
          <w:rPr>
            <w:rStyle w:val="af1"/>
            <w:noProof/>
          </w:rPr>
          <w:t xml:space="preserve">  </w:t>
        </w:r>
        <w:r w:rsidR="00AA12DB">
          <w:rPr>
            <w:rStyle w:val="af1"/>
            <w:rFonts w:hint="eastAsia"/>
            <w:noProof/>
          </w:rPr>
          <w:t>基金的财产</w:t>
        </w:r>
        <w:r w:rsidR="00AA12DB">
          <w:rPr>
            <w:noProof/>
          </w:rPr>
          <w:tab/>
        </w:r>
        <w:r w:rsidR="00AA12DB">
          <w:rPr>
            <w:noProof/>
          </w:rPr>
          <w:fldChar w:fldCharType="begin"/>
        </w:r>
        <w:r w:rsidR="00AA12DB">
          <w:rPr>
            <w:noProof/>
          </w:rPr>
          <w:instrText xml:space="preserve"> PAGEREF _Toc408484708 \h </w:instrText>
        </w:r>
        <w:r w:rsidR="00AA12DB">
          <w:rPr>
            <w:noProof/>
          </w:rPr>
        </w:r>
        <w:r w:rsidR="00AA12DB">
          <w:rPr>
            <w:noProof/>
          </w:rPr>
          <w:fldChar w:fldCharType="separate"/>
        </w:r>
        <w:r w:rsidR="00CD1ADA">
          <w:rPr>
            <w:noProof/>
          </w:rPr>
          <w:t>54</w:t>
        </w:r>
        <w:r w:rsidR="00AA12DB">
          <w:rPr>
            <w:noProof/>
          </w:rPr>
          <w:fldChar w:fldCharType="end"/>
        </w:r>
      </w:hyperlink>
    </w:p>
    <w:p w14:paraId="52929672" w14:textId="53341D61" w:rsidR="006F67FB" w:rsidRDefault="00B4469B">
      <w:pPr>
        <w:pStyle w:val="10"/>
        <w:rPr>
          <w:rFonts w:ascii="Calibri" w:hAnsi="Calibri"/>
          <w:noProof/>
          <w:szCs w:val="22"/>
        </w:rPr>
      </w:pPr>
      <w:hyperlink w:anchor="_Toc408484709" w:history="1">
        <w:r w:rsidR="00AA12DB">
          <w:rPr>
            <w:rStyle w:val="af1"/>
            <w:rFonts w:hint="eastAsia"/>
            <w:noProof/>
          </w:rPr>
          <w:t>第十六部分</w:t>
        </w:r>
        <w:r w:rsidR="00AA12DB">
          <w:rPr>
            <w:rStyle w:val="af1"/>
            <w:noProof/>
          </w:rPr>
          <w:t xml:space="preserve">  </w:t>
        </w:r>
        <w:r w:rsidR="00AA12DB">
          <w:rPr>
            <w:rStyle w:val="af1"/>
            <w:rFonts w:hint="eastAsia"/>
            <w:noProof/>
          </w:rPr>
          <w:t>基金资产估</w:t>
        </w:r>
        <w:bookmarkStart w:id="44" w:name="_Hlt518569481"/>
        <w:r w:rsidR="00AA12DB">
          <w:rPr>
            <w:rStyle w:val="af1"/>
            <w:rFonts w:hint="eastAsia"/>
            <w:noProof/>
          </w:rPr>
          <w:t>值</w:t>
        </w:r>
        <w:bookmarkEnd w:id="44"/>
        <w:r w:rsidR="00AA12DB">
          <w:rPr>
            <w:noProof/>
          </w:rPr>
          <w:tab/>
        </w:r>
        <w:r w:rsidR="00AA12DB">
          <w:rPr>
            <w:noProof/>
          </w:rPr>
          <w:fldChar w:fldCharType="begin"/>
        </w:r>
        <w:r w:rsidR="00AA12DB">
          <w:rPr>
            <w:noProof/>
          </w:rPr>
          <w:instrText xml:space="preserve"> PAGEREF _Toc408484709 \h </w:instrText>
        </w:r>
        <w:r w:rsidR="00AA12DB">
          <w:rPr>
            <w:noProof/>
          </w:rPr>
        </w:r>
        <w:r w:rsidR="00AA12DB">
          <w:rPr>
            <w:noProof/>
          </w:rPr>
          <w:fldChar w:fldCharType="separate"/>
        </w:r>
        <w:r w:rsidR="00CD1ADA">
          <w:rPr>
            <w:noProof/>
          </w:rPr>
          <w:t>55</w:t>
        </w:r>
        <w:r w:rsidR="00AA12DB">
          <w:rPr>
            <w:noProof/>
          </w:rPr>
          <w:fldChar w:fldCharType="end"/>
        </w:r>
      </w:hyperlink>
    </w:p>
    <w:p w14:paraId="5CA2812F" w14:textId="1A7420F3" w:rsidR="006F67FB" w:rsidRDefault="00B4469B">
      <w:pPr>
        <w:pStyle w:val="10"/>
        <w:rPr>
          <w:rFonts w:ascii="Calibri" w:hAnsi="Calibri"/>
          <w:noProof/>
          <w:szCs w:val="22"/>
        </w:rPr>
      </w:pPr>
      <w:hyperlink w:anchor="_Toc408484710" w:history="1">
        <w:r w:rsidR="00AA12DB">
          <w:rPr>
            <w:rStyle w:val="af1"/>
            <w:rFonts w:hint="eastAsia"/>
            <w:noProof/>
          </w:rPr>
          <w:t>第十七部分</w:t>
        </w:r>
        <w:r w:rsidR="00AA12DB">
          <w:rPr>
            <w:rStyle w:val="af1"/>
            <w:noProof/>
          </w:rPr>
          <w:t xml:space="preserve">  </w:t>
        </w:r>
        <w:r w:rsidR="00AA12DB">
          <w:rPr>
            <w:rStyle w:val="af1"/>
            <w:rFonts w:hint="eastAsia"/>
            <w:noProof/>
          </w:rPr>
          <w:t>基金费用与税收</w:t>
        </w:r>
        <w:r w:rsidR="00AA12DB">
          <w:rPr>
            <w:noProof/>
          </w:rPr>
          <w:tab/>
        </w:r>
        <w:r w:rsidR="00AA12DB">
          <w:rPr>
            <w:noProof/>
          </w:rPr>
          <w:fldChar w:fldCharType="begin"/>
        </w:r>
        <w:r w:rsidR="00AA12DB">
          <w:rPr>
            <w:noProof/>
          </w:rPr>
          <w:instrText xml:space="preserve"> PAGEREF _Toc408484710 \h </w:instrText>
        </w:r>
        <w:r w:rsidR="00AA12DB">
          <w:rPr>
            <w:noProof/>
          </w:rPr>
        </w:r>
        <w:r w:rsidR="00AA12DB">
          <w:rPr>
            <w:noProof/>
          </w:rPr>
          <w:fldChar w:fldCharType="separate"/>
        </w:r>
        <w:r w:rsidR="00CD1ADA">
          <w:rPr>
            <w:noProof/>
          </w:rPr>
          <w:t>61</w:t>
        </w:r>
        <w:r w:rsidR="00AA12DB">
          <w:rPr>
            <w:noProof/>
          </w:rPr>
          <w:fldChar w:fldCharType="end"/>
        </w:r>
      </w:hyperlink>
    </w:p>
    <w:p w14:paraId="6142C5E2" w14:textId="333CA763" w:rsidR="006F67FB" w:rsidRDefault="00B4469B">
      <w:pPr>
        <w:pStyle w:val="10"/>
        <w:rPr>
          <w:rFonts w:ascii="Calibri" w:hAnsi="Calibri"/>
          <w:noProof/>
          <w:szCs w:val="22"/>
        </w:rPr>
      </w:pPr>
      <w:hyperlink w:anchor="_Toc408484711" w:history="1">
        <w:r w:rsidR="00AA12DB">
          <w:rPr>
            <w:rStyle w:val="af1"/>
            <w:rFonts w:hint="eastAsia"/>
            <w:noProof/>
          </w:rPr>
          <w:t>第十八部分</w:t>
        </w:r>
        <w:r w:rsidR="00AA12DB">
          <w:rPr>
            <w:rStyle w:val="af1"/>
            <w:noProof/>
          </w:rPr>
          <w:t xml:space="preserve">  </w:t>
        </w:r>
        <w:r w:rsidR="00AA12DB">
          <w:rPr>
            <w:rStyle w:val="af1"/>
            <w:rFonts w:hint="eastAsia"/>
            <w:noProof/>
          </w:rPr>
          <w:t>基金的收益与</w:t>
        </w:r>
        <w:bookmarkStart w:id="45" w:name="_Hlt26718861"/>
        <w:r w:rsidR="00AA12DB">
          <w:rPr>
            <w:rStyle w:val="af1"/>
            <w:rFonts w:hint="eastAsia"/>
            <w:noProof/>
          </w:rPr>
          <w:t>分</w:t>
        </w:r>
        <w:bookmarkStart w:id="46" w:name="_Hlt441066720"/>
        <w:bookmarkStart w:id="47" w:name="_Hlt441066721"/>
        <w:bookmarkEnd w:id="45"/>
        <w:r w:rsidR="00AA12DB">
          <w:rPr>
            <w:rStyle w:val="af1"/>
            <w:rFonts w:hint="eastAsia"/>
            <w:noProof/>
          </w:rPr>
          <w:t>配</w:t>
        </w:r>
        <w:bookmarkEnd w:id="46"/>
        <w:bookmarkEnd w:id="47"/>
        <w:r w:rsidR="00AA12DB">
          <w:rPr>
            <w:noProof/>
          </w:rPr>
          <w:tab/>
        </w:r>
        <w:r w:rsidR="00AA12DB">
          <w:rPr>
            <w:noProof/>
          </w:rPr>
          <w:fldChar w:fldCharType="begin"/>
        </w:r>
        <w:r w:rsidR="00AA12DB">
          <w:rPr>
            <w:noProof/>
          </w:rPr>
          <w:instrText xml:space="preserve"> PAGEREF _Toc408484711 \h </w:instrText>
        </w:r>
        <w:r w:rsidR="00AA12DB">
          <w:rPr>
            <w:noProof/>
          </w:rPr>
        </w:r>
        <w:r w:rsidR="00AA12DB">
          <w:rPr>
            <w:noProof/>
          </w:rPr>
          <w:fldChar w:fldCharType="separate"/>
        </w:r>
        <w:r w:rsidR="00CD1ADA">
          <w:rPr>
            <w:noProof/>
          </w:rPr>
          <w:t>63</w:t>
        </w:r>
        <w:r w:rsidR="00AA12DB">
          <w:rPr>
            <w:noProof/>
          </w:rPr>
          <w:fldChar w:fldCharType="end"/>
        </w:r>
      </w:hyperlink>
    </w:p>
    <w:p w14:paraId="59AE58D3" w14:textId="38EE4167" w:rsidR="006F67FB" w:rsidRDefault="00B4469B">
      <w:pPr>
        <w:pStyle w:val="10"/>
        <w:rPr>
          <w:rFonts w:ascii="Calibri" w:hAnsi="Calibri"/>
          <w:noProof/>
          <w:szCs w:val="22"/>
        </w:rPr>
      </w:pPr>
      <w:hyperlink w:anchor="_Toc408484712" w:history="1">
        <w:r w:rsidR="00AA12DB">
          <w:rPr>
            <w:rStyle w:val="af1"/>
            <w:rFonts w:hint="eastAsia"/>
            <w:noProof/>
          </w:rPr>
          <w:t>第十九部分</w:t>
        </w:r>
        <w:r w:rsidR="00AA12DB">
          <w:rPr>
            <w:rStyle w:val="af1"/>
            <w:noProof/>
          </w:rPr>
          <w:t xml:space="preserve">  </w:t>
        </w:r>
        <w:r w:rsidR="00AA12DB">
          <w:rPr>
            <w:rStyle w:val="af1"/>
            <w:rFonts w:hint="eastAsia"/>
            <w:noProof/>
          </w:rPr>
          <w:t>基金的会</w:t>
        </w:r>
        <w:bookmarkStart w:id="48" w:name="_Hlt19196073"/>
        <w:bookmarkStart w:id="49" w:name="_Hlt19196072"/>
        <w:r w:rsidR="00AA12DB">
          <w:rPr>
            <w:rStyle w:val="af1"/>
            <w:rFonts w:hint="eastAsia"/>
            <w:noProof/>
          </w:rPr>
          <w:t>计</w:t>
        </w:r>
        <w:bookmarkEnd w:id="48"/>
        <w:bookmarkEnd w:id="49"/>
        <w:r w:rsidR="00AA12DB">
          <w:rPr>
            <w:rStyle w:val="af1"/>
            <w:rFonts w:hint="eastAsia"/>
            <w:noProof/>
          </w:rPr>
          <w:t>与审计</w:t>
        </w:r>
        <w:r w:rsidR="00AA12DB">
          <w:rPr>
            <w:noProof/>
          </w:rPr>
          <w:tab/>
        </w:r>
        <w:r w:rsidR="00AA12DB">
          <w:rPr>
            <w:noProof/>
          </w:rPr>
          <w:fldChar w:fldCharType="begin"/>
        </w:r>
        <w:r w:rsidR="00AA12DB">
          <w:rPr>
            <w:noProof/>
          </w:rPr>
          <w:instrText xml:space="preserve"> PAGEREF _Toc408484712 \h </w:instrText>
        </w:r>
        <w:r w:rsidR="00AA12DB">
          <w:rPr>
            <w:noProof/>
          </w:rPr>
        </w:r>
        <w:r w:rsidR="00AA12DB">
          <w:rPr>
            <w:noProof/>
          </w:rPr>
          <w:fldChar w:fldCharType="separate"/>
        </w:r>
        <w:r w:rsidR="00CD1ADA">
          <w:rPr>
            <w:noProof/>
          </w:rPr>
          <w:t>64</w:t>
        </w:r>
        <w:r w:rsidR="00AA12DB">
          <w:rPr>
            <w:noProof/>
          </w:rPr>
          <w:fldChar w:fldCharType="end"/>
        </w:r>
      </w:hyperlink>
    </w:p>
    <w:p w14:paraId="10927BCF" w14:textId="274FEE5A" w:rsidR="006F67FB" w:rsidRDefault="00B4469B">
      <w:pPr>
        <w:pStyle w:val="10"/>
        <w:rPr>
          <w:rFonts w:ascii="Calibri" w:hAnsi="Calibri"/>
          <w:noProof/>
          <w:szCs w:val="22"/>
        </w:rPr>
      </w:pPr>
      <w:hyperlink w:anchor="_Toc408484713" w:history="1">
        <w:r w:rsidR="00AA12DB">
          <w:rPr>
            <w:rStyle w:val="af1"/>
            <w:rFonts w:hint="eastAsia"/>
            <w:noProof/>
          </w:rPr>
          <w:t>第二十部分</w:t>
        </w:r>
        <w:r w:rsidR="00AA12DB">
          <w:rPr>
            <w:rStyle w:val="af1"/>
            <w:noProof/>
          </w:rPr>
          <w:t xml:space="preserve">  </w:t>
        </w:r>
        <w:r w:rsidR="00AA12DB">
          <w:rPr>
            <w:rStyle w:val="af1"/>
            <w:rFonts w:hint="eastAsia"/>
            <w:noProof/>
          </w:rPr>
          <w:t>基金的信息披露</w:t>
        </w:r>
        <w:r w:rsidR="00AA12DB">
          <w:rPr>
            <w:noProof/>
          </w:rPr>
          <w:tab/>
        </w:r>
        <w:r w:rsidR="00AA12DB">
          <w:rPr>
            <w:noProof/>
          </w:rPr>
          <w:fldChar w:fldCharType="begin"/>
        </w:r>
        <w:r w:rsidR="00AA12DB">
          <w:rPr>
            <w:noProof/>
          </w:rPr>
          <w:instrText xml:space="preserve"> PAGEREF _Toc408484713 \h </w:instrText>
        </w:r>
        <w:r w:rsidR="00AA12DB">
          <w:rPr>
            <w:noProof/>
          </w:rPr>
        </w:r>
        <w:r w:rsidR="00AA12DB">
          <w:rPr>
            <w:noProof/>
          </w:rPr>
          <w:fldChar w:fldCharType="separate"/>
        </w:r>
        <w:r w:rsidR="00CD1ADA">
          <w:rPr>
            <w:noProof/>
          </w:rPr>
          <w:t>65</w:t>
        </w:r>
        <w:r w:rsidR="00AA12DB">
          <w:rPr>
            <w:noProof/>
          </w:rPr>
          <w:fldChar w:fldCharType="end"/>
        </w:r>
      </w:hyperlink>
    </w:p>
    <w:p w14:paraId="5EA46FEA" w14:textId="043CDF15" w:rsidR="006F67FB" w:rsidRDefault="00B4469B">
      <w:pPr>
        <w:pStyle w:val="10"/>
        <w:rPr>
          <w:rFonts w:ascii="Calibri" w:hAnsi="Calibri"/>
          <w:noProof/>
          <w:szCs w:val="22"/>
        </w:rPr>
      </w:pPr>
      <w:hyperlink w:anchor="_Toc408484714" w:history="1">
        <w:r w:rsidR="00AA12DB">
          <w:rPr>
            <w:rStyle w:val="af1"/>
            <w:rFonts w:hint="eastAsia"/>
            <w:noProof/>
          </w:rPr>
          <w:t>第二十一部分</w:t>
        </w:r>
        <w:r w:rsidR="00AA12DB">
          <w:rPr>
            <w:rStyle w:val="af1"/>
            <w:noProof/>
          </w:rPr>
          <w:t xml:space="preserve">  </w:t>
        </w:r>
        <w:r w:rsidR="00AA12DB">
          <w:rPr>
            <w:rStyle w:val="af1"/>
            <w:rFonts w:hint="eastAsia"/>
            <w:noProof/>
          </w:rPr>
          <w:t>基金合同的变更、终止与基金财产的清算</w:t>
        </w:r>
        <w:r w:rsidR="00AA12DB">
          <w:rPr>
            <w:noProof/>
          </w:rPr>
          <w:tab/>
        </w:r>
        <w:r w:rsidR="00AA12DB">
          <w:rPr>
            <w:noProof/>
          </w:rPr>
          <w:fldChar w:fldCharType="begin"/>
        </w:r>
        <w:r w:rsidR="00AA12DB">
          <w:rPr>
            <w:noProof/>
          </w:rPr>
          <w:instrText xml:space="preserve"> PAGEREF _Toc408484714 \h </w:instrText>
        </w:r>
        <w:r w:rsidR="00AA12DB">
          <w:rPr>
            <w:noProof/>
          </w:rPr>
        </w:r>
        <w:r w:rsidR="00AA12DB">
          <w:rPr>
            <w:noProof/>
          </w:rPr>
          <w:fldChar w:fldCharType="separate"/>
        </w:r>
        <w:r w:rsidR="00CD1ADA">
          <w:rPr>
            <w:noProof/>
          </w:rPr>
          <w:t>72</w:t>
        </w:r>
        <w:r w:rsidR="00AA12DB">
          <w:rPr>
            <w:noProof/>
          </w:rPr>
          <w:fldChar w:fldCharType="end"/>
        </w:r>
      </w:hyperlink>
    </w:p>
    <w:p w14:paraId="65665B4B" w14:textId="2E46E120" w:rsidR="006F67FB" w:rsidRDefault="00B4469B">
      <w:pPr>
        <w:pStyle w:val="10"/>
        <w:rPr>
          <w:rFonts w:ascii="Calibri" w:hAnsi="Calibri"/>
          <w:noProof/>
          <w:szCs w:val="22"/>
        </w:rPr>
      </w:pPr>
      <w:hyperlink w:anchor="_Toc408484715" w:history="1">
        <w:r w:rsidR="00AA12DB">
          <w:rPr>
            <w:rStyle w:val="af1"/>
            <w:rFonts w:hint="eastAsia"/>
            <w:noProof/>
          </w:rPr>
          <w:t>第二十二部分</w:t>
        </w:r>
        <w:r w:rsidR="00AA12DB">
          <w:rPr>
            <w:rStyle w:val="af1"/>
            <w:noProof/>
          </w:rPr>
          <w:t xml:space="preserve">  </w:t>
        </w:r>
        <w:r w:rsidR="00AA12DB">
          <w:rPr>
            <w:rStyle w:val="af1"/>
            <w:rFonts w:hint="eastAsia"/>
            <w:noProof/>
          </w:rPr>
          <w:t>违约责</w:t>
        </w:r>
        <w:bookmarkStart w:id="50" w:name="_Hlt447024099"/>
        <w:r w:rsidR="00AA12DB">
          <w:rPr>
            <w:rStyle w:val="af1"/>
            <w:rFonts w:hint="eastAsia"/>
            <w:noProof/>
          </w:rPr>
          <w:t>任</w:t>
        </w:r>
        <w:bookmarkEnd w:id="50"/>
        <w:r w:rsidR="00AA12DB">
          <w:rPr>
            <w:noProof/>
          </w:rPr>
          <w:tab/>
        </w:r>
        <w:r w:rsidR="00AA12DB">
          <w:rPr>
            <w:noProof/>
          </w:rPr>
          <w:fldChar w:fldCharType="begin"/>
        </w:r>
        <w:r w:rsidR="00AA12DB">
          <w:rPr>
            <w:noProof/>
          </w:rPr>
          <w:instrText xml:space="preserve"> PAGEREF _Toc408484715 \h </w:instrText>
        </w:r>
        <w:r w:rsidR="00AA12DB">
          <w:rPr>
            <w:noProof/>
          </w:rPr>
        </w:r>
        <w:r w:rsidR="00AA12DB">
          <w:rPr>
            <w:noProof/>
          </w:rPr>
          <w:fldChar w:fldCharType="separate"/>
        </w:r>
        <w:r w:rsidR="00CD1ADA">
          <w:rPr>
            <w:noProof/>
          </w:rPr>
          <w:t>74</w:t>
        </w:r>
        <w:r w:rsidR="00AA12DB">
          <w:rPr>
            <w:noProof/>
          </w:rPr>
          <w:fldChar w:fldCharType="end"/>
        </w:r>
      </w:hyperlink>
    </w:p>
    <w:p w14:paraId="22C92CAE" w14:textId="703760D0" w:rsidR="006F67FB" w:rsidRDefault="00B4469B">
      <w:pPr>
        <w:pStyle w:val="10"/>
        <w:rPr>
          <w:rFonts w:ascii="Calibri" w:hAnsi="Calibri"/>
          <w:noProof/>
          <w:szCs w:val="22"/>
        </w:rPr>
      </w:pPr>
      <w:hyperlink w:anchor="_Toc408484716" w:history="1">
        <w:r w:rsidR="00AA12DB">
          <w:rPr>
            <w:rStyle w:val="af1"/>
            <w:rFonts w:hint="eastAsia"/>
            <w:noProof/>
          </w:rPr>
          <w:t>第二十三部分</w:t>
        </w:r>
        <w:r w:rsidR="00AA12DB">
          <w:rPr>
            <w:rStyle w:val="af1"/>
            <w:noProof/>
          </w:rPr>
          <w:t xml:space="preserve">  </w:t>
        </w:r>
        <w:r w:rsidR="00AA12DB">
          <w:rPr>
            <w:rStyle w:val="af1"/>
            <w:rFonts w:hint="eastAsia"/>
            <w:noProof/>
          </w:rPr>
          <w:t>争议的处理和适用的法律</w:t>
        </w:r>
        <w:r w:rsidR="00AA12DB">
          <w:rPr>
            <w:noProof/>
          </w:rPr>
          <w:tab/>
        </w:r>
        <w:r w:rsidR="00AA12DB">
          <w:rPr>
            <w:noProof/>
          </w:rPr>
          <w:fldChar w:fldCharType="begin"/>
        </w:r>
        <w:r w:rsidR="00AA12DB">
          <w:rPr>
            <w:noProof/>
          </w:rPr>
          <w:instrText xml:space="preserve"> PAGEREF _Toc408484716 \h </w:instrText>
        </w:r>
        <w:r w:rsidR="00AA12DB">
          <w:rPr>
            <w:noProof/>
          </w:rPr>
        </w:r>
        <w:r w:rsidR="00AA12DB">
          <w:rPr>
            <w:noProof/>
          </w:rPr>
          <w:fldChar w:fldCharType="separate"/>
        </w:r>
        <w:r w:rsidR="00CD1ADA">
          <w:rPr>
            <w:noProof/>
          </w:rPr>
          <w:t>75</w:t>
        </w:r>
        <w:r w:rsidR="00AA12DB">
          <w:rPr>
            <w:noProof/>
          </w:rPr>
          <w:fldChar w:fldCharType="end"/>
        </w:r>
      </w:hyperlink>
    </w:p>
    <w:p w14:paraId="1AC3E049" w14:textId="178A03C0" w:rsidR="006F67FB" w:rsidRDefault="00B4469B">
      <w:pPr>
        <w:pStyle w:val="10"/>
        <w:rPr>
          <w:rFonts w:ascii="Calibri" w:hAnsi="Calibri"/>
          <w:noProof/>
          <w:szCs w:val="22"/>
        </w:rPr>
      </w:pPr>
      <w:hyperlink w:anchor="_Toc408484717" w:history="1">
        <w:r w:rsidR="00AA12DB">
          <w:rPr>
            <w:rStyle w:val="af1"/>
            <w:rFonts w:hint="eastAsia"/>
            <w:noProof/>
          </w:rPr>
          <w:t>第二十四部分</w:t>
        </w:r>
        <w:r w:rsidR="00AA12DB">
          <w:rPr>
            <w:rStyle w:val="af1"/>
            <w:noProof/>
          </w:rPr>
          <w:t xml:space="preserve">  </w:t>
        </w:r>
        <w:r w:rsidR="00AA12DB">
          <w:rPr>
            <w:rStyle w:val="af1"/>
            <w:rFonts w:hint="eastAsia"/>
            <w:noProof/>
          </w:rPr>
          <w:t>基金合同的效力</w:t>
        </w:r>
        <w:r w:rsidR="00AA12DB">
          <w:rPr>
            <w:noProof/>
          </w:rPr>
          <w:tab/>
        </w:r>
        <w:r w:rsidR="00AA12DB">
          <w:rPr>
            <w:noProof/>
          </w:rPr>
          <w:fldChar w:fldCharType="begin"/>
        </w:r>
        <w:r w:rsidR="00AA12DB">
          <w:rPr>
            <w:noProof/>
          </w:rPr>
          <w:instrText xml:space="preserve"> PAGEREF _Toc408484717 \h </w:instrText>
        </w:r>
        <w:r w:rsidR="00AA12DB">
          <w:rPr>
            <w:noProof/>
          </w:rPr>
        </w:r>
        <w:r w:rsidR="00AA12DB">
          <w:rPr>
            <w:noProof/>
          </w:rPr>
          <w:fldChar w:fldCharType="separate"/>
        </w:r>
        <w:r w:rsidR="00CD1ADA">
          <w:rPr>
            <w:noProof/>
          </w:rPr>
          <w:t>76</w:t>
        </w:r>
        <w:r w:rsidR="00AA12DB">
          <w:rPr>
            <w:noProof/>
          </w:rPr>
          <w:fldChar w:fldCharType="end"/>
        </w:r>
      </w:hyperlink>
    </w:p>
    <w:p w14:paraId="67801886" w14:textId="24BE9DB7" w:rsidR="006F67FB" w:rsidRDefault="00B4469B">
      <w:pPr>
        <w:pStyle w:val="10"/>
        <w:rPr>
          <w:rFonts w:ascii="Calibri" w:hAnsi="Calibri"/>
          <w:noProof/>
          <w:szCs w:val="22"/>
        </w:rPr>
      </w:pPr>
      <w:hyperlink w:anchor="_Toc408484718" w:history="1">
        <w:r w:rsidR="00AA12DB">
          <w:rPr>
            <w:rStyle w:val="af1"/>
            <w:rFonts w:hint="eastAsia"/>
            <w:noProof/>
          </w:rPr>
          <w:t>第二十五部分</w:t>
        </w:r>
        <w:r w:rsidR="00AA12DB">
          <w:rPr>
            <w:rStyle w:val="af1"/>
            <w:noProof/>
          </w:rPr>
          <w:t xml:space="preserve">  </w:t>
        </w:r>
        <w:r w:rsidR="00AA12DB">
          <w:rPr>
            <w:rStyle w:val="af1"/>
            <w:rFonts w:hint="eastAsia"/>
            <w:noProof/>
          </w:rPr>
          <w:t>其他事项</w:t>
        </w:r>
        <w:r w:rsidR="00AA12DB">
          <w:rPr>
            <w:noProof/>
          </w:rPr>
          <w:tab/>
        </w:r>
        <w:r w:rsidR="00AA12DB">
          <w:rPr>
            <w:noProof/>
          </w:rPr>
          <w:fldChar w:fldCharType="begin"/>
        </w:r>
        <w:r w:rsidR="00AA12DB">
          <w:rPr>
            <w:noProof/>
          </w:rPr>
          <w:instrText xml:space="preserve"> PAGEREF _Toc408484718 \h </w:instrText>
        </w:r>
        <w:r w:rsidR="00AA12DB">
          <w:rPr>
            <w:noProof/>
          </w:rPr>
        </w:r>
        <w:r w:rsidR="00AA12DB">
          <w:rPr>
            <w:noProof/>
          </w:rPr>
          <w:fldChar w:fldCharType="separate"/>
        </w:r>
        <w:r w:rsidR="00CD1ADA">
          <w:rPr>
            <w:noProof/>
          </w:rPr>
          <w:t>77</w:t>
        </w:r>
        <w:r w:rsidR="00AA12DB">
          <w:rPr>
            <w:noProof/>
          </w:rPr>
          <w:fldChar w:fldCharType="end"/>
        </w:r>
      </w:hyperlink>
    </w:p>
    <w:p w14:paraId="3839BBE0" w14:textId="77777777" w:rsidR="006F67FB" w:rsidRDefault="00AA12DB">
      <w:pPr>
        <w:pStyle w:val="1"/>
        <w:spacing w:before="0" w:after="0"/>
        <w:jc w:val="left"/>
        <w:rPr>
          <w:rFonts w:ascii="Times New Roman"/>
          <w:b w:val="0"/>
          <w:bCs/>
          <w:color w:val="auto"/>
          <w:kern w:val="2"/>
        </w:rPr>
        <w:sectPr w:rsidR="006F67FB">
          <w:head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51" w:name="_Toc141703880"/>
      <w:bookmarkStart w:id="52" w:name="_Toc23386"/>
      <w:bookmarkStart w:id="53" w:name="_Toc15517"/>
      <w:bookmarkStart w:id="54" w:name="_Toc30935"/>
      <w:bookmarkStart w:id="55" w:name="_Toc29629"/>
      <w:bookmarkStart w:id="56" w:name="_Toc4867"/>
      <w:bookmarkStart w:id="57" w:name="_Toc8727"/>
      <w:bookmarkStart w:id="58" w:name="_Toc139991730"/>
      <w:bookmarkStart w:id="59" w:name="_Toc4966"/>
      <w:bookmarkStart w:id="60" w:name="_Toc6306"/>
      <w:bookmarkStart w:id="61" w:name="_Toc26897"/>
      <w:bookmarkStart w:id="62" w:name="_Toc32639"/>
      <w:bookmarkStart w:id="63" w:name="_Toc123112268"/>
      <w:bookmarkStart w:id="64" w:name="_Toc123112229"/>
      <w:bookmarkStart w:id="65" w:name="_Toc123701389"/>
      <w:bookmarkStart w:id="66" w:name="_Toc233456271"/>
    </w:p>
    <w:p w14:paraId="19E94922" w14:textId="4A78A2D5" w:rsidR="006F67FB" w:rsidRDefault="00AA12DB">
      <w:pPr>
        <w:pStyle w:val="1"/>
        <w:spacing w:before="0" w:after="0"/>
        <w:jc w:val="center"/>
        <w:rPr>
          <w:rFonts w:ascii="Times New Roman"/>
          <w:color w:val="auto"/>
          <w:sz w:val="30"/>
        </w:rPr>
      </w:pPr>
      <w:bookmarkStart w:id="67" w:name="CTS_0ba858bd04a945e28241adbc8b778bbc"/>
      <w:bookmarkStart w:id="68" w:name="_Toc408484694"/>
      <w:bookmarkStart w:id="69" w:name="_Toc11660"/>
      <w:bookmarkStart w:id="70" w:name="CLAUSE_0ba858bd04a945e28241adbc8b778bbc"/>
      <w:bookmarkEnd w:id="21"/>
      <w:bookmarkEnd w:id="6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Start w:id="71" w:name="_Toc139991731"/>
      <w:bookmarkEnd w:id="51"/>
      <w:bookmarkEnd w:id="52"/>
      <w:bookmarkEnd w:id="53"/>
      <w:bookmarkEnd w:id="54"/>
      <w:bookmarkEnd w:id="55"/>
      <w:bookmarkEnd w:id="56"/>
      <w:bookmarkEnd w:id="57"/>
      <w:bookmarkEnd w:id="58"/>
      <w:bookmarkEnd w:id="59"/>
      <w:bookmarkEnd w:id="60"/>
      <w:bookmarkEnd w:id="61"/>
      <w:bookmarkEnd w:id="62"/>
      <w:bookmarkEnd w:id="68"/>
      <w:bookmarkEnd w:id="69"/>
    </w:p>
    <w:p w14:paraId="25A75F24" w14:textId="77777777" w:rsidR="006F67FB" w:rsidRDefault="00AA12DB">
      <w:pPr>
        <w:spacing w:line="360" w:lineRule="auto"/>
        <w:ind w:firstLineChars="200" w:firstLine="480"/>
        <w:rPr>
          <w:bCs/>
          <w:sz w:val="24"/>
        </w:rPr>
      </w:pPr>
      <w:bookmarkStart w:id="72" w:name="_Toc258829399"/>
      <w:bookmarkEnd w:id="63"/>
      <w:bookmarkEnd w:id="64"/>
      <w:bookmarkEnd w:id="65"/>
      <w:bookmarkEnd w:id="71"/>
      <w:r>
        <w:rPr>
          <w:rFonts w:hint="eastAsia"/>
          <w:bCs/>
          <w:sz w:val="24"/>
        </w:rPr>
        <w:t>一、</w:t>
      </w:r>
      <w:r>
        <w:rPr>
          <w:bCs/>
          <w:sz w:val="24"/>
        </w:rPr>
        <w:t>订立本基金合同的目的、依据和原则</w:t>
      </w:r>
    </w:p>
    <w:p w14:paraId="20F9ADFD" w14:textId="110BAA89" w:rsidR="006F67FB" w:rsidRDefault="00AA12D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w:t>
      </w:r>
      <w:r>
        <w:rPr>
          <w:rFonts w:hint="eastAsia"/>
          <w:bCs/>
          <w:sz w:val="24"/>
        </w:rPr>
        <w:t>者</w:t>
      </w:r>
      <w:r>
        <w:rPr>
          <w:bCs/>
          <w:sz w:val="24"/>
        </w:rPr>
        <w:t>合法权益，明确基金合同当事人的权利义务，规范基金运作。</w:t>
      </w:r>
    </w:p>
    <w:p w14:paraId="25948872" w14:textId="3AD15D55" w:rsidR="006F67FB" w:rsidRDefault="00AA12DB">
      <w:pPr>
        <w:spacing w:line="360" w:lineRule="auto"/>
        <w:ind w:firstLineChars="200" w:firstLine="480"/>
        <w:rPr>
          <w:bCs/>
          <w:sz w:val="24"/>
        </w:rPr>
      </w:pPr>
      <w:r>
        <w:rPr>
          <w:bCs/>
          <w:sz w:val="24"/>
        </w:rPr>
        <w:t>2</w:t>
      </w:r>
      <w:r>
        <w:rPr>
          <w:rFonts w:hint="eastAsia"/>
          <w:bCs/>
          <w:sz w:val="24"/>
        </w:rPr>
        <w:t>、</w:t>
      </w:r>
      <w:r>
        <w:rPr>
          <w:bCs/>
          <w:sz w:val="24"/>
        </w:rPr>
        <w:t>订立本基金合同的依据是</w:t>
      </w:r>
      <w:r>
        <w:rPr>
          <w:rFonts w:hint="eastAsia"/>
          <w:bCs/>
          <w:sz w:val="24"/>
        </w:rPr>
        <w:t>《中华人民共和国民法典》、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w:t>
      </w:r>
      <w:r>
        <w:rPr>
          <w:bCs/>
          <w:sz w:val="24"/>
        </w:rPr>
        <w:t>“</w:t>
      </w:r>
      <w:r>
        <w:rPr>
          <w:rFonts w:hint="eastAsia"/>
          <w:bCs/>
          <w:sz w:val="24"/>
        </w:rPr>
        <w:t>《流动性风险管理规定》</w:t>
      </w:r>
      <w:r>
        <w:rPr>
          <w:bCs/>
          <w:sz w:val="24"/>
        </w:rPr>
        <w:t>”</w:t>
      </w:r>
      <w:r>
        <w:rPr>
          <w:rFonts w:hint="eastAsia"/>
          <w:bCs/>
          <w:sz w:val="24"/>
        </w:rPr>
        <w:t>）、《公开募集证券投资基金运作指引第</w:t>
      </w:r>
      <w:r>
        <w:rPr>
          <w:rFonts w:hint="eastAsia"/>
          <w:bCs/>
          <w:sz w:val="24"/>
        </w:rPr>
        <w:t>3</w:t>
      </w:r>
      <w:r>
        <w:rPr>
          <w:rFonts w:hint="eastAsia"/>
          <w:bCs/>
          <w:sz w:val="24"/>
        </w:rPr>
        <w:t>号——指数基金指引》（以下简称“《指数基金指引》”）</w:t>
      </w:r>
      <w:r>
        <w:rPr>
          <w:bCs/>
          <w:sz w:val="24"/>
        </w:rPr>
        <w:t>和其他有关法律法规。</w:t>
      </w:r>
    </w:p>
    <w:p w14:paraId="4E434678" w14:textId="0CF66651" w:rsidR="006F67FB" w:rsidRDefault="00AA12D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w:t>
      </w:r>
      <w:r>
        <w:rPr>
          <w:rFonts w:hint="eastAsia"/>
          <w:bCs/>
          <w:sz w:val="24"/>
        </w:rPr>
        <w:t>者</w:t>
      </w:r>
      <w:r>
        <w:rPr>
          <w:bCs/>
          <w:sz w:val="24"/>
        </w:rPr>
        <w:t>合法权益。</w:t>
      </w:r>
    </w:p>
    <w:p w14:paraId="05F34742" w14:textId="77777777" w:rsidR="006F67FB" w:rsidRDefault="00AA12D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1016466" w14:textId="63BFDC22" w:rsidR="006F67FB" w:rsidRDefault="00AA12DB">
      <w:pPr>
        <w:spacing w:line="360" w:lineRule="auto"/>
        <w:ind w:firstLineChars="200" w:firstLine="480"/>
        <w:rPr>
          <w:bCs/>
        </w:rPr>
      </w:pPr>
      <w:r>
        <w:rPr>
          <w:bCs/>
          <w:sz w:val="24"/>
        </w:rPr>
        <w:t>基金合同的当事人包括基金管理人、基金托管人和基金份额持有人。基金投资</w:t>
      </w:r>
      <w:r>
        <w:rPr>
          <w:rFonts w:hint="eastAsia"/>
          <w:bCs/>
          <w:sz w:val="24"/>
        </w:rPr>
        <w:t>者</w:t>
      </w:r>
      <w:r>
        <w:rPr>
          <w:bCs/>
          <w:sz w:val="24"/>
        </w:rPr>
        <w:t>自依本基金合同取得基金份额，即成为基金份额持有人和本基金合同的当事人，其持有基金份额的行为本身即表明其对基金合同的承认和接受。</w:t>
      </w:r>
    </w:p>
    <w:p w14:paraId="0D758A74" w14:textId="59666D4A" w:rsidR="006F67FB" w:rsidRDefault="00AA12DB">
      <w:pPr>
        <w:spacing w:line="360" w:lineRule="auto"/>
        <w:ind w:firstLineChars="200" w:firstLine="480"/>
        <w:rPr>
          <w:bCs/>
          <w:sz w:val="24"/>
        </w:rPr>
      </w:pPr>
      <w:r>
        <w:rPr>
          <w:rFonts w:hint="eastAsia"/>
          <w:bCs/>
          <w:sz w:val="24"/>
        </w:rPr>
        <w:t>三、</w:t>
      </w:r>
      <w:proofErr w:type="gramStart"/>
      <w:r w:rsidR="00B40EBF">
        <w:rPr>
          <w:rFonts w:hint="eastAsia"/>
          <w:bCs/>
          <w:sz w:val="24"/>
        </w:rPr>
        <w:t>华宝中证全指</w:t>
      </w:r>
      <w:proofErr w:type="gramEnd"/>
      <w:r w:rsidR="00B40EBF">
        <w:rPr>
          <w:rFonts w:hint="eastAsia"/>
          <w:bCs/>
          <w:sz w:val="24"/>
        </w:rPr>
        <w:t>农牧</w:t>
      </w:r>
      <w:proofErr w:type="gramStart"/>
      <w:r w:rsidR="00B40EBF">
        <w:rPr>
          <w:rFonts w:hint="eastAsia"/>
          <w:bCs/>
          <w:sz w:val="24"/>
        </w:rPr>
        <w:t>渔交易</w:t>
      </w:r>
      <w:proofErr w:type="gramEnd"/>
      <w:r w:rsidR="00B40EBF">
        <w:rPr>
          <w:rFonts w:hint="eastAsia"/>
          <w:bCs/>
          <w:sz w:val="24"/>
        </w:rPr>
        <w:t>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14D3F1B" w14:textId="77777777" w:rsidR="006F67FB" w:rsidRDefault="00AA12D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和市场前景</w:t>
      </w:r>
      <w:r>
        <w:rPr>
          <w:bCs/>
          <w:sz w:val="24"/>
        </w:rPr>
        <w:t>做出实质性判断或保证，也不表明投资于本基金没有风险。</w:t>
      </w:r>
    </w:p>
    <w:p w14:paraId="3B7AED23" w14:textId="77777777" w:rsidR="006F67FB" w:rsidRDefault="00AA12DB">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75E83B24" w14:textId="77777777" w:rsidR="006F67FB" w:rsidRDefault="00AA12DB">
      <w:pPr>
        <w:spacing w:line="360" w:lineRule="auto"/>
        <w:ind w:firstLineChars="200" w:firstLine="480"/>
        <w:rPr>
          <w:bCs/>
          <w:sz w:val="24"/>
        </w:rPr>
      </w:pPr>
      <w:r>
        <w:rPr>
          <w:rFonts w:hint="eastAsia"/>
          <w:bCs/>
          <w:sz w:val="24"/>
        </w:rPr>
        <w:t>投资者</w:t>
      </w:r>
      <w:r>
        <w:rPr>
          <w:bCs/>
          <w:sz w:val="24"/>
        </w:rPr>
        <w:t>应当认真阅读基金招募说明书</w:t>
      </w:r>
      <w:r>
        <w:rPr>
          <w:rFonts w:hint="eastAsia"/>
          <w:bCs/>
          <w:sz w:val="24"/>
        </w:rPr>
        <w:t>、基金合同、基金产品资料概要</w:t>
      </w:r>
      <w:r>
        <w:rPr>
          <w:bCs/>
          <w:sz w:val="24"/>
        </w:rPr>
        <w:t>等信息披露文件，自主判断基金的投资价值，自主做出投资决策，自行承担投资风险。</w:t>
      </w:r>
    </w:p>
    <w:p w14:paraId="6931D5B4" w14:textId="77777777" w:rsidR="006F67FB" w:rsidRDefault="00AA12DB" w:rsidP="00F607DA">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37E03D86" w14:textId="77777777" w:rsidR="006F67FB" w:rsidRDefault="00AA12DB" w:rsidP="00F607DA">
      <w:pPr>
        <w:spacing w:line="360" w:lineRule="auto"/>
        <w:ind w:firstLine="480"/>
        <w:rPr>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0A4FD12" w14:textId="77777777" w:rsidR="006F67FB" w:rsidRDefault="00AA12DB">
      <w:pPr>
        <w:spacing w:line="360" w:lineRule="auto"/>
        <w:ind w:firstLine="480"/>
        <w:rPr>
          <w:bCs/>
          <w:sz w:val="24"/>
        </w:rPr>
      </w:pPr>
      <w:r>
        <w:rPr>
          <w:rFonts w:hint="eastAsia"/>
          <w:bCs/>
          <w:sz w:val="24"/>
        </w:rPr>
        <w:t>六</w:t>
      </w:r>
      <w:r>
        <w:rPr>
          <w:bCs/>
          <w:sz w:val="24"/>
        </w:rPr>
        <w:t>、</w:t>
      </w:r>
      <w:r>
        <w:rPr>
          <w:rFonts w:hint="eastAsia"/>
          <w:bCs/>
          <w:sz w:val="24"/>
        </w:rPr>
        <w:t>本基金为指数基金，投资者投资于本基金面临跟踪误差控制未达约定目标、指数编制机构停止服务、成份股停牌等潜在风险，详见本基金招募说明书。</w:t>
      </w:r>
    </w:p>
    <w:p w14:paraId="448D68A4" w14:textId="77777777" w:rsidR="006F67FB" w:rsidRDefault="00AA12DB">
      <w:pPr>
        <w:pStyle w:val="1"/>
        <w:spacing w:before="0" w:after="0"/>
        <w:jc w:val="center"/>
        <w:rPr>
          <w:rFonts w:ascii="Times New Roman"/>
          <w:color w:val="auto"/>
          <w:sz w:val="30"/>
        </w:rPr>
      </w:pPr>
      <w:r w:rsidRPr="00F607DA">
        <w:rPr>
          <w:rFonts w:ascii="Times New Roman"/>
          <w:b w:val="0"/>
          <w:color w:val="auto"/>
          <w:kern w:val="44"/>
          <w:sz w:val="21"/>
        </w:rPr>
        <w:br w:type="page"/>
      </w:r>
      <w:bookmarkStart w:id="73" w:name="_Toc31551"/>
      <w:bookmarkStart w:id="74" w:name="_Toc19592"/>
      <w:bookmarkStart w:id="75" w:name="_Toc21301"/>
      <w:bookmarkStart w:id="76" w:name="_Toc24860"/>
      <w:bookmarkStart w:id="77" w:name="_Toc2465"/>
      <w:bookmarkStart w:id="78" w:name="_Toc6617"/>
      <w:bookmarkStart w:id="79" w:name="_Toc15067"/>
      <w:bookmarkStart w:id="80" w:name="_Toc819"/>
      <w:bookmarkStart w:id="81" w:name="_Toc408484695"/>
      <w:bookmarkStart w:id="82" w:name="_Toc22864"/>
      <w:bookmarkStart w:id="83" w:name="_Toc13020"/>
      <w:bookmarkStart w:id="84" w:name="_Toc3224"/>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66"/>
      <w:bookmarkEnd w:id="72"/>
      <w:bookmarkEnd w:id="73"/>
      <w:bookmarkEnd w:id="74"/>
      <w:bookmarkEnd w:id="75"/>
      <w:bookmarkEnd w:id="76"/>
      <w:bookmarkEnd w:id="77"/>
      <w:bookmarkEnd w:id="78"/>
      <w:bookmarkEnd w:id="79"/>
      <w:bookmarkEnd w:id="80"/>
      <w:bookmarkEnd w:id="81"/>
      <w:bookmarkEnd w:id="82"/>
      <w:bookmarkEnd w:id="83"/>
      <w:bookmarkEnd w:id="84"/>
    </w:p>
    <w:p w14:paraId="7FF431E4" w14:textId="77777777" w:rsidR="006F67FB" w:rsidRDefault="00AA12DB">
      <w:pPr>
        <w:spacing w:line="360" w:lineRule="auto"/>
        <w:ind w:firstLineChars="200" w:firstLine="480"/>
        <w:rPr>
          <w:bCs/>
          <w:sz w:val="24"/>
        </w:rPr>
      </w:pPr>
      <w:r>
        <w:rPr>
          <w:bCs/>
          <w:sz w:val="24"/>
        </w:rPr>
        <w:t>在本基金合同中，除非文意另有所指，下列词语或简称具有如下含义：</w:t>
      </w:r>
    </w:p>
    <w:p w14:paraId="562B019F" w14:textId="771517E8" w:rsidR="006F67FB" w:rsidRDefault="00AA12DB">
      <w:pPr>
        <w:spacing w:line="360" w:lineRule="auto"/>
        <w:ind w:firstLineChars="200" w:firstLine="480"/>
        <w:rPr>
          <w:bCs/>
          <w:sz w:val="24"/>
        </w:rPr>
      </w:pPr>
      <w:r>
        <w:rPr>
          <w:bCs/>
          <w:sz w:val="24"/>
        </w:rPr>
        <w:t>1</w:t>
      </w:r>
      <w:r>
        <w:rPr>
          <w:rFonts w:hint="eastAsia"/>
          <w:bCs/>
          <w:sz w:val="24"/>
        </w:rPr>
        <w:t>、</w:t>
      </w:r>
      <w:r>
        <w:rPr>
          <w:bCs/>
          <w:sz w:val="24"/>
        </w:rPr>
        <w:t>基金或本基金：指</w:t>
      </w:r>
      <w:proofErr w:type="gramStart"/>
      <w:r w:rsidR="00B40EBF">
        <w:rPr>
          <w:rFonts w:hint="eastAsia"/>
          <w:bCs/>
          <w:sz w:val="24"/>
        </w:rPr>
        <w:t>华宝中证全指</w:t>
      </w:r>
      <w:proofErr w:type="gramEnd"/>
      <w:r w:rsidR="00B40EBF">
        <w:rPr>
          <w:rFonts w:hint="eastAsia"/>
          <w:bCs/>
          <w:sz w:val="24"/>
        </w:rPr>
        <w:t>农牧</w:t>
      </w:r>
      <w:proofErr w:type="gramStart"/>
      <w:r w:rsidR="00B40EBF">
        <w:rPr>
          <w:rFonts w:hint="eastAsia"/>
          <w:bCs/>
          <w:sz w:val="24"/>
        </w:rPr>
        <w:t>渔交易</w:t>
      </w:r>
      <w:proofErr w:type="gramEnd"/>
      <w:r w:rsidR="00B40EBF">
        <w:rPr>
          <w:rFonts w:hint="eastAsia"/>
          <w:bCs/>
          <w:sz w:val="24"/>
        </w:rPr>
        <w:t>型开放式指数证券投资基金</w:t>
      </w:r>
    </w:p>
    <w:p w14:paraId="4AEA0C19" w14:textId="131340D0" w:rsidR="006F67FB" w:rsidRDefault="00AA12D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w:t>
      </w:r>
      <w:proofErr w:type="gramStart"/>
      <w:r>
        <w:rPr>
          <w:rFonts w:hint="eastAsia"/>
          <w:bCs/>
          <w:sz w:val="24"/>
        </w:rPr>
        <w:t>宝基金</w:t>
      </w:r>
      <w:proofErr w:type="gramEnd"/>
      <w:r>
        <w:rPr>
          <w:rFonts w:hint="eastAsia"/>
          <w:bCs/>
          <w:sz w:val="24"/>
        </w:rPr>
        <w:t>管理有限公司</w:t>
      </w:r>
    </w:p>
    <w:p w14:paraId="0FDF0509" w14:textId="61023FB0" w:rsidR="006F67FB" w:rsidRDefault="00AA12DB">
      <w:pPr>
        <w:spacing w:line="360" w:lineRule="auto"/>
        <w:ind w:firstLineChars="200" w:firstLine="480"/>
        <w:rPr>
          <w:bCs/>
          <w:sz w:val="24"/>
        </w:rPr>
      </w:pPr>
      <w:r>
        <w:rPr>
          <w:bCs/>
          <w:sz w:val="24"/>
        </w:rPr>
        <w:t>3</w:t>
      </w:r>
      <w:r>
        <w:rPr>
          <w:rFonts w:hint="eastAsia"/>
          <w:bCs/>
          <w:sz w:val="24"/>
        </w:rPr>
        <w:t>、</w:t>
      </w:r>
      <w:r>
        <w:rPr>
          <w:bCs/>
          <w:sz w:val="24"/>
        </w:rPr>
        <w:t>基金托管人：</w:t>
      </w:r>
      <w:r>
        <w:rPr>
          <w:rFonts w:hint="eastAsia"/>
          <w:bCs/>
          <w:sz w:val="24"/>
        </w:rPr>
        <w:t>指</w:t>
      </w:r>
      <w:r w:rsidR="00D77EF1">
        <w:rPr>
          <w:rFonts w:hint="eastAsia"/>
          <w:bCs/>
          <w:sz w:val="24"/>
        </w:rPr>
        <w:t>上海浦东发展</w:t>
      </w:r>
      <w:r w:rsidR="00BB67DC">
        <w:rPr>
          <w:rFonts w:hint="eastAsia"/>
          <w:bCs/>
          <w:sz w:val="24"/>
        </w:rPr>
        <w:t>银行股份有限公司</w:t>
      </w:r>
    </w:p>
    <w:p w14:paraId="79D0D799" w14:textId="436E96E7" w:rsidR="006F67FB" w:rsidRDefault="00AA12D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B40EBF">
        <w:rPr>
          <w:rFonts w:hint="eastAsia"/>
          <w:bCs/>
          <w:sz w:val="24"/>
        </w:rPr>
        <w:t>华宝中证全指农牧渔交易型开放式指数证券投资基金</w:t>
      </w:r>
      <w:r>
        <w:rPr>
          <w:bCs/>
          <w:sz w:val="24"/>
        </w:rPr>
        <w:t>基金合同》及对本基金合同的任何有效修订和补充</w:t>
      </w:r>
    </w:p>
    <w:p w14:paraId="5BEC04A9" w14:textId="6A89444E" w:rsidR="006F67FB" w:rsidRDefault="00AA12D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B40EBF">
        <w:rPr>
          <w:rFonts w:hint="eastAsia"/>
          <w:bCs/>
          <w:sz w:val="24"/>
        </w:rPr>
        <w:t>华宝中证全指农牧渔交易型开放式指数证券投资基金</w:t>
      </w:r>
      <w:r>
        <w:rPr>
          <w:bCs/>
          <w:sz w:val="24"/>
        </w:rPr>
        <w:t>托管协议》及对该托管协议的任何有效修订和补充</w:t>
      </w:r>
    </w:p>
    <w:p w14:paraId="087BBFCF" w14:textId="548422B9" w:rsidR="006F67FB" w:rsidRDefault="00AA12DB">
      <w:pPr>
        <w:spacing w:line="360" w:lineRule="auto"/>
        <w:ind w:firstLineChars="200" w:firstLine="480"/>
        <w:rPr>
          <w:bCs/>
          <w:sz w:val="24"/>
        </w:rPr>
      </w:pPr>
      <w:r>
        <w:rPr>
          <w:bCs/>
          <w:sz w:val="24"/>
        </w:rPr>
        <w:t>6</w:t>
      </w:r>
      <w:r>
        <w:rPr>
          <w:rFonts w:hint="eastAsia"/>
          <w:bCs/>
          <w:sz w:val="24"/>
        </w:rPr>
        <w:t>、</w:t>
      </w:r>
      <w:r>
        <w:rPr>
          <w:bCs/>
          <w:sz w:val="24"/>
        </w:rPr>
        <w:t>招募说明书：指《</w:t>
      </w:r>
      <w:r w:rsidR="00B40EBF">
        <w:rPr>
          <w:rFonts w:hint="eastAsia"/>
          <w:bCs/>
          <w:sz w:val="24"/>
        </w:rPr>
        <w:t>华宝中证全指农牧渔交易型开放式指数证券投资基金</w:t>
      </w:r>
      <w:r>
        <w:rPr>
          <w:bCs/>
          <w:sz w:val="24"/>
        </w:rPr>
        <w:t>招募说明书》及其更新</w:t>
      </w:r>
    </w:p>
    <w:p w14:paraId="0E7A17B5" w14:textId="528803D5" w:rsidR="006F67FB" w:rsidRDefault="00AA12DB">
      <w:pPr>
        <w:spacing w:line="360" w:lineRule="auto"/>
        <w:ind w:firstLineChars="200" w:firstLine="480"/>
        <w:rPr>
          <w:bCs/>
          <w:sz w:val="24"/>
        </w:rPr>
      </w:pPr>
      <w:r>
        <w:rPr>
          <w:rFonts w:hint="eastAsia"/>
          <w:bCs/>
          <w:sz w:val="24"/>
        </w:rPr>
        <w:t>7</w:t>
      </w:r>
      <w:r>
        <w:rPr>
          <w:rFonts w:hint="eastAsia"/>
          <w:bCs/>
          <w:sz w:val="24"/>
        </w:rPr>
        <w:t>、基金产品资料概要：指《</w:t>
      </w:r>
      <w:r w:rsidR="00B40EBF">
        <w:rPr>
          <w:rFonts w:hint="eastAsia"/>
          <w:bCs/>
          <w:sz w:val="24"/>
        </w:rPr>
        <w:t>华宝中证全指农牧渔交易型开放式指数证券投资基金</w:t>
      </w:r>
      <w:r>
        <w:rPr>
          <w:rFonts w:hint="eastAsia"/>
          <w:bCs/>
          <w:sz w:val="24"/>
        </w:rPr>
        <w:t>基金产品资料概要》</w:t>
      </w:r>
      <w:r>
        <w:rPr>
          <w:bCs/>
          <w:sz w:val="24"/>
        </w:rPr>
        <w:t>及其更新</w:t>
      </w:r>
    </w:p>
    <w:p w14:paraId="7CEC345F" w14:textId="4C9605E3" w:rsidR="006F67FB" w:rsidRDefault="00AA12DB">
      <w:pPr>
        <w:spacing w:line="360" w:lineRule="auto"/>
        <w:ind w:firstLineChars="200" w:firstLine="480"/>
        <w:rPr>
          <w:bCs/>
          <w:sz w:val="24"/>
        </w:rPr>
      </w:pPr>
      <w:r>
        <w:rPr>
          <w:bCs/>
          <w:sz w:val="24"/>
        </w:rPr>
        <w:t>8</w:t>
      </w:r>
      <w:r>
        <w:rPr>
          <w:rFonts w:hint="eastAsia"/>
          <w:bCs/>
          <w:sz w:val="24"/>
        </w:rPr>
        <w:t>、</w:t>
      </w:r>
      <w:r>
        <w:rPr>
          <w:bCs/>
          <w:sz w:val="24"/>
        </w:rPr>
        <w:t>基金份额发售公告：指《</w:t>
      </w:r>
      <w:r w:rsidR="00B40EBF">
        <w:rPr>
          <w:rFonts w:hint="eastAsia"/>
          <w:bCs/>
          <w:sz w:val="24"/>
        </w:rPr>
        <w:t>华宝中证全指农牧渔交易型开放式指数证券投资基金</w:t>
      </w:r>
      <w:r>
        <w:rPr>
          <w:bCs/>
          <w:sz w:val="24"/>
        </w:rPr>
        <w:t>基金份额发售公告》</w:t>
      </w:r>
    </w:p>
    <w:p w14:paraId="0CA21481" w14:textId="3B138F4C" w:rsidR="006F67FB" w:rsidRDefault="00AA12DB">
      <w:pPr>
        <w:spacing w:line="360" w:lineRule="auto"/>
        <w:ind w:firstLineChars="200" w:firstLine="480"/>
        <w:rPr>
          <w:bCs/>
          <w:sz w:val="24"/>
        </w:rPr>
      </w:pPr>
      <w:r>
        <w:rPr>
          <w:bCs/>
          <w:sz w:val="24"/>
        </w:rPr>
        <w:t>9</w:t>
      </w:r>
      <w:r>
        <w:rPr>
          <w:rFonts w:hint="eastAsia"/>
          <w:bCs/>
          <w:sz w:val="24"/>
        </w:rPr>
        <w:t>、上市交易公告书：指《</w:t>
      </w:r>
      <w:r w:rsidR="00B40EBF">
        <w:rPr>
          <w:rFonts w:hint="eastAsia"/>
          <w:bCs/>
          <w:sz w:val="24"/>
        </w:rPr>
        <w:t>华宝中证全指农牧渔交易型开放式指数证券投资基金</w:t>
      </w:r>
      <w:r>
        <w:rPr>
          <w:rFonts w:hint="eastAsia"/>
          <w:bCs/>
          <w:sz w:val="24"/>
        </w:rPr>
        <w:t>上市交易公告书》</w:t>
      </w:r>
    </w:p>
    <w:p w14:paraId="40F9533C" w14:textId="77777777" w:rsidR="006F67FB" w:rsidRDefault="00AA12DB">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7FAEB61" w14:textId="65B82B5A" w:rsidR="006F67FB" w:rsidRDefault="00AA12DB">
      <w:pPr>
        <w:spacing w:line="360" w:lineRule="auto"/>
        <w:ind w:firstLineChars="200" w:firstLine="480"/>
        <w:rPr>
          <w:sz w:val="24"/>
        </w:rPr>
      </w:pPr>
      <w:r>
        <w:rPr>
          <w:rFonts w:hint="eastAsia"/>
          <w:bCs/>
          <w:sz w:val="24"/>
        </w:rPr>
        <w:t>1</w:t>
      </w:r>
      <w:r>
        <w:rPr>
          <w:bCs/>
          <w:sz w:val="24"/>
        </w:rPr>
        <w:t>1</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w:t>
      </w:r>
      <w:r>
        <w:rPr>
          <w:bCs/>
          <w:sz w:val="24"/>
        </w:rPr>
        <w:t>《中华人民共和国证券投资基金法》及颁布机关对其不时做出的修订</w:t>
      </w:r>
    </w:p>
    <w:p w14:paraId="3024C620" w14:textId="6563FE13" w:rsidR="006F67FB" w:rsidRDefault="00AA12DB">
      <w:pPr>
        <w:spacing w:line="360" w:lineRule="auto"/>
        <w:ind w:firstLineChars="200" w:firstLine="480"/>
        <w:rPr>
          <w:bCs/>
          <w:sz w:val="24"/>
        </w:rPr>
      </w:pPr>
      <w:r>
        <w:rPr>
          <w:bCs/>
          <w:sz w:val="24"/>
        </w:rPr>
        <w:t>12</w:t>
      </w:r>
      <w:r>
        <w:rPr>
          <w:rFonts w:hint="eastAsia"/>
          <w:bCs/>
          <w:sz w:val="24"/>
        </w:rPr>
        <w:t>、</w:t>
      </w:r>
      <w:r>
        <w:rPr>
          <w:bCs/>
          <w:sz w:val="24"/>
        </w:rPr>
        <w:t>《销售办法》：指</w:t>
      </w:r>
      <w:r>
        <w:rPr>
          <w:rFonts w:hint="eastAsia"/>
          <w:bCs/>
          <w:sz w:val="24"/>
        </w:rPr>
        <w:t>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w:t>
      </w:r>
      <w:r>
        <w:rPr>
          <w:bCs/>
          <w:sz w:val="24"/>
        </w:rPr>
        <w:t>及颁布机关对其不时做出的修订</w:t>
      </w:r>
    </w:p>
    <w:p w14:paraId="0DD183F5" w14:textId="48170BB3" w:rsidR="006F67FB" w:rsidRDefault="00AA12DB">
      <w:pPr>
        <w:spacing w:line="360" w:lineRule="auto"/>
        <w:ind w:firstLineChars="200" w:firstLine="480"/>
        <w:rPr>
          <w:bCs/>
          <w:sz w:val="24"/>
        </w:rPr>
      </w:pPr>
      <w:r>
        <w:rPr>
          <w:bCs/>
          <w:sz w:val="24"/>
        </w:rPr>
        <w:lastRenderedPageBreak/>
        <w:t>13</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39C008AC" w14:textId="3728A1FA" w:rsidR="006F67FB" w:rsidRDefault="00AA12DB">
      <w:pPr>
        <w:spacing w:line="360" w:lineRule="auto"/>
        <w:ind w:firstLineChars="200" w:firstLine="480"/>
        <w:rPr>
          <w:bCs/>
          <w:sz w:val="24"/>
        </w:rPr>
      </w:pPr>
      <w:r>
        <w:rPr>
          <w:bCs/>
          <w:sz w:val="24"/>
        </w:rPr>
        <w:t>14</w:t>
      </w:r>
      <w:r>
        <w:rPr>
          <w:rFonts w:hint="eastAsia"/>
          <w:bCs/>
          <w:sz w:val="24"/>
        </w:rPr>
        <w:t>、</w:t>
      </w:r>
      <w:r>
        <w:rPr>
          <w:bCs/>
          <w:sz w:val="24"/>
        </w:rPr>
        <w:t>《运作办法》：指</w:t>
      </w:r>
      <w:r>
        <w:rPr>
          <w:rFonts w:hint="eastAsia"/>
          <w:bCs/>
          <w:sz w:val="24"/>
        </w:rPr>
        <w:t>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w:t>
      </w:r>
      <w:r>
        <w:rPr>
          <w:bCs/>
          <w:sz w:val="24"/>
        </w:rPr>
        <w:t>《</w:t>
      </w:r>
      <w:r>
        <w:rPr>
          <w:rFonts w:hint="eastAsia"/>
          <w:bCs/>
          <w:sz w:val="24"/>
        </w:rPr>
        <w:t>公开募集</w:t>
      </w:r>
      <w:r>
        <w:rPr>
          <w:bCs/>
          <w:sz w:val="24"/>
        </w:rPr>
        <w:t>证券投资基金运作管理办法》及颁布机关对其不时做出的修订</w:t>
      </w:r>
    </w:p>
    <w:p w14:paraId="171990F1" w14:textId="2CDAC665" w:rsidR="006F67FB" w:rsidRDefault="00AA12DB">
      <w:pPr>
        <w:spacing w:line="360" w:lineRule="auto"/>
        <w:ind w:firstLineChars="200" w:firstLine="480"/>
        <w:rPr>
          <w:bCs/>
          <w:sz w:val="24"/>
        </w:rPr>
      </w:pPr>
      <w:r>
        <w:rPr>
          <w:rFonts w:hint="eastAsia"/>
          <w:bCs/>
          <w:sz w:val="24"/>
        </w:rPr>
        <w:t>1</w:t>
      </w:r>
      <w:r>
        <w:rPr>
          <w:bCs/>
          <w:sz w:val="24"/>
        </w:rPr>
        <w:t>5</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4ADA3AF4" w14:textId="5FF9CA9C" w:rsidR="006F67FB" w:rsidRDefault="00AA12DB">
      <w:pPr>
        <w:spacing w:line="360" w:lineRule="auto"/>
        <w:ind w:firstLineChars="200" w:firstLine="480"/>
        <w:rPr>
          <w:bCs/>
          <w:sz w:val="24"/>
        </w:rPr>
      </w:pPr>
      <w:r>
        <w:rPr>
          <w:rFonts w:hint="eastAsia"/>
          <w:bCs/>
          <w:sz w:val="24"/>
        </w:rPr>
        <w:t>16</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31146E78" w14:textId="652A100C" w:rsidR="006F67FB" w:rsidRDefault="00AA12DB">
      <w:pPr>
        <w:spacing w:line="360" w:lineRule="auto"/>
        <w:ind w:firstLineChars="200" w:firstLine="480"/>
        <w:rPr>
          <w:bCs/>
          <w:sz w:val="24"/>
        </w:rPr>
      </w:pPr>
      <w:r>
        <w:rPr>
          <w:rFonts w:hint="eastAsia"/>
          <w:bCs/>
          <w:sz w:val="24"/>
        </w:rPr>
        <w:t>17</w:t>
      </w:r>
      <w:r>
        <w:rPr>
          <w:rFonts w:hint="eastAsia"/>
          <w:bCs/>
          <w:sz w:val="24"/>
        </w:rPr>
        <w:t>、</w:t>
      </w:r>
      <w:r>
        <w:rPr>
          <w:rFonts w:hint="eastAsia"/>
          <w:bCs/>
          <w:sz w:val="24"/>
        </w:rPr>
        <w:t>ETF</w:t>
      </w:r>
      <w:r>
        <w:rPr>
          <w:rFonts w:hint="eastAsia"/>
          <w:bCs/>
          <w:sz w:val="24"/>
        </w:rPr>
        <w:t>：指《</w:t>
      </w:r>
      <w:r w:rsidR="00CE26F3" w:rsidRPr="00CE26F3">
        <w:rPr>
          <w:rFonts w:hint="eastAsia"/>
          <w:bCs/>
          <w:sz w:val="24"/>
        </w:rPr>
        <w:t>深圳证券交易所证券投资基金交易和申购赎回实施细则</w:t>
      </w:r>
      <w:r>
        <w:rPr>
          <w:rFonts w:hint="eastAsia"/>
          <w:bCs/>
          <w:sz w:val="24"/>
        </w:rPr>
        <w:t>》定义的“交易型开放式基金”</w:t>
      </w:r>
    </w:p>
    <w:p w14:paraId="77DEC489" w14:textId="77777777" w:rsidR="006F67FB" w:rsidRDefault="00AA12DB">
      <w:pPr>
        <w:spacing w:line="360" w:lineRule="auto"/>
        <w:ind w:firstLineChars="200" w:firstLine="480"/>
        <w:rPr>
          <w:bCs/>
          <w:sz w:val="24"/>
        </w:rPr>
      </w:pPr>
      <w:r>
        <w:rPr>
          <w:rFonts w:hint="eastAsia"/>
          <w:bCs/>
          <w:sz w:val="24"/>
        </w:rPr>
        <w:t>18</w:t>
      </w:r>
      <w:r>
        <w:rPr>
          <w:rFonts w:hint="eastAsia"/>
          <w:bCs/>
          <w:sz w:val="24"/>
        </w:rPr>
        <w:t>、</w:t>
      </w:r>
      <w:r>
        <w:rPr>
          <w:bCs/>
          <w:sz w:val="24"/>
        </w:rPr>
        <w:t>ETF</w:t>
      </w:r>
      <w:r>
        <w:rPr>
          <w:rFonts w:hint="eastAsia"/>
          <w:bCs/>
          <w:sz w:val="24"/>
        </w:rPr>
        <w:t>联接基金、联接基金：指将绝大多数基金财产投资于本基金，与本基金的投资目标类似，采用开放式运作方式的基金</w:t>
      </w:r>
    </w:p>
    <w:p w14:paraId="3826BEE5" w14:textId="77777777" w:rsidR="006F67FB" w:rsidRDefault="00AA12DB">
      <w:pPr>
        <w:spacing w:line="360" w:lineRule="auto"/>
        <w:ind w:firstLineChars="200" w:firstLine="480"/>
        <w:rPr>
          <w:bCs/>
          <w:sz w:val="24"/>
        </w:rPr>
      </w:pPr>
      <w:r>
        <w:rPr>
          <w:rFonts w:hint="eastAsia"/>
          <w:bCs/>
          <w:sz w:val="24"/>
        </w:rPr>
        <w:t>19</w:t>
      </w:r>
      <w:r>
        <w:rPr>
          <w:rFonts w:hint="eastAsia"/>
          <w:bCs/>
          <w:sz w:val="24"/>
        </w:rPr>
        <w:t>、</w:t>
      </w:r>
      <w:r>
        <w:rPr>
          <w:bCs/>
          <w:sz w:val="24"/>
        </w:rPr>
        <w:t>中国证监会：指中国证券监督管理委员会</w:t>
      </w:r>
    </w:p>
    <w:p w14:paraId="41762C3C" w14:textId="557FE43B" w:rsidR="006F67FB" w:rsidRDefault="00AA12DB">
      <w:pPr>
        <w:spacing w:line="360" w:lineRule="auto"/>
        <w:ind w:firstLineChars="200" w:firstLine="480"/>
        <w:rPr>
          <w:bCs/>
          <w:sz w:val="24"/>
        </w:rPr>
      </w:pPr>
      <w:r>
        <w:rPr>
          <w:rFonts w:hint="eastAsia"/>
          <w:bCs/>
          <w:sz w:val="24"/>
        </w:rPr>
        <w:t>20</w:t>
      </w:r>
      <w:r>
        <w:rPr>
          <w:rFonts w:hint="eastAsia"/>
          <w:bCs/>
          <w:sz w:val="24"/>
        </w:rPr>
        <w:t>、</w:t>
      </w:r>
      <w:r>
        <w:rPr>
          <w:bCs/>
          <w:sz w:val="24"/>
        </w:rPr>
        <w:t>银行业监督管理机构：指中国人民银行和</w:t>
      </w:r>
      <w:r>
        <w:rPr>
          <w:bCs/>
          <w:sz w:val="24"/>
        </w:rPr>
        <w:t>/</w:t>
      </w:r>
      <w:r>
        <w:rPr>
          <w:bCs/>
          <w:sz w:val="24"/>
        </w:rPr>
        <w:t>或</w:t>
      </w:r>
      <w:r w:rsidR="00022296">
        <w:rPr>
          <w:bCs/>
          <w:sz w:val="24"/>
        </w:rPr>
        <w:t>国家金融监督管理总局</w:t>
      </w:r>
    </w:p>
    <w:p w14:paraId="6D8BD9DA" w14:textId="266399E1" w:rsidR="006F67FB" w:rsidRDefault="00AA12DB">
      <w:pPr>
        <w:spacing w:line="360" w:lineRule="auto"/>
        <w:ind w:firstLineChars="200" w:firstLine="480"/>
        <w:rPr>
          <w:bCs/>
          <w:sz w:val="24"/>
        </w:rPr>
      </w:pPr>
      <w:r>
        <w:rPr>
          <w:rFonts w:hint="eastAsia"/>
          <w:bCs/>
          <w:sz w:val="24"/>
        </w:rPr>
        <w:t>21</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9317B28" w14:textId="56131C89" w:rsidR="006F67FB" w:rsidRDefault="00AA12DB">
      <w:pPr>
        <w:spacing w:line="360" w:lineRule="auto"/>
        <w:ind w:firstLineChars="200" w:firstLine="480"/>
        <w:rPr>
          <w:bCs/>
          <w:sz w:val="24"/>
        </w:rPr>
      </w:pPr>
      <w:r>
        <w:rPr>
          <w:rFonts w:hint="eastAsia"/>
          <w:bCs/>
          <w:sz w:val="24"/>
        </w:rPr>
        <w:t>22</w:t>
      </w:r>
      <w:r>
        <w:rPr>
          <w:rFonts w:hint="eastAsia"/>
          <w:bCs/>
          <w:sz w:val="24"/>
        </w:rPr>
        <w:t>、</w:t>
      </w:r>
      <w:r>
        <w:rPr>
          <w:bCs/>
          <w:sz w:val="24"/>
        </w:rPr>
        <w:t>个人投资者：指依据有关法律法规规定可投资于证券投资基金的自然人</w:t>
      </w:r>
    </w:p>
    <w:p w14:paraId="6A4E63DA" w14:textId="363A9EC5" w:rsidR="006F67FB" w:rsidRDefault="00AA12DB">
      <w:pPr>
        <w:spacing w:line="360" w:lineRule="auto"/>
        <w:ind w:firstLineChars="200" w:firstLine="480"/>
        <w:rPr>
          <w:bCs/>
          <w:sz w:val="24"/>
        </w:rPr>
      </w:pPr>
      <w:r>
        <w:rPr>
          <w:rFonts w:hint="eastAsia"/>
          <w:bCs/>
          <w:sz w:val="24"/>
        </w:rPr>
        <w:t>23</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C59967C" w14:textId="3483F04D" w:rsidR="006F67FB" w:rsidRDefault="00AA12DB">
      <w:pPr>
        <w:spacing w:line="360" w:lineRule="auto"/>
        <w:ind w:firstLineChars="200" w:firstLine="480"/>
        <w:rPr>
          <w:bCs/>
          <w:sz w:val="24"/>
        </w:rPr>
      </w:pPr>
      <w:r>
        <w:rPr>
          <w:rFonts w:hint="eastAsia"/>
          <w:bCs/>
          <w:sz w:val="24"/>
        </w:rPr>
        <w:t>24</w:t>
      </w:r>
      <w:r>
        <w:rPr>
          <w:rFonts w:hint="eastAsia"/>
          <w:bCs/>
          <w:sz w:val="24"/>
        </w:rPr>
        <w:t>、合格境外投资者：指符合《合格境外机构投资者和人民币合格境外机构投资者境内证券期货投资管理办法》（及其不时修订）及相关法律法规规定使用来自境外的资金进行境内证券期货投资的境外机构投资者，包括合格境外机构投资者和人民币合格境外机构投资者</w:t>
      </w:r>
    </w:p>
    <w:p w14:paraId="73EEE949" w14:textId="09FD639E" w:rsidR="006F67FB" w:rsidRDefault="00AA12DB">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投资者：指个人投资者、机构投资者</w:t>
      </w:r>
      <w:r>
        <w:rPr>
          <w:rFonts w:hint="eastAsia"/>
          <w:bCs/>
          <w:sz w:val="24"/>
        </w:rPr>
        <w:t>、</w:t>
      </w:r>
      <w:r>
        <w:rPr>
          <w:bCs/>
          <w:sz w:val="24"/>
        </w:rPr>
        <w:t>合格境外</w:t>
      </w:r>
      <w:r>
        <w:rPr>
          <w:rFonts w:hint="eastAsia"/>
          <w:bCs/>
          <w:sz w:val="24"/>
        </w:rPr>
        <w:t>投资者</w:t>
      </w:r>
      <w:r>
        <w:rPr>
          <w:bCs/>
          <w:sz w:val="24"/>
        </w:rPr>
        <w:t>以及法律法规或</w:t>
      </w:r>
      <w:r>
        <w:rPr>
          <w:bCs/>
          <w:sz w:val="24"/>
        </w:rPr>
        <w:lastRenderedPageBreak/>
        <w:t>中国证监会允许购买证券投资基金的其他投资</w:t>
      </w:r>
      <w:r>
        <w:rPr>
          <w:rFonts w:hint="eastAsia"/>
          <w:bCs/>
          <w:sz w:val="24"/>
        </w:rPr>
        <w:t>者</w:t>
      </w:r>
      <w:r>
        <w:rPr>
          <w:bCs/>
          <w:sz w:val="24"/>
        </w:rPr>
        <w:t>的合称</w:t>
      </w:r>
    </w:p>
    <w:p w14:paraId="2F789858" w14:textId="19B681D1" w:rsidR="006F67FB" w:rsidRDefault="00AA12DB">
      <w:pPr>
        <w:spacing w:line="360" w:lineRule="auto"/>
        <w:ind w:firstLineChars="200" w:firstLine="480"/>
        <w:rPr>
          <w:bCs/>
          <w:sz w:val="24"/>
        </w:rPr>
      </w:pPr>
      <w:r w:rsidRPr="001271EE">
        <w:rPr>
          <w:rFonts w:hint="eastAsia"/>
          <w:bCs/>
          <w:sz w:val="24"/>
        </w:rPr>
        <w:t>2</w:t>
      </w:r>
      <w:r w:rsidRPr="001271EE">
        <w:rPr>
          <w:bCs/>
          <w:sz w:val="24"/>
        </w:rPr>
        <w:t>6</w:t>
      </w:r>
      <w:r w:rsidRPr="001271EE">
        <w:rPr>
          <w:rFonts w:hint="eastAsia"/>
          <w:bCs/>
          <w:sz w:val="24"/>
        </w:rPr>
        <w:t>、</w:t>
      </w:r>
      <w:r w:rsidR="00BE42CA" w:rsidRPr="001271EE">
        <w:rPr>
          <w:rFonts w:hint="eastAsia"/>
          <w:bCs/>
          <w:sz w:val="24"/>
        </w:rPr>
        <w:t>特定投资者：指中国证券登记结算有限责任公司深圳分公司颁布的《中国证券登记结算有限责任公司深圳分公司交易型开放式基金登记结算业务指南》所定义的特定投资者</w:t>
      </w:r>
    </w:p>
    <w:p w14:paraId="40794781" w14:textId="258F33F6" w:rsidR="006F67FB" w:rsidRDefault="00AA12DB">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基金份额持有人：指依基金合同和招募说明书合法取得基金份额的投资</w:t>
      </w:r>
      <w:r>
        <w:rPr>
          <w:rFonts w:hint="eastAsia"/>
          <w:bCs/>
          <w:sz w:val="24"/>
        </w:rPr>
        <w:t>者</w:t>
      </w:r>
    </w:p>
    <w:p w14:paraId="07B8EA0C" w14:textId="39EC2F38" w:rsidR="006F67FB" w:rsidRDefault="00AA12DB">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基金销售业务：指基金管理人或销售机构宣传推介基金，发售基金份额，办理基金份额的申购、赎回等业务</w:t>
      </w:r>
    </w:p>
    <w:p w14:paraId="5BF77B17" w14:textId="5466B37B" w:rsidR="006F67FB" w:rsidRDefault="00AA12DB">
      <w:pPr>
        <w:spacing w:line="360" w:lineRule="auto"/>
        <w:ind w:firstLineChars="200" w:firstLine="480"/>
        <w:rPr>
          <w:bCs/>
          <w:sz w:val="24"/>
        </w:rPr>
      </w:pPr>
      <w:r>
        <w:rPr>
          <w:bCs/>
          <w:sz w:val="24"/>
        </w:rPr>
        <w:t>29</w:t>
      </w:r>
      <w:r>
        <w:rPr>
          <w:rFonts w:hint="eastAsia"/>
          <w:bCs/>
          <w:sz w:val="24"/>
        </w:rPr>
        <w:t>、</w:t>
      </w:r>
      <w:r>
        <w:rPr>
          <w:bCs/>
          <w:sz w:val="24"/>
        </w:rPr>
        <w:t>销售机构：指</w:t>
      </w:r>
      <w:r>
        <w:rPr>
          <w:rFonts w:hint="eastAsia"/>
          <w:bCs/>
          <w:sz w:val="24"/>
        </w:rPr>
        <w:t>直销机构及代销机构</w:t>
      </w:r>
    </w:p>
    <w:p w14:paraId="403A0C0E" w14:textId="77777777" w:rsidR="006F67FB" w:rsidRDefault="00AA12DB">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直销机构：指</w:t>
      </w:r>
      <w:r>
        <w:rPr>
          <w:rFonts w:hint="eastAsia"/>
          <w:bCs/>
          <w:sz w:val="24"/>
        </w:rPr>
        <w:t>华</w:t>
      </w:r>
      <w:proofErr w:type="gramStart"/>
      <w:r>
        <w:rPr>
          <w:rFonts w:hint="eastAsia"/>
          <w:bCs/>
          <w:sz w:val="24"/>
        </w:rPr>
        <w:t>宝基金</w:t>
      </w:r>
      <w:proofErr w:type="gramEnd"/>
      <w:r>
        <w:rPr>
          <w:rFonts w:hint="eastAsia"/>
          <w:bCs/>
          <w:sz w:val="24"/>
        </w:rPr>
        <w:t>管理有限公司</w:t>
      </w:r>
    </w:p>
    <w:p w14:paraId="0DED41BE" w14:textId="3E14580F" w:rsidR="006F67FB" w:rsidRDefault="00AA12DB">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代销机构</w:t>
      </w:r>
      <w:r>
        <w:rPr>
          <w:rFonts w:hint="eastAsia"/>
          <w:bCs/>
          <w:sz w:val="24"/>
        </w:rPr>
        <w:t>：</w:t>
      </w:r>
      <w:r>
        <w:rPr>
          <w:bCs/>
          <w:sz w:val="24"/>
        </w:rPr>
        <w:t>指符合《销售办法》和中国证监会规定的其他条件，取得基金</w:t>
      </w:r>
      <w:r>
        <w:rPr>
          <w:rFonts w:hint="eastAsia"/>
          <w:bCs/>
          <w:sz w:val="24"/>
        </w:rPr>
        <w:t>销售</w:t>
      </w:r>
      <w:r>
        <w:rPr>
          <w:bCs/>
          <w:sz w:val="24"/>
        </w:rPr>
        <w:t>业务资格并</w:t>
      </w:r>
      <w:r>
        <w:rPr>
          <w:rFonts w:hint="eastAsia"/>
          <w:bCs/>
          <w:sz w:val="24"/>
        </w:rPr>
        <w:t>接受基金管理人委托</w:t>
      </w:r>
      <w:r>
        <w:rPr>
          <w:bCs/>
          <w:sz w:val="24"/>
        </w:rPr>
        <w:t>代为办理基金销售业务的机构</w:t>
      </w:r>
      <w:r>
        <w:rPr>
          <w:rFonts w:hint="eastAsia"/>
          <w:bCs/>
          <w:sz w:val="24"/>
        </w:rPr>
        <w:t>，包括发售代理机构和申购赎回代理券商</w:t>
      </w:r>
    </w:p>
    <w:p w14:paraId="61FFC287" w14:textId="2D830DFF" w:rsidR="006F67FB" w:rsidRDefault="00AA12DB">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发售代理机构：指符合《销售办法》和中国证监会规定的其他条件，</w:t>
      </w:r>
      <w:r>
        <w:rPr>
          <w:rFonts w:hint="eastAsia"/>
          <w:bCs/>
          <w:sz w:val="24"/>
        </w:rPr>
        <w:t>由</w:t>
      </w:r>
      <w:r>
        <w:rPr>
          <w:bCs/>
          <w:sz w:val="24"/>
        </w:rPr>
        <w:t>基金管理人指定的代理本基金发售业务的机构</w:t>
      </w:r>
    </w:p>
    <w:p w14:paraId="2BD6B133" w14:textId="77777777" w:rsidR="006F67FB" w:rsidRDefault="00AA12DB">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申购赎回代理券商：指符合《销售办法》和中国证监会规定的其他条件，</w:t>
      </w:r>
      <w:r>
        <w:rPr>
          <w:rFonts w:hint="eastAsia"/>
          <w:bCs/>
          <w:sz w:val="24"/>
        </w:rPr>
        <w:t>由</w:t>
      </w:r>
      <w:r>
        <w:rPr>
          <w:bCs/>
          <w:sz w:val="24"/>
        </w:rPr>
        <w:t>基金管理人指定的办理本基金申购、赎回业务的证券公司，又称为代办证券公司</w:t>
      </w:r>
    </w:p>
    <w:p w14:paraId="6658CA8A" w14:textId="77777777" w:rsidR="006F67FB" w:rsidRDefault="00AA12DB">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基金销售网点</w:t>
      </w:r>
      <w:r>
        <w:rPr>
          <w:rFonts w:hint="eastAsia"/>
          <w:bCs/>
          <w:sz w:val="24"/>
        </w:rPr>
        <w:t>：</w:t>
      </w:r>
      <w:r>
        <w:rPr>
          <w:bCs/>
          <w:sz w:val="24"/>
        </w:rPr>
        <w:t>指直销机构的直销</w:t>
      </w:r>
      <w:r>
        <w:rPr>
          <w:rFonts w:hint="eastAsia"/>
          <w:bCs/>
          <w:sz w:val="24"/>
        </w:rPr>
        <w:t>中心</w:t>
      </w:r>
      <w:r>
        <w:rPr>
          <w:bCs/>
          <w:sz w:val="24"/>
        </w:rPr>
        <w:t>及代销机构的代销网点</w:t>
      </w:r>
    </w:p>
    <w:p w14:paraId="775F083D" w14:textId="4C0014E9" w:rsidR="006F67FB" w:rsidRDefault="00AA12DB">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登记业务：</w:t>
      </w:r>
      <w:r>
        <w:rPr>
          <w:rFonts w:hint="eastAsia"/>
          <w:bCs/>
          <w:sz w:val="24"/>
        </w:rPr>
        <w:t>指《中国证券登记结算有限责任公司关于交易所交易型开放式证券投资基金登记结算业务实施细则》（及其不时修订）规定的基金登记、存管、结算及相关业务</w:t>
      </w:r>
    </w:p>
    <w:p w14:paraId="13CC12E2" w14:textId="5E8189F1" w:rsidR="006F67FB" w:rsidRDefault="00AA12DB">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w:t>
      </w:r>
      <w:r>
        <w:rPr>
          <w:rFonts w:hint="eastAsia"/>
          <w:bCs/>
          <w:sz w:val="24"/>
        </w:rPr>
        <w:t>基金管理人可自行或委托其他机构代为办理登记业务。本</w:t>
      </w:r>
      <w:r>
        <w:rPr>
          <w:bCs/>
          <w:sz w:val="24"/>
        </w:rPr>
        <w:t>基金的登记机构为</w:t>
      </w:r>
      <w:r>
        <w:rPr>
          <w:rFonts w:hint="eastAsia"/>
          <w:bCs/>
          <w:sz w:val="24"/>
        </w:rPr>
        <w:t>中国证券登记结算有限责任公司</w:t>
      </w:r>
    </w:p>
    <w:p w14:paraId="16FD325C" w14:textId="3252F207" w:rsidR="006F67FB" w:rsidRDefault="00AA12DB">
      <w:pPr>
        <w:spacing w:line="360" w:lineRule="auto"/>
        <w:ind w:firstLineChars="200" w:firstLine="480"/>
        <w:rPr>
          <w:bCs/>
          <w:sz w:val="24"/>
        </w:rPr>
      </w:pPr>
      <w:r>
        <w:rPr>
          <w:rFonts w:hint="eastAsia"/>
          <w:bCs/>
          <w:sz w:val="24"/>
        </w:rPr>
        <w:t>3</w:t>
      </w:r>
      <w:r>
        <w:rPr>
          <w:bCs/>
          <w:sz w:val="24"/>
        </w:rPr>
        <w:t>7</w:t>
      </w:r>
      <w:r>
        <w:rPr>
          <w:rFonts w:hint="eastAsia"/>
          <w:bCs/>
          <w:sz w:val="24"/>
        </w:rPr>
        <w:t>、</w:t>
      </w:r>
      <w:r w:rsidR="00BE42CA">
        <w:rPr>
          <w:bCs/>
          <w:sz w:val="24"/>
        </w:rPr>
        <w:t>深圳</w:t>
      </w:r>
      <w:r>
        <w:rPr>
          <w:rFonts w:hint="eastAsia"/>
          <w:bCs/>
          <w:sz w:val="24"/>
        </w:rPr>
        <w:t>证券账户：指</w:t>
      </w:r>
      <w:r w:rsidR="00CE26F3">
        <w:rPr>
          <w:rFonts w:hint="eastAsia"/>
          <w:bCs/>
          <w:sz w:val="24"/>
        </w:rPr>
        <w:t>深圳</w:t>
      </w:r>
      <w:r>
        <w:rPr>
          <w:rFonts w:hint="eastAsia"/>
          <w:bCs/>
          <w:sz w:val="24"/>
        </w:rPr>
        <w:t>证券交易所人民币普通股票账户（即</w:t>
      </w:r>
      <w:r>
        <w:rPr>
          <w:rFonts w:hint="eastAsia"/>
          <w:bCs/>
          <w:sz w:val="24"/>
        </w:rPr>
        <w:t>A</w:t>
      </w:r>
      <w:r>
        <w:rPr>
          <w:rFonts w:hint="eastAsia"/>
          <w:bCs/>
          <w:sz w:val="24"/>
        </w:rPr>
        <w:t>股账户）或</w:t>
      </w:r>
      <w:r w:rsidR="00CE26F3">
        <w:rPr>
          <w:rFonts w:hint="eastAsia"/>
          <w:bCs/>
          <w:sz w:val="24"/>
        </w:rPr>
        <w:t>深圳</w:t>
      </w:r>
      <w:r>
        <w:rPr>
          <w:rFonts w:hint="eastAsia"/>
          <w:bCs/>
          <w:sz w:val="24"/>
        </w:rPr>
        <w:t>证券交易所基金账户</w:t>
      </w:r>
    </w:p>
    <w:p w14:paraId="0A81A720" w14:textId="5B140624" w:rsidR="006F67FB" w:rsidRDefault="00AA12DB">
      <w:pPr>
        <w:spacing w:line="360" w:lineRule="auto"/>
        <w:ind w:firstLineChars="200" w:firstLine="480"/>
        <w:rPr>
          <w:bCs/>
          <w:sz w:val="24"/>
        </w:rPr>
      </w:pPr>
      <w:r>
        <w:rPr>
          <w:rFonts w:hint="eastAsia"/>
          <w:bCs/>
          <w:sz w:val="24"/>
        </w:rPr>
        <w:t>3</w:t>
      </w:r>
      <w:r>
        <w:rPr>
          <w:bCs/>
          <w:sz w:val="24"/>
        </w:rPr>
        <w:t>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AF536D7" w14:textId="6EAEFC90" w:rsidR="006F67FB" w:rsidRDefault="00AA12DB">
      <w:pPr>
        <w:spacing w:line="360" w:lineRule="auto"/>
        <w:ind w:firstLineChars="200" w:firstLine="480"/>
        <w:rPr>
          <w:bCs/>
          <w:sz w:val="24"/>
        </w:rPr>
      </w:pPr>
      <w:r>
        <w:rPr>
          <w:bCs/>
          <w:sz w:val="24"/>
        </w:rPr>
        <w:lastRenderedPageBreak/>
        <w:t>39</w:t>
      </w:r>
      <w:r>
        <w:rPr>
          <w:rFonts w:hint="eastAsia"/>
          <w:bCs/>
          <w:sz w:val="24"/>
        </w:rPr>
        <w:t>、</w:t>
      </w:r>
      <w:r>
        <w:rPr>
          <w:bCs/>
          <w:sz w:val="24"/>
        </w:rPr>
        <w:t>基金合同终止日：指基金合同规定的基金合同终止事由出现后，基金财产清算完毕，清算结果报中国证监会备案并予以公告的日期</w:t>
      </w:r>
    </w:p>
    <w:p w14:paraId="1C45A322" w14:textId="307203CF" w:rsidR="006F67FB" w:rsidRDefault="00AA12DB">
      <w:pPr>
        <w:spacing w:line="360" w:lineRule="auto"/>
        <w:ind w:firstLineChars="200" w:firstLine="480"/>
        <w:rPr>
          <w:bCs/>
          <w:sz w:val="24"/>
        </w:rPr>
      </w:pPr>
      <w:r>
        <w:rPr>
          <w:rFonts w:hint="eastAsia"/>
          <w:bCs/>
          <w:sz w:val="24"/>
        </w:rPr>
        <w:t>4</w:t>
      </w:r>
      <w:r>
        <w:rPr>
          <w:bCs/>
          <w:sz w:val="24"/>
        </w:rPr>
        <w:t>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6901EB4" w14:textId="2108D9CB" w:rsidR="006F67FB" w:rsidRDefault="00AA12DB">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存续期：指基金合同生效至终止之间的不定期期限</w:t>
      </w:r>
    </w:p>
    <w:p w14:paraId="51F6A094" w14:textId="41472BF2" w:rsidR="006F67FB" w:rsidRDefault="00AA12DB">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工作日：指上海证券交易所、深圳证券交易所的正常交易日</w:t>
      </w:r>
    </w:p>
    <w:p w14:paraId="7D7B28A6" w14:textId="2D8A8C89" w:rsidR="006F67FB" w:rsidRDefault="00AA12DB">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T</w:t>
      </w:r>
      <w:r>
        <w:rPr>
          <w:bCs/>
          <w:sz w:val="24"/>
        </w:rPr>
        <w:t>日：指销售机构在规定时间受理投资</w:t>
      </w:r>
      <w:r>
        <w:rPr>
          <w:rFonts w:hint="eastAsia"/>
          <w:bCs/>
          <w:sz w:val="24"/>
        </w:rPr>
        <w:t>者</w:t>
      </w:r>
      <w:r>
        <w:rPr>
          <w:bCs/>
          <w:sz w:val="24"/>
        </w:rPr>
        <w:t>申购、赎回或其他业务申请的开放日</w:t>
      </w:r>
    </w:p>
    <w:p w14:paraId="78D3752B" w14:textId="6883CA37" w:rsidR="006F67FB" w:rsidRDefault="00AA12DB">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6342DF0A" w14:textId="6C2D9F9F" w:rsidR="006F67FB" w:rsidRDefault="00AA12DB">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开放日：指为投资</w:t>
      </w:r>
      <w:r>
        <w:rPr>
          <w:rFonts w:hint="eastAsia"/>
          <w:bCs/>
          <w:sz w:val="24"/>
        </w:rPr>
        <w:t>者</w:t>
      </w:r>
      <w:r>
        <w:rPr>
          <w:bCs/>
          <w:sz w:val="24"/>
        </w:rPr>
        <w:t>办理基金份额申购、赎回或其他业务的工作日</w:t>
      </w:r>
    </w:p>
    <w:p w14:paraId="17737C8B" w14:textId="2AAF7ACB" w:rsidR="006F67FB" w:rsidRDefault="00AA12DB">
      <w:pPr>
        <w:spacing w:line="360" w:lineRule="auto"/>
        <w:ind w:firstLineChars="200" w:firstLine="480"/>
        <w:rPr>
          <w:bCs/>
          <w:sz w:val="24"/>
        </w:rPr>
      </w:pPr>
      <w:r>
        <w:rPr>
          <w:rFonts w:hint="eastAsia"/>
          <w:bCs/>
          <w:sz w:val="24"/>
        </w:rPr>
        <w:t>4</w:t>
      </w:r>
      <w:r>
        <w:rPr>
          <w:bCs/>
          <w:sz w:val="24"/>
        </w:rPr>
        <w:t>6</w:t>
      </w:r>
      <w:r>
        <w:rPr>
          <w:rFonts w:hint="eastAsia"/>
          <w:bCs/>
          <w:sz w:val="24"/>
        </w:rPr>
        <w:t>、</w:t>
      </w:r>
      <w:r>
        <w:rPr>
          <w:bCs/>
          <w:sz w:val="24"/>
        </w:rPr>
        <w:t>开放时间：指开放日基金接受申购、赎回或其他交易的时间段</w:t>
      </w:r>
    </w:p>
    <w:p w14:paraId="447DA847" w14:textId="00BD5B2C" w:rsidR="006F67FB" w:rsidRDefault="00AA12DB">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《业务规则》：</w:t>
      </w:r>
      <w:r>
        <w:rPr>
          <w:rFonts w:hint="eastAsia"/>
          <w:bCs/>
          <w:sz w:val="24"/>
        </w:rPr>
        <w:t>指</w:t>
      </w:r>
      <w:r w:rsidR="00CE26F3" w:rsidRPr="00CE26F3">
        <w:rPr>
          <w:rFonts w:hint="eastAsia"/>
          <w:bCs/>
          <w:sz w:val="24"/>
        </w:rPr>
        <w:t>深圳证券交易所发布实施的《深圳证券交易所证券投资基金交易和申购赎回实施细则》（包括其不时修订）、中国证券登记结算有限责任公司发布实施的《中国证券登记结算有限责任公司关于交易所交易型开放式证券投资基金登记结算业务实施细则》（包括其不时修订）及中国证券登记结算有限责任公司、深圳证券交易所发布的其他相关规则、规定、通知及指南等</w:t>
      </w:r>
    </w:p>
    <w:p w14:paraId="23AD8615" w14:textId="3F06CC93" w:rsidR="006F67FB" w:rsidRDefault="00AA12DB">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认购：指在基金募集期内，投资者根据基金合同和招募说明书的规定申请购买基金份额的行为</w:t>
      </w:r>
    </w:p>
    <w:p w14:paraId="52FDA8BF" w14:textId="01740224" w:rsidR="006F67FB" w:rsidRDefault="00AA12DB">
      <w:pPr>
        <w:spacing w:line="360" w:lineRule="auto"/>
        <w:ind w:firstLineChars="200" w:firstLine="480"/>
        <w:rPr>
          <w:bCs/>
          <w:sz w:val="24"/>
        </w:rPr>
      </w:pPr>
      <w:r>
        <w:rPr>
          <w:bCs/>
          <w:sz w:val="24"/>
        </w:rPr>
        <w:t>49</w:t>
      </w:r>
      <w:r>
        <w:rPr>
          <w:rFonts w:hint="eastAsia"/>
          <w:bCs/>
          <w:sz w:val="24"/>
        </w:rPr>
        <w:t>、</w:t>
      </w:r>
      <w:r>
        <w:rPr>
          <w:bCs/>
          <w:sz w:val="24"/>
        </w:rPr>
        <w:t>申购：指基金合同生效后，投资者根据基金合同和招募说明书的规定</w:t>
      </w:r>
      <w:r>
        <w:rPr>
          <w:rFonts w:hint="eastAsia"/>
          <w:bCs/>
          <w:sz w:val="24"/>
        </w:rPr>
        <w:t>，以申购赎回清单规定的申购对价向基金管理人申请购买基金份额的行为</w:t>
      </w:r>
    </w:p>
    <w:p w14:paraId="683F8E69" w14:textId="1ED11719" w:rsidR="006F67FB" w:rsidRDefault="00AA12DB">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赎回：指基金合同生效后，基金份额持有人按基金合同和招募说明书规定的条件</w:t>
      </w:r>
      <w:r>
        <w:rPr>
          <w:rFonts w:hint="eastAsia"/>
          <w:bCs/>
          <w:sz w:val="24"/>
        </w:rPr>
        <w:t>要求将基金份额兑换为申购赎回清单规定的赎回对价的行为</w:t>
      </w:r>
    </w:p>
    <w:p w14:paraId="694748FB" w14:textId="7035A226" w:rsidR="006F67FB" w:rsidRDefault="00AA12DB">
      <w:pPr>
        <w:tabs>
          <w:tab w:val="left" w:pos="5160"/>
          <w:tab w:val="left" w:pos="5565"/>
        </w:tabs>
        <w:spacing w:line="360" w:lineRule="auto"/>
        <w:ind w:firstLineChars="200" w:firstLine="480"/>
        <w:rPr>
          <w:bCs/>
          <w:sz w:val="24"/>
        </w:rPr>
      </w:pPr>
      <w:r>
        <w:rPr>
          <w:rFonts w:hint="eastAsia"/>
          <w:bCs/>
          <w:sz w:val="24"/>
        </w:rPr>
        <w:t>5</w:t>
      </w:r>
      <w:r>
        <w:rPr>
          <w:bCs/>
          <w:sz w:val="24"/>
        </w:rPr>
        <w:t>1</w:t>
      </w:r>
      <w:r>
        <w:rPr>
          <w:rFonts w:hint="eastAsia"/>
          <w:bCs/>
          <w:sz w:val="24"/>
        </w:rPr>
        <w:t>、申购赎回清单：指由基金管理人编制的用以公告申购对价、赎回对价等信息的文件</w:t>
      </w:r>
    </w:p>
    <w:p w14:paraId="6EC7A22B" w14:textId="11D3282E" w:rsidR="006F67FB" w:rsidRDefault="00AA12DB">
      <w:pPr>
        <w:spacing w:line="360" w:lineRule="auto"/>
        <w:ind w:firstLineChars="200" w:firstLine="480"/>
        <w:rPr>
          <w:bCs/>
          <w:sz w:val="24"/>
        </w:rPr>
      </w:pPr>
      <w:r>
        <w:rPr>
          <w:rFonts w:hint="eastAsia"/>
          <w:bCs/>
          <w:sz w:val="24"/>
        </w:rPr>
        <w:t>5</w:t>
      </w:r>
      <w:r>
        <w:rPr>
          <w:bCs/>
          <w:sz w:val="24"/>
        </w:rPr>
        <w:t>2</w:t>
      </w:r>
      <w:r>
        <w:rPr>
          <w:rFonts w:hint="eastAsia"/>
          <w:bCs/>
          <w:sz w:val="24"/>
        </w:rPr>
        <w:t>、申购对价：指投资者申购基金份额时，按基金合同和招募说明书规定应交付的组合证券、现金替代、现金差额及其他对价</w:t>
      </w:r>
    </w:p>
    <w:p w14:paraId="7BA5356B" w14:textId="6CB92F05" w:rsidR="006F67FB" w:rsidRDefault="00AA12DB">
      <w:pPr>
        <w:spacing w:line="360" w:lineRule="auto"/>
        <w:ind w:firstLineChars="200" w:firstLine="480"/>
        <w:rPr>
          <w:bCs/>
          <w:sz w:val="24"/>
        </w:rPr>
      </w:pPr>
      <w:r>
        <w:rPr>
          <w:rFonts w:hint="eastAsia"/>
          <w:bCs/>
          <w:sz w:val="24"/>
        </w:rPr>
        <w:t>5</w:t>
      </w:r>
      <w:r>
        <w:rPr>
          <w:bCs/>
          <w:sz w:val="24"/>
        </w:rPr>
        <w:t>3</w:t>
      </w:r>
      <w:r>
        <w:rPr>
          <w:rFonts w:hint="eastAsia"/>
          <w:bCs/>
          <w:sz w:val="24"/>
        </w:rPr>
        <w:t>、赎回对价：指投资者赎回基金份额时，基金管理人按基金合同和招募说明书规定应交付给赎回人的组合证券、现金替代、现金差额及其他对价</w:t>
      </w:r>
    </w:p>
    <w:p w14:paraId="0BFF35FF" w14:textId="40193F69" w:rsidR="006F67FB" w:rsidRDefault="00AA12DB">
      <w:pPr>
        <w:spacing w:line="360" w:lineRule="auto"/>
        <w:ind w:firstLineChars="200" w:firstLine="480"/>
        <w:rPr>
          <w:bCs/>
          <w:sz w:val="24"/>
        </w:rPr>
      </w:pPr>
      <w:r>
        <w:rPr>
          <w:rFonts w:hint="eastAsia"/>
          <w:bCs/>
          <w:sz w:val="24"/>
        </w:rPr>
        <w:t>5</w:t>
      </w:r>
      <w:r>
        <w:rPr>
          <w:bCs/>
          <w:sz w:val="24"/>
        </w:rPr>
        <w:t>4</w:t>
      </w:r>
      <w:r>
        <w:rPr>
          <w:rFonts w:hint="eastAsia"/>
          <w:bCs/>
          <w:sz w:val="24"/>
        </w:rPr>
        <w:t>、标的指数：指</w:t>
      </w:r>
      <w:proofErr w:type="gramStart"/>
      <w:r w:rsidR="00D52790" w:rsidRPr="00D52790">
        <w:rPr>
          <w:rFonts w:hint="eastAsia"/>
          <w:bCs/>
          <w:sz w:val="24"/>
        </w:rPr>
        <w:t>中证全指</w:t>
      </w:r>
      <w:proofErr w:type="gramEnd"/>
      <w:r w:rsidR="00D52790" w:rsidRPr="00D52790">
        <w:rPr>
          <w:rFonts w:hint="eastAsia"/>
          <w:bCs/>
          <w:sz w:val="24"/>
        </w:rPr>
        <w:t>农牧渔指数</w:t>
      </w:r>
    </w:p>
    <w:p w14:paraId="58C72F4F" w14:textId="77777777" w:rsidR="006F67FB" w:rsidRDefault="00AA12DB">
      <w:pPr>
        <w:spacing w:line="360" w:lineRule="auto"/>
        <w:ind w:firstLineChars="200" w:firstLine="480"/>
        <w:rPr>
          <w:bCs/>
          <w:sz w:val="24"/>
        </w:rPr>
      </w:pPr>
      <w:r>
        <w:rPr>
          <w:rFonts w:hint="eastAsia"/>
          <w:bCs/>
          <w:sz w:val="24"/>
        </w:rPr>
        <w:lastRenderedPageBreak/>
        <w:t>5</w:t>
      </w:r>
      <w:r>
        <w:rPr>
          <w:bCs/>
          <w:sz w:val="24"/>
        </w:rPr>
        <w:t>5</w:t>
      </w:r>
      <w:r>
        <w:rPr>
          <w:rFonts w:hint="eastAsia"/>
          <w:bCs/>
          <w:sz w:val="24"/>
        </w:rPr>
        <w:t>、组合证券：指本基金标的指数所包含的全部或部分证券</w:t>
      </w:r>
    </w:p>
    <w:p w14:paraId="6C6EC1F6" w14:textId="1E3828EA" w:rsidR="006F67FB" w:rsidRDefault="00AA12DB">
      <w:pPr>
        <w:spacing w:line="360" w:lineRule="auto"/>
        <w:ind w:firstLineChars="200" w:firstLine="480"/>
        <w:rPr>
          <w:bCs/>
          <w:sz w:val="24"/>
        </w:rPr>
      </w:pPr>
      <w:r>
        <w:rPr>
          <w:rFonts w:hint="eastAsia"/>
          <w:bCs/>
          <w:sz w:val="24"/>
        </w:rPr>
        <w:t>5</w:t>
      </w:r>
      <w:r>
        <w:rPr>
          <w:bCs/>
          <w:sz w:val="24"/>
        </w:rPr>
        <w:t>6</w:t>
      </w:r>
      <w:r>
        <w:rPr>
          <w:rFonts w:hint="eastAsia"/>
          <w:bCs/>
          <w:sz w:val="24"/>
        </w:rPr>
        <w:t>、最小申购赎回单位：指本基金申购份额、赎回份额的最低数量，投资者申购或赎回的基金份额数应为最小申购赎回单位的整数倍</w:t>
      </w:r>
    </w:p>
    <w:p w14:paraId="7013F985" w14:textId="6B8664AF" w:rsidR="006F67FB" w:rsidRDefault="00AA12DB">
      <w:pPr>
        <w:spacing w:line="360" w:lineRule="auto"/>
        <w:ind w:firstLineChars="200" w:firstLine="480"/>
        <w:rPr>
          <w:bCs/>
          <w:sz w:val="24"/>
        </w:rPr>
      </w:pPr>
      <w:r>
        <w:rPr>
          <w:rFonts w:hint="eastAsia"/>
          <w:bCs/>
          <w:sz w:val="24"/>
        </w:rPr>
        <w:t>5</w:t>
      </w:r>
      <w:r>
        <w:rPr>
          <w:bCs/>
          <w:sz w:val="24"/>
        </w:rPr>
        <w:t>7</w:t>
      </w:r>
      <w:r>
        <w:rPr>
          <w:rFonts w:hint="eastAsia"/>
          <w:bCs/>
          <w:sz w:val="24"/>
        </w:rPr>
        <w:t>、现金替代：指申购或赎回过程中，投资者按基金合同和招募说明书的规定，用于替代组合证券中部分证券的一定数量的现金</w:t>
      </w:r>
    </w:p>
    <w:p w14:paraId="49584699" w14:textId="1E17D162" w:rsidR="006F67FB" w:rsidRDefault="00AA12DB">
      <w:pPr>
        <w:spacing w:line="360" w:lineRule="auto"/>
        <w:ind w:firstLineChars="200" w:firstLine="480"/>
        <w:rPr>
          <w:bCs/>
          <w:sz w:val="24"/>
        </w:rPr>
      </w:pPr>
      <w:r>
        <w:rPr>
          <w:rFonts w:hint="eastAsia"/>
          <w:bCs/>
          <w:sz w:val="24"/>
        </w:rPr>
        <w:t>5</w:t>
      </w:r>
      <w:r>
        <w:rPr>
          <w:bCs/>
          <w:sz w:val="24"/>
        </w:rPr>
        <w:t>8</w:t>
      </w:r>
      <w:r>
        <w:rPr>
          <w:rFonts w:hint="eastAsia"/>
          <w:bCs/>
          <w:sz w:val="24"/>
        </w:rPr>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5A9928FB" w14:textId="77777777" w:rsidR="006F67FB" w:rsidRDefault="00AA12DB">
      <w:pPr>
        <w:spacing w:line="360" w:lineRule="auto"/>
        <w:ind w:firstLineChars="200" w:firstLine="480"/>
        <w:rPr>
          <w:bCs/>
          <w:sz w:val="24"/>
        </w:rPr>
      </w:pPr>
      <w:r>
        <w:rPr>
          <w:bCs/>
          <w:sz w:val="24"/>
        </w:rPr>
        <w:t>59</w:t>
      </w:r>
      <w:r>
        <w:rPr>
          <w:rFonts w:hint="eastAsia"/>
          <w:bCs/>
          <w:sz w:val="24"/>
        </w:rPr>
        <w:t>、</w:t>
      </w:r>
      <w:r>
        <w:rPr>
          <w:bCs/>
          <w:sz w:val="24"/>
        </w:rPr>
        <w:t>元：指人民币元</w:t>
      </w:r>
    </w:p>
    <w:p w14:paraId="40C61760" w14:textId="79E169D0" w:rsidR="006F67FB" w:rsidRDefault="00AA12DB">
      <w:pPr>
        <w:spacing w:line="360" w:lineRule="auto"/>
        <w:ind w:firstLineChars="200" w:firstLine="480"/>
        <w:rPr>
          <w:bCs/>
          <w:sz w:val="24"/>
        </w:rPr>
      </w:pPr>
      <w:r>
        <w:rPr>
          <w:rFonts w:hint="eastAsia"/>
          <w:bCs/>
          <w:sz w:val="24"/>
        </w:rPr>
        <w:t>6</w:t>
      </w:r>
      <w:r>
        <w:rPr>
          <w:bCs/>
          <w:sz w:val="24"/>
        </w:rPr>
        <w:t>0</w:t>
      </w:r>
      <w:r>
        <w:rPr>
          <w:rFonts w:hint="eastAsia"/>
          <w:bCs/>
          <w:sz w:val="24"/>
        </w:rPr>
        <w:t>、基金利润：指基金利息收入、投资收益、公允价值变动收益和其他收入扣除相关费用后的余额</w:t>
      </w:r>
    </w:p>
    <w:p w14:paraId="0A7B90D3" w14:textId="794F6105" w:rsidR="006F67FB" w:rsidRDefault="00AA12DB">
      <w:pPr>
        <w:spacing w:line="360" w:lineRule="auto"/>
        <w:ind w:firstLineChars="200" w:firstLine="480"/>
        <w:rPr>
          <w:bCs/>
          <w:sz w:val="24"/>
        </w:rPr>
      </w:pPr>
      <w:r>
        <w:rPr>
          <w:rFonts w:hint="eastAsia"/>
          <w:bCs/>
          <w:sz w:val="24"/>
        </w:rPr>
        <w:t>6</w:t>
      </w:r>
      <w:r>
        <w:rPr>
          <w:bCs/>
          <w:sz w:val="24"/>
        </w:rPr>
        <w:t>1</w:t>
      </w:r>
      <w:r>
        <w:rPr>
          <w:rFonts w:hint="eastAsia"/>
          <w:bCs/>
          <w:sz w:val="24"/>
        </w:rPr>
        <w:t>、收益评价日：指基金管理人计算本</w:t>
      </w:r>
      <w:proofErr w:type="gramStart"/>
      <w:r>
        <w:rPr>
          <w:rFonts w:hint="eastAsia"/>
          <w:bCs/>
          <w:sz w:val="24"/>
        </w:rPr>
        <w:t>基金</w:t>
      </w:r>
      <w:r w:rsidR="00022296">
        <w:rPr>
          <w:rFonts w:hint="eastAsia"/>
          <w:bCs/>
          <w:sz w:val="24"/>
        </w:rPr>
        <w:t>基金</w:t>
      </w:r>
      <w:proofErr w:type="gramEnd"/>
      <w:r>
        <w:rPr>
          <w:rFonts w:hint="eastAsia"/>
          <w:bCs/>
          <w:sz w:val="24"/>
        </w:rPr>
        <w:t>份额净值增长率与标的指数同期增长率差额之日</w:t>
      </w:r>
    </w:p>
    <w:p w14:paraId="416FA50D" w14:textId="7549F5BF" w:rsidR="006F67FB" w:rsidRDefault="00AA12DB">
      <w:pPr>
        <w:spacing w:line="360" w:lineRule="auto"/>
        <w:ind w:firstLineChars="200" w:firstLine="480"/>
        <w:rPr>
          <w:bCs/>
          <w:sz w:val="24"/>
        </w:rPr>
      </w:pPr>
      <w:r>
        <w:rPr>
          <w:rFonts w:hint="eastAsia"/>
          <w:bCs/>
          <w:sz w:val="24"/>
        </w:rPr>
        <w:t>6</w:t>
      </w:r>
      <w:r>
        <w:rPr>
          <w:bCs/>
          <w:sz w:val="24"/>
        </w:rPr>
        <w:t>2</w:t>
      </w:r>
      <w:r>
        <w:rPr>
          <w:rFonts w:hint="eastAsia"/>
          <w:bCs/>
          <w:sz w:val="24"/>
        </w:rPr>
        <w:t>、基金份额净值增长率：</w:t>
      </w:r>
      <w:proofErr w:type="gramStart"/>
      <w:r>
        <w:rPr>
          <w:rFonts w:hint="eastAsia"/>
          <w:bCs/>
          <w:sz w:val="24"/>
        </w:rPr>
        <w:t>指收益评价日</w:t>
      </w:r>
      <w:proofErr w:type="gramEnd"/>
      <w:r>
        <w:rPr>
          <w:rFonts w:hint="eastAsia"/>
          <w:bCs/>
          <w:sz w:val="24"/>
        </w:rPr>
        <w:t>基金份额净值与基金上市前一日基金份额净值之比减去</w:t>
      </w:r>
      <w:r>
        <w:rPr>
          <w:bCs/>
          <w:sz w:val="24"/>
        </w:rPr>
        <w:t>1</w:t>
      </w:r>
      <w:r>
        <w:rPr>
          <w:rFonts w:hint="eastAsia"/>
          <w:bCs/>
          <w:sz w:val="24"/>
        </w:rPr>
        <w:t>乘以</w:t>
      </w:r>
      <w:r>
        <w:rPr>
          <w:bCs/>
          <w:sz w:val="24"/>
        </w:rPr>
        <w:t>100%</w:t>
      </w:r>
      <w:r>
        <w:rPr>
          <w:rFonts w:hint="eastAsia"/>
          <w:bCs/>
          <w:sz w:val="24"/>
        </w:rPr>
        <w:t>（期间如发生基金份额折算，则以基金份额折算日为初始日重新计算，如本基金实施份额拆分、合并，将按经拆分、合并调整后的基金份额折算日基金份额净值来计算相应基金份额净值增长率）</w:t>
      </w:r>
    </w:p>
    <w:p w14:paraId="731BB89D" w14:textId="23CB8739" w:rsidR="006F67FB" w:rsidRDefault="00AA12DB">
      <w:pPr>
        <w:spacing w:line="360" w:lineRule="auto"/>
        <w:ind w:firstLineChars="200" w:firstLine="480"/>
        <w:rPr>
          <w:bCs/>
          <w:sz w:val="24"/>
        </w:rPr>
      </w:pPr>
      <w:r>
        <w:rPr>
          <w:rFonts w:hint="eastAsia"/>
          <w:bCs/>
          <w:sz w:val="24"/>
        </w:rPr>
        <w:t>6</w:t>
      </w:r>
      <w:r>
        <w:rPr>
          <w:bCs/>
          <w:sz w:val="24"/>
        </w:rPr>
        <w:t>3</w:t>
      </w:r>
      <w:r>
        <w:rPr>
          <w:rFonts w:hint="eastAsia"/>
          <w:bCs/>
          <w:sz w:val="24"/>
        </w:rPr>
        <w:t>、标的指数同期增长率：</w:t>
      </w:r>
      <w:proofErr w:type="gramStart"/>
      <w:r>
        <w:rPr>
          <w:rFonts w:hint="eastAsia"/>
          <w:bCs/>
          <w:sz w:val="24"/>
        </w:rPr>
        <w:t>指收益</w:t>
      </w:r>
      <w:proofErr w:type="gramEnd"/>
      <w:r>
        <w:rPr>
          <w:rFonts w:hint="eastAsia"/>
          <w:bCs/>
          <w:sz w:val="24"/>
        </w:rPr>
        <w:t>评价日标的指数</w:t>
      </w:r>
      <w:proofErr w:type="gramStart"/>
      <w:r>
        <w:rPr>
          <w:rFonts w:hint="eastAsia"/>
          <w:bCs/>
          <w:sz w:val="24"/>
        </w:rPr>
        <w:t>收盘值</w:t>
      </w:r>
      <w:proofErr w:type="gramEnd"/>
      <w:r>
        <w:rPr>
          <w:rFonts w:hint="eastAsia"/>
          <w:bCs/>
          <w:sz w:val="24"/>
        </w:rPr>
        <w:t>与基金上市前一日标的指数</w:t>
      </w:r>
      <w:proofErr w:type="gramStart"/>
      <w:r>
        <w:rPr>
          <w:rFonts w:hint="eastAsia"/>
          <w:bCs/>
          <w:sz w:val="24"/>
        </w:rPr>
        <w:t>收盘值</w:t>
      </w:r>
      <w:proofErr w:type="gramEnd"/>
      <w:r>
        <w:rPr>
          <w:rFonts w:hint="eastAsia"/>
          <w:bCs/>
          <w:sz w:val="24"/>
        </w:rPr>
        <w:t>之比减去</w:t>
      </w:r>
      <w:r>
        <w:rPr>
          <w:bCs/>
          <w:sz w:val="24"/>
        </w:rPr>
        <w:t>1</w:t>
      </w:r>
      <w:r>
        <w:rPr>
          <w:rFonts w:hint="eastAsia"/>
          <w:bCs/>
          <w:sz w:val="24"/>
        </w:rPr>
        <w:t>乘以</w:t>
      </w:r>
      <w:r>
        <w:rPr>
          <w:bCs/>
          <w:sz w:val="24"/>
        </w:rPr>
        <w:t>100%</w:t>
      </w:r>
      <w:r>
        <w:rPr>
          <w:rFonts w:hint="eastAsia"/>
          <w:bCs/>
          <w:sz w:val="24"/>
        </w:rPr>
        <w:t>（期间如发生基金份额折算或拆分、合并，则以基金份额折算或拆分、</w:t>
      </w:r>
      <w:proofErr w:type="gramStart"/>
      <w:r>
        <w:rPr>
          <w:rFonts w:hint="eastAsia"/>
          <w:bCs/>
          <w:sz w:val="24"/>
        </w:rPr>
        <w:t>合并日</w:t>
      </w:r>
      <w:proofErr w:type="gramEnd"/>
      <w:r>
        <w:rPr>
          <w:rFonts w:hint="eastAsia"/>
          <w:bCs/>
          <w:sz w:val="24"/>
        </w:rPr>
        <w:t>为初始日重新计算）</w:t>
      </w:r>
    </w:p>
    <w:p w14:paraId="09865786" w14:textId="520F64AE" w:rsidR="006F67FB" w:rsidRDefault="00AA12DB">
      <w:pPr>
        <w:spacing w:line="360" w:lineRule="auto"/>
        <w:ind w:firstLineChars="200" w:firstLine="480"/>
        <w:rPr>
          <w:bCs/>
          <w:sz w:val="24"/>
        </w:rPr>
      </w:pPr>
      <w:r>
        <w:rPr>
          <w:rFonts w:hint="eastAsia"/>
          <w:bCs/>
          <w:sz w:val="24"/>
        </w:rPr>
        <w:t>6</w:t>
      </w:r>
      <w:r>
        <w:rPr>
          <w:bCs/>
          <w:sz w:val="24"/>
        </w:rPr>
        <w:t>4</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01D86628" w14:textId="28DF83A7" w:rsidR="006F67FB" w:rsidRDefault="00AA12DB">
      <w:pPr>
        <w:spacing w:line="360" w:lineRule="auto"/>
        <w:ind w:firstLineChars="200" w:firstLine="480"/>
        <w:rPr>
          <w:bCs/>
          <w:sz w:val="24"/>
        </w:rPr>
      </w:pPr>
      <w:r>
        <w:rPr>
          <w:rFonts w:hint="eastAsia"/>
          <w:bCs/>
          <w:sz w:val="24"/>
        </w:rPr>
        <w:t>6</w:t>
      </w:r>
      <w:r>
        <w:rPr>
          <w:bCs/>
          <w:sz w:val="24"/>
        </w:rPr>
        <w:t>5</w:t>
      </w:r>
      <w:r>
        <w:rPr>
          <w:rFonts w:hint="eastAsia"/>
          <w:bCs/>
          <w:sz w:val="24"/>
        </w:rPr>
        <w:t>、</w:t>
      </w:r>
      <w:r>
        <w:rPr>
          <w:bCs/>
          <w:sz w:val="24"/>
        </w:rPr>
        <w:t>基金资产净值：指基金资产总值减去基金负债后的价值</w:t>
      </w:r>
    </w:p>
    <w:p w14:paraId="65D3C207" w14:textId="6B35B77D" w:rsidR="006F67FB" w:rsidRDefault="00AA12DB">
      <w:pPr>
        <w:spacing w:line="360" w:lineRule="auto"/>
        <w:ind w:firstLineChars="200" w:firstLine="480"/>
        <w:rPr>
          <w:bCs/>
          <w:sz w:val="24"/>
        </w:rPr>
      </w:pPr>
      <w:r>
        <w:rPr>
          <w:rFonts w:hint="eastAsia"/>
          <w:bCs/>
          <w:sz w:val="24"/>
        </w:rPr>
        <w:t>6</w:t>
      </w:r>
      <w:r>
        <w:rPr>
          <w:bCs/>
          <w:sz w:val="24"/>
        </w:rPr>
        <w:t>6</w:t>
      </w:r>
      <w:r>
        <w:rPr>
          <w:rFonts w:hint="eastAsia"/>
          <w:bCs/>
          <w:sz w:val="24"/>
        </w:rPr>
        <w:t>、</w:t>
      </w:r>
      <w:r>
        <w:rPr>
          <w:bCs/>
          <w:sz w:val="24"/>
        </w:rPr>
        <w:t>基金份额净值：指计算日基金资产净值除以计算日基金份额总数</w:t>
      </w:r>
    </w:p>
    <w:p w14:paraId="07C77AEA" w14:textId="06F1D69A" w:rsidR="006F67FB" w:rsidRDefault="00AA12DB">
      <w:pPr>
        <w:spacing w:line="360" w:lineRule="auto"/>
        <w:ind w:firstLineChars="200" w:firstLine="480"/>
        <w:rPr>
          <w:bCs/>
          <w:sz w:val="24"/>
        </w:rPr>
      </w:pPr>
      <w:r>
        <w:rPr>
          <w:rFonts w:hint="eastAsia"/>
          <w:bCs/>
          <w:sz w:val="24"/>
        </w:rPr>
        <w:t>6</w:t>
      </w:r>
      <w:r>
        <w:rPr>
          <w:bCs/>
          <w:sz w:val="24"/>
        </w:rPr>
        <w:t>7</w:t>
      </w:r>
      <w:r>
        <w:rPr>
          <w:rFonts w:hint="eastAsia"/>
          <w:bCs/>
          <w:sz w:val="24"/>
        </w:rPr>
        <w:t>、</w:t>
      </w:r>
      <w:r>
        <w:rPr>
          <w:bCs/>
          <w:sz w:val="24"/>
        </w:rPr>
        <w:t>基金资产估值：指计算评估基金资产和负债的价值，以确定基金资产净值和基金份额净值的过程</w:t>
      </w:r>
    </w:p>
    <w:p w14:paraId="0AC30A80" w14:textId="06C275EA" w:rsidR="006F67FB" w:rsidRDefault="00AA12DB">
      <w:pPr>
        <w:spacing w:line="360" w:lineRule="auto"/>
        <w:ind w:firstLineChars="200" w:firstLine="480"/>
        <w:rPr>
          <w:bCs/>
          <w:sz w:val="24"/>
        </w:rPr>
      </w:pPr>
      <w:r>
        <w:rPr>
          <w:rFonts w:hint="eastAsia"/>
          <w:bCs/>
          <w:sz w:val="24"/>
        </w:rPr>
        <w:t>6</w:t>
      </w:r>
      <w:r>
        <w:rPr>
          <w:bCs/>
          <w:sz w:val="24"/>
        </w:rPr>
        <w:t>8</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w:t>
      </w:r>
      <w:r>
        <w:rPr>
          <w:rFonts w:hint="eastAsia"/>
          <w:bCs/>
          <w:sz w:val="24"/>
        </w:rPr>
        <w:lastRenderedPageBreak/>
        <w:t>站、中国证监会基金电子披露网站）等媒介</w:t>
      </w:r>
    </w:p>
    <w:p w14:paraId="77767968" w14:textId="6D324CAD" w:rsidR="006F67FB" w:rsidRDefault="00AA12DB">
      <w:pPr>
        <w:spacing w:line="360" w:lineRule="auto"/>
        <w:ind w:firstLineChars="200" w:firstLine="480"/>
        <w:rPr>
          <w:bCs/>
          <w:sz w:val="24"/>
        </w:rPr>
      </w:pPr>
      <w:r>
        <w:rPr>
          <w:bCs/>
          <w:sz w:val="24"/>
        </w:rPr>
        <w:t>69</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 10 </w:t>
      </w:r>
      <w:proofErr w:type="gramStart"/>
      <w:r>
        <w:rPr>
          <w:rFonts w:hint="eastAsia"/>
          <w:bCs/>
          <w:sz w:val="24"/>
        </w:rPr>
        <w:t>个</w:t>
      </w:r>
      <w:proofErr w:type="gramEnd"/>
      <w:r>
        <w:rPr>
          <w:rFonts w:hint="eastAsia"/>
          <w:bCs/>
          <w:sz w:val="24"/>
        </w:rPr>
        <w:t>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171C91BB" w14:textId="27D1AAE2" w:rsidR="006F67FB" w:rsidRDefault="00AA12DB">
      <w:pPr>
        <w:spacing w:line="360" w:lineRule="auto"/>
        <w:ind w:firstLineChars="200" w:firstLine="480"/>
        <w:rPr>
          <w:bCs/>
          <w:sz w:val="24"/>
        </w:rPr>
      </w:pPr>
      <w:r>
        <w:rPr>
          <w:rFonts w:hint="eastAsia"/>
          <w:bCs/>
          <w:sz w:val="24"/>
        </w:rPr>
        <w:t>7</w:t>
      </w:r>
      <w:r>
        <w:rPr>
          <w:bCs/>
          <w:sz w:val="24"/>
        </w:rPr>
        <w:t>0</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3E0F6BA8" w14:textId="77777777" w:rsidR="006F67FB" w:rsidRDefault="00AA12DB">
      <w:pPr>
        <w:spacing w:line="360" w:lineRule="auto"/>
        <w:ind w:firstLineChars="200" w:firstLine="480"/>
        <w:rPr>
          <w:bCs/>
          <w:sz w:val="24"/>
        </w:rPr>
      </w:pPr>
      <w:r>
        <w:rPr>
          <w:rFonts w:hint="eastAsia"/>
          <w:bCs/>
          <w:sz w:val="24"/>
        </w:rPr>
        <w:t>7</w:t>
      </w:r>
      <w:r>
        <w:rPr>
          <w:bCs/>
          <w:sz w:val="24"/>
        </w:rPr>
        <w:t>1</w:t>
      </w:r>
      <w:r>
        <w:rPr>
          <w:bCs/>
          <w:sz w:val="24"/>
        </w:rPr>
        <w:t>、</w:t>
      </w:r>
      <w:r>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p>
    <w:p w14:paraId="70A1D2C3" w14:textId="77777777" w:rsidR="006F67FB" w:rsidRDefault="00AA12DB">
      <w:pPr>
        <w:pStyle w:val="1"/>
        <w:spacing w:before="0" w:after="0"/>
        <w:jc w:val="center"/>
        <w:rPr>
          <w:rFonts w:ascii="Times New Roman"/>
          <w:color w:val="auto"/>
          <w:sz w:val="30"/>
        </w:rPr>
      </w:pPr>
      <w:r>
        <w:rPr>
          <w:rFonts w:ascii="Times New Roman"/>
          <w:b w:val="0"/>
          <w:bCs/>
          <w:color w:val="auto"/>
        </w:rPr>
        <w:br w:type="page"/>
      </w:r>
      <w:bookmarkStart w:id="85" w:name="_Toc6683"/>
      <w:bookmarkStart w:id="86" w:name="_Toc18631"/>
      <w:bookmarkStart w:id="87" w:name="_Toc24571"/>
      <w:bookmarkStart w:id="88" w:name="_Toc408484696"/>
      <w:bookmarkStart w:id="89" w:name="_Toc6149"/>
      <w:bookmarkStart w:id="90" w:name="_Toc5246"/>
      <w:bookmarkStart w:id="91" w:name="_Toc545"/>
      <w:bookmarkStart w:id="92" w:name="_Toc20627"/>
      <w:bookmarkStart w:id="93" w:name="_Toc733"/>
      <w:bookmarkStart w:id="94" w:name="_Toc22708"/>
      <w:bookmarkStart w:id="95" w:name="_Toc20318"/>
      <w:bookmarkStart w:id="96" w:name="_Toc13288"/>
      <w:bookmarkStart w:id="97" w:name="_Toc233456272"/>
      <w:bookmarkStart w:id="9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99" w:name="_Hlt88031774"/>
      <w:bookmarkStart w:id="100" w:name="_Hlt88031741"/>
      <w:bookmarkStart w:id="101" w:name="_Toc79392573"/>
      <w:bookmarkEnd w:id="85"/>
      <w:bookmarkEnd w:id="86"/>
      <w:bookmarkEnd w:id="87"/>
      <w:bookmarkEnd w:id="88"/>
      <w:bookmarkEnd w:id="89"/>
      <w:bookmarkEnd w:id="90"/>
      <w:bookmarkEnd w:id="91"/>
      <w:bookmarkEnd w:id="92"/>
      <w:bookmarkEnd w:id="93"/>
      <w:bookmarkEnd w:id="94"/>
      <w:bookmarkEnd w:id="95"/>
      <w:bookmarkEnd w:id="96"/>
      <w:bookmarkEnd w:id="99"/>
    </w:p>
    <w:bookmarkEnd w:id="100"/>
    <w:p w14:paraId="0B1F6EAA" w14:textId="77777777" w:rsidR="006F67FB" w:rsidRDefault="00AA12DB">
      <w:pPr>
        <w:spacing w:line="360" w:lineRule="auto"/>
        <w:ind w:firstLineChars="200" w:firstLine="480"/>
        <w:rPr>
          <w:bCs/>
          <w:sz w:val="24"/>
        </w:rPr>
      </w:pPr>
      <w:r>
        <w:rPr>
          <w:bCs/>
          <w:sz w:val="24"/>
        </w:rPr>
        <w:t>一、基金名称</w:t>
      </w:r>
      <w:bookmarkEnd w:id="101"/>
    </w:p>
    <w:p w14:paraId="4FE531EB" w14:textId="21841420" w:rsidR="006F67FB" w:rsidRDefault="00B40EBF">
      <w:pPr>
        <w:spacing w:line="360" w:lineRule="auto"/>
        <w:ind w:firstLineChars="200" w:firstLine="480"/>
        <w:rPr>
          <w:bCs/>
          <w:sz w:val="24"/>
        </w:rPr>
      </w:pPr>
      <w:proofErr w:type="gramStart"/>
      <w:r>
        <w:rPr>
          <w:rFonts w:hint="eastAsia"/>
          <w:bCs/>
          <w:sz w:val="24"/>
        </w:rPr>
        <w:t>华宝中证全指</w:t>
      </w:r>
      <w:proofErr w:type="gramEnd"/>
      <w:r>
        <w:rPr>
          <w:rFonts w:hint="eastAsia"/>
          <w:bCs/>
          <w:sz w:val="24"/>
        </w:rPr>
        <w:t>农牧</w:t>
      </w:r>
      <w:proofErr w:type="gramStart"/>
      <w:r>
        <w:rPr>
          <w:rFonts w:hint="eastAsia"/>
          <w:bCs/>
          <w:sz w:val="24"/>
        </w:rPr>
        <w:t>渔交易</w:t>
      </w:r>
      <w:proofErr w:type="gramEnd"/>
      <w:r>
        <w:rPr>
          <w:rFonts w:hint="eastAsia"/>
          <w:bCs/>
          <w:sz w:val="24"/>
        </w:rPr>
        <w:t>型开放式指数证券投资基金</w:t>
      </w:r>
    </w:p>
    <w:p w14:paraId="26B8ED1F" w14:textId="77777777" w:rsidR="006F67FB" w:rsidRDefault="006F67FB">
      <w:pPr>
        <w:spacing w:line="360" w:lineRule="auto"/>
        <w:ind w:firstLineChars="200" w:firstLine="480"/>
        <w:rPr>
          <w:bCs/>
          <w:sz w:val="24"/>
        </w:rPr>
      </w:pPr>
    </w:p>
    <w:p w14:paraId="1F6D958E" w14:textId="77777777" w:rsidR="006F67FB" w:rsidRDefault="00AA12DB">
      <w:pPr>
        <w:spacing w:line="360" w:lineRule="auto"/>
        <w:ind w:firstLineChars="200" w:firstLine="480"/>
        <w:rPr>
          <w:bCs/>
          <w:sz w:val="24"/>
        </w:rPr>
      </w:pPr>
      <w:bookmarkStart w:id="102" w:name="_Toc79392574"/>
      <w:r>
        <w:rPr>
          <w:bCs/>
          <w:sz w:val="24"/>
        </w:rPr>
        <w:t>二、基金的类别</w:t>
      </w:r>
      <w:bookmarkEnd w:id="102"/>
    </w:p>
    <w:p w14:paraId="4A0F3384" w14:textId="3E6A1E6C" w:rsidR="006F67FB" w:rsidRDefault="00AA12DB" w:rsidP="00F607DA">
      <w:pPr>
        <w:spacing w:line="360" w:lineRule="auto"/>
        <w:ind w:firstLineChars="200" w:firstLine="480"/>
        <w:rPr>
          <w:bCs/>
          <w:sz w:val="24"/>
        </w:rPr>
      </w:pPr>
      <w:r>
        <w:rPr>
          <w:rFonts w:hint="eastAsia"/>
          <w:bCs/>
          <w:sz w:val="24"/>
        </w:rPr>
        <w:t>股票型</w:t>
      </w:r>
      <w:r>
        <w:rPr>
          <w:bCs/>
          <w:sz w:val="24"/>
        </w:rPr>
        <w:t>证券投资基金</w:t>
      </w:r>
    </w:p>
    <w:p w14:paraId="44381B01" w14:textId="77777777" w:rsidR="006F67FB" w:rsidRDefault="006F67FB" w:rsidP="00F607DA">
      <w:pPr>
        <w:spacing w:line="360" w:lineRule="auto"/>
        <w:ind w:firstLineChars="200" w:firstLine="480"/>
        <w:rPr>
          <w:bCs/>
          <w:sz w:val="24"/>
        </w:rPr>
      </w:pPr>
    </w:p>
    <w:p w14:paraId="3770DD37" w14:textId="77777777" w:rsidR="006F67FB" w:rsidRDefault="00AA12DB">
      <w:pPr>
        <w:spacing w:line="360" w:lineRule="auto"/>
        <w:ind w:firstLineChars="200" w:firstLine="480"/>
        <w:rPr>
          <w:bCs/>
          <w:sz w:val="24"/>
        </w:rPr>
      </w:pPr>
      <w:bookmarkStart w:id="103" w:name="_Toc79392575"/>
      <w:r>
        <w:rPr>
          <w:bCs/>
          <w:sz w:val="24"/>
        </w:rPr>
        <w:t>三、基金的运作方式</w:t>
      </w:r>
    </w:p>
    <w:p w14:paraId="7FE35760" w14:textId="7D0DD8BB" w:rsidR="006F67FB" w:rsidRDefault="00AA12DB" w:rsidP="00F607DA">
      <w:pPr>
        <w:spacing w:line="360" w:lineRule="auto"/>
        <w:ind w:firstLineChars="200" w:firstLine="480"/>
        <w:rPr>
          <w:bCs/>
          <w:sz w:val="24"/>
        </w:rPr>
      </w:pPr>
      <w:r>
        <w:rPr>
          <w:rFonts w:hint="eastAsia"/>
          <w:bCs/>
          <w:sz w:val="24"/>
        </w:rPr>
        <w:t>交易</w:t>
      </w:r>
      <w:r>
        <w:rPr>
          <w:bCs/>
          <w:sz w:val="24"/>
        </w:rPr>
        <w:t>型开放式</w:t>
      </w:r>
    </w:p>
    <w:p w14:paraId="4F9BFA41" w14:textId="77777777" w:rsidR="006F67FB" w:rsidRDefault="006F67FB" w:rsidP="00F607DA">
      <w:pPr>
        <w:spacing w:line="360" w:lineRule="auto"/>
        <w:ind w:firstLineChars="200" w:firstLine="480"/>
        <w:rPr>
          <w:bCs/>
          <w:sz w:val="24"/>
        </w:rPr>
      </w:pPr>
    </w:p>
    <w:p w14:paraId="2DDC7D89" w14:textId="77777777" w:rsidR="006F67FB" w:rsidRDefault="00AA12DB">
      <w:pPr>
        <w:spacing w:line="360" w:lineRule="auto"/>
        <w:ind w:firstLineChars="200" w:firstLine="480"/>
        <w:rPr>
          <w:bCs/>
          <w:sz w:val="24"/>
        </w:rPr>
      </w:pPr>
      <w:r>
        <w:rPr>
          <w:bCs/>
          <w:sz w:val="24"/>
        </w:rPr>
        <w:t>四、基金的投资目标</w:t>
      </w:r>
      <w:bookmarkEnd w:id="103"/>
    </w:p>
    <w:p w14:paraId="7EC8B626" w14:textId="77777777" w:rsidR="006F67FB" w:rsidRDefault="00AA12DB">
      <w:pPr>
        <w:spacing w:line="360" w:lineRule="auto"/>
        <w:ind w:firstLineChars="200" w:firstLine="480"/>
        <w:rPr>
          <w:bCs/>
          <w:sz w:val="24"/>
        </w:rPr>
      </w:pPr>
      <w:r>
        <w:rPr>
          <w:rFonts w:hint="eastAsia"/>
          <w:bCs/>
          <w:sz w:val="24"/>
        </w:rPr>
        <w:t>紧密跟踪标的指数，追求跟踪偏离度和跟踪误差的最小化。</w:t>
      </w:r>
    </w:p>
    <w:p w14:paraId="7500D7A6" w14:textId="77777777" w:rsidR="006F67FB" w:rsidRPr="000503A9" w:rsidRDefault="006F67FB" w:rsidP="00F607DA">
      <w:pPr>
        <w:spacing w:line="360" w:lineRule="auto"/>
        <w:ind w:firstLineChars="200" w:firstLine="480"/>
        <w:rPr>
          <w:sz w:val="24"/>
        </w:rPr>
      </w:pPr>
    </w:p>
    <w:p w14:paraId="3C5DE148" w14:textId="77777777" w:rsidR="006F67FB" w:rsidRDefault="00AA12DB">
      <w:pPr>
        <w:spacing w:line="360" w:lineRule="auto"/>
        <w:ind w:firstLineChars="200" w:firstLine="480"/>
        <w:rPr>
          <w:bCs/>
          <w:sz w:val="24"/>
        </w:rPr>
      </w:pPr>
      <w:r>
        <w:rPr>
          <w:rFonts w:hint="eastAsia"/>
          <w:bCs/>
          <w:sz w:val="24"/>
        </w:rPr>
        <w:t>五、基金的标的指数</w:t>
      </w:r>
    </w:p>
    <w:p w14:paraId="7898693C" w14:textId="23A2843A" w:rsidR="006F67FB" w:rsidRDefault="00D52790">
      <w:pPr>
        <w:spacing w:line="360" w:lineRule="auto"/>
        <w:ind w:firstLineChars="200" w:firstLine="480"/>
        <w:rPr>
          <w:bCs/>
          <w:sz w:val="24"/>
        </w:rPr>
      </w:pPr>
      <w:proofErr w:type="gramStart"/>
      <w:r>
        <w:rPr>
          <w:rFonts w:hint="eastAsia"/>
          <w:bCs/>
          <w:sz w:val="24"/>
        </w:rPr>
        <w:t>中证全指</w:t>
      </w:r>
      <w:proofErr w:type="gramEnd"/>
      <w:r>
        <w:rPr>
          <w:rFonts w:hint="eastAsia"/>
          <w:bCs/>
          <w:sz w:val="24"/>
        </w:rPr>
        <w:t>农牧渔指数</w:t>
      </w:r>
      <w:r w:rsidR="00AA12DB">
        <w:rPr>
          <w:rFonts w:hint="eastAsia"/>
          <w:bCs/>
          <w:sz w:val="24"/>
        </w:rPr>
        <w:t>。</w:t>
      </w:r>
    </w:p>
    <w:p w14:paraId="0A0A1A16" w14:textId="77777777" w:rsidR="006F67FB" w:rsidRDefault="006F67FB">
      <w:pPr>
        <w:spacing w:line="360" w:lineRule="auto"/>
        <w:ind w:firstLineChars="200" w:firstLine="480"/>
        <w:rPr>
          <w:bCs/>
          <w:sz w:val="24"/>
        </w:rPr>
      </w:pPr>
    </w:p>
    <w:p w14:paraId="40977810" w14:textId="77777777" w:rsidR="006F67FB" w:rsidRDefault="00AA12DB">
      <w:pPr>
        <w:spacing w:line="360" w:lineRule="auto"/>
        <w:ind w:firstLineChars="200" w:firstLine="480"/>
        <w:rPr>
          <w:bCs/>
          <w:sz w:val="24"/>
        </w:rPr>
      </w:pPr>
      <w:r>
        <w:rPr>
          <w:rFonts w:hint="eastAsia"/>
          <w:bCs/>
          <w:sz w:val="24"/>
        </w:rPr>
        <w:t>六</w:t>
      </w:r>
      <w:bookmarkStart w:id="104" w:name="_Toc79392576"/>
      <w:r>
        <w:rPr>
          <w:bCs/>
          <w:sz w:val="24"/>
        </w:rPr>
        <w:t>、基金的最低募集份额总额</w:t>
      </w:r>
      <w:bookmarkEnd w:id="104"/>
      <w:r>
        <w:rPr>
          <w:rFonts w:hint="eastAsia"/>
          <w:bCs/>
          <w:sz w:val="24"/>
        </w:rPr>
        <w:t>、</w:t>
      </w:r>
      <w:r>
        <w:rPr>
          <w:bCs/>
          <w:sz w:val="24"/>
        </w:rPr>
        <w:t>金额和募集目标上限</w:t>
      </w:r>
    </w:p>
    <w:p w14:paraId="0DE5CEE3" w14:textId="5125D4E7" w:rsidR="006F67FB" w:rsidRDefault="00AA12DB" w:rsidP="00F607D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，基金募集金额（含网下股票认购所募集的股票市值）不少于</w:t>
      </w:r>
      <w:r>
        <w:rPr>
          <w:rFonts w:hint="eastAsia"/>
          <w:bCs/>
          <w:sz w:val="24"/>
        </w:rPr>
        <w:t>2</w:t>
      </w:r>
      <w:r>
        <w:rPr>
          <w:rFonts w:hint="eastAsia"/>
          <w:bCs/>
          <w:sz w:val="24"/>
        </w:rPr>
        <w:t>亿元人民币</w:t>
      </w:r>
      <w:r>
        <w:rPr>
          <w:bCs/>
          <w:sz w:val="24"/>
        </w:rPr>
        <w:t>。</w:t>
      </w:r>
      <w:r>
        <w:rPr>
          <w:rFonts w:hint="eastAsia"/>
          <w:bCs/>
          <w:sz w:val="24"/>
        </w:rPr>
        <w:t>本基金募集目标上限详见招募说明书或基金份额发售公告的相关规定。</w:t>
      </w:r>
    </w:p>
    <w:p w14:paraId="443EA279" w14:textId="77777777" w:rsidR="006F67FB" w:rsidRDefault="006F67FB" w:rsidP="00F607DA">
      <w:pPr>
        <w:spacing w:line="360" w:lineRule="auto"/>
        <w:ind w:firstLineChars="200" w:firstLine="480"/>
        <w:rPr>
          <w:bCs/>
          <w:sz w:val="24"/>
        </w:rPr>
      </w:pPr>
    </w:p>
    <w:p w14:paraId="31EBC4CA" w14:textId="77777777" w:rsidR="006F67FB" w:rsidRDefault="00AA12DB">
      <w:pPr>
        <w:spacing w:line="360" w:lineRule="auto"/>
        <w:ind w:firstLineChars="200" w:firstLine="480"/>
        <w:rPr>
          <w:bCs/>
          <w:sz w:val="24"/>
        </w:rPr>
      </w:pPr>
      <w:bookmarkStart w:id="105" w:name="_Toc79392577"/>
      <w:r>
        <w:rPr>
          <w:rFonts w:hint="eastAsia"/>
          <w:bCs/>
          <w:sz w:val="24"/>
        </w:rPr>
        <w:t>七</w:t>
      </w:r>
      <w:r>
        <w:rPr>
          <w:bCs/>
          <w:sz w:val="24"/>
        </w:rPr>
        <w:t>、基金份额</w:t>
      </w:r>
      <w:r>
        <w:rPr>
          <w:rFonts w:hint="eastAsia"/>
          <w:bCs/>
          <w:sz w:val="24"/>
        </w:rPr>
        <w:t>发售</w:t>
      </w:r>
      <w:r>
        <w:rPr>
          <w:bCs/>
          <w:sz w:val="24"/>
        </w:rPr>
        <w:t>面值</w:t>
      </w:r>
      <w:bookmarkEnd w:id="105"/>
      <w:r>
        <w:rPr>
          <w:bCs/>
          <w:sz w:val="24"/>
        </w:rPr>
        <w:t>和认购费用</w:t>
      </w:r>
    </w:p>
    <w:p w14:paraId="3CE94224" w14:textId="77777777" w:rsidR="006F67FB" w:rsidRDefault="00AA12DB">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5B9B20DD" w14:textId="77777777" w:rsidR="006F67FB" w:rsidRDefault="00AA12DB">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6948AA8E" w14:textId="77777777" w:rsidR="006F67FB" w:rsidRDefault="006F67FB">
      <w:pPr>
        <w:autoSpaceDE w:val="0"/>
        <w:autoSpaceDN w:val="0"/>
        <w:adjustRightInd w:val="0"/>
        <w:spacing w:line="360" w:lineRule="auto"/>
        <w:ind w:firstLineChars="200" w:firstLine="480"/>
        <w:jc w:val="left"/>
        <w:rPr>
          <w:bCs/>
          <w:sz w:val="24"/>
        </w:rPr>
      </w:pPr>
    </w:p>
    <w:p w14:paraId="23C3F57C" w14:textId="77777777" w:rsidR="006F67FB" w:rsidRDefault="00AA12DB">
      <w:pPr>
        <w:spacing w:line="360" w:lineRule="auto"/>
        <w:ind w:firstLineChars="200" w:firstLine="480"/>
        <w:rPr>
          <w:bCs/>
          <w:sz w:val="24"/>
        </w:rPr>
      </w:pPr>
      <w:bookmarkStart w:id="106" w:name="_Toc79392578"/>
      <w:r>
        <w:rPr>
          <w:rFonts w:hint="eastAsia"/>
          <w:bCs/>
          <w:sz w:val="24"/>
        </w:rPr>
        <w:t>八</w:t>
      </w:r>
      <w:r>
        <w:rPr>
          <w:bCs/>
          <w:sz w:val="24"/>
        </w:rPr>
        <w:t>、基金存续期限</w:t>
      </w:r>
      <w:bookmarkEnd w:id="106"/>
    </w:p>
    <w:p w14:paraId="2FAD5F1A" w14:textId="77777777" w:rsidR="006F67FB" w:rsidRDefault="00AA12DB">
      <w:pPr>
        <w:spacing w:line="360" w:lineRule="auto"/>
        <w:ind w:firstLineChars="200" w:firstLine="480"/>
        <w:rPr>
          <w:bCs/>
          <w:sz w:val="24"/>
        </w:rPr>
      </w:pPr>
      <w:r>
        <w:rPr>
          <w:bCs/>
          <w:sz w:val="24"/>
        </w:rPr>
        <w:t>不定期</w:t>
      </w:r>
    </w:p>
    <w:p w14:paraId="2926461B" w14:textId="77777777" w:rsidR="006F67FB" w:rsidRDefault="006F67FB">
      <w:pPr>
        <w:spacing w:line="360" w:lineRule="auto"/>
        <w:ind w:firstLineChars="200" w:firstLine="480"/>
        <w:rPr>
          <w:bCs/>
          <w:sz w:val="24"/>
        </w:rPr>
      </w:pPr>
    </w:p>
    <w:p w14:paraId="3C5C5599" w14:textId="59C7B670" w:rsidR="006F67FB" w:rsidRDefault="00AA12DB">
      <w:pPr>
        <w:spacing w:line="360" w:lineRule="auto"/>
        <w:ind w:firstLineChars="200" w:firstLine="480"/>
        <w:rPr>
          <w:bCs/>
          <w:sz w:val="24"/>
        </w:rPr>
      </w:pPr>
      <w:r>
        <w:rPr>
          <w:rFonts w:hint="eastAsia"/>
          <w:bCs/>
          <w:sz w:val="24"/>
        </w:rPr>
        <w:t>九、增设新的份额类别或发行联接基金等相关业务</w:t>
      </w:r>
    </w:p>
    <w:p w14:paraId="3D4C959D" w14:textId="77777777" w:rsidR="006F67FB" w:rsidRDefault="00AA12DB">
      <w:pPr>
        <w:spacing w:line="360" w:lineRule="auto"/>
        <w:ind w:firstLineChars="200" w:firstLine="480"/>
        <w:rPr>
          <w:bCs/>
          <w:sz w:val="24"/>
        </w:rPr>
      </w:pPr>
      <w:r>
        <w:rPr>
          <w:rFonts w:hint="eastAsia"/>
          <w:bCs/>
          <w:sz w:val="24"/>
        </w:rPr>
        <w:lastRenderedPageBreak/>
        <w:t>在不违反法律法规及对基金份额持有人利益无实质性不利影响的前提下，基金管理人可根据基金发展需要，在履行适当程序后，为本基金增设新的份额类别，或募集并管理以本基金为目标</w:t>
      </w:r>
      <w:r>
        <w:rPr>
          <w:rFonts w:hint="eastAsia"/>
          <w:bCs/>
          <w:sz w:val="24"/>
        </w:rPr>
        <w:t xml:space="preserve">ETF </w:t>
      </w:r>
      <w:r>
        <w:rPr>
          <w:rFonts w:hint="eastAsia"/>
          <w:bCs/>
          <w:sz w:val="24"/>
        </w:rPr>
        <w:t>的一只或多只联接基金，无须召开基金份额持有人大会审议。</w:t>
      </w:r>
    </w:p>
    <w:p w14:paraId="3E14895E" w14:textId="77777777" w:rsidR="006F67FB" w:rsidRDefault="00AA12DB">
      <w:pPr>
        <w:pStyle w:val="1"/>
        <w:spacing w:before="0" w:after="0"/>
        <w:jc w:val="center"/>
        <w:rPr>
          <w:rFonts w:ascii="Times New Roman" w:cs="宋体"/>
          <w:color w:val="auto"/>
          <w:sz w:val="30"/>
        </w:rPr>
      </w:pPr>
      <w:r>
        <w:rPr>
          <w:b w:val="0"/>
          <w:kern w:val="44"/>
        </w:rPr>
        <w:br w:type="page"/>
      </w:r>
      <w:bookmarkStart w:id="107" w:name="_Toc40193517"/>
      <w:bookmarkStart w:id="108" w:name="_Toc498606082"/>
      <w:bookmarkStart w:id="109" w:name="_Toc470537776"/>
      <w:bookmarkStart w:id="110" w:name="_Toc408484697"/>
      <w:bookmarkStart w:id="111" w:name="_Toc22074"/>
      <w:bookmarkStart w:id="112" w:name="_Toc90742688"/>
      <w:bookmarkStart w:id="113" w:name="_Toc16265"/>
      <w:bookmarkStart w:id="114" w:name="_Toc6714"/>
      <w:bookmarkStart w:id="115" w:name="_Toc27189"/>
      <w:bookmarkStart w:id="116" w:name="_Toc90742321"/>
      <w:bookmarkStart w:id="117" w:name="_Toc29948"/>
      <w:bookmarkStart w:id="118" w:name="_Toc29784"/>
      <w:bookmarkStart w:id="119" w:name="_Toc3266"/>
      <w:bookmarkStart w:id="120" w:name="_Toc24682"/>
      <w:bookmarkStart w:id="121" w:name="_Toc15203"/>
      <w:bookmarkStart w:id="122" w:name="_Toc90742390"/>
      <w:bookmarkStart w:id="123" w:name="_Toc7151"/>
      <w:bookmarkStart w:id="124" w:name="_Toc27226"/>
    </w:p>
    <w:bookmarkEnd w:id="107"/>
    <w:bookmarkEnd w:id="108"/>
    <w:bookmarkEnd w:id="109"/>
    <w:p w14:paraId="34E6B31E" w14:textId="77777777" w:rsidR="006F67FB" w:rsidRDefault="00AA12DB">
      <w:pPr>
        <w:pStyle w:val="1"/>
        <w:spacing w:before="0" w:after="0"/>
        <w:jc w:val="center"/>
        <w:rPr>
          <w:rFonts w:ascii="Times New Roman"/>
          <w:color w:val="auto"/>
          <w:sz w:val="30"/>
        </w:rPr>
      </w:pPr>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17242D1" w14:textId="77777777" w:rsidR="006F67FB" w:rsidRPr="00F607DA" w:rsidRDefault="00AA12DB">
      <w:pPr>
        <w:spacing w:line="360" w:lineRule="auto"/>
        <w:ind w:firstLineChars="200" w:firstLine="480"/>
      </w:pPr>
      <w:r>
        <w:rPr>
          <w:rFonts w:hint="eastAsia"/>
          <w:bCs/>
          <w:sz w:val="24"/>
        </w:rPr>
        <w:t>一、基金份额的发售时间、发售方式、发售对象</w:t>
      </w:r>
    </w:p>
    <w:p w14:paraId="677A1940" w14:textId="77777777" w:rsidR="006F67FB" w:rsidRPr="00F607DA" w:rsidRDefault="00AA12DB">
      <w:pPr>
        <w:spacing w:line="360" w:lineRule="auto"/>
        <w:ind w:firstLineChars="200" w:firstLine="480"/>
      </w:pPr>
      <w:r>
        <w:rPr>
          <w:bCs/>
          <w:sz w:val="24"/>
        </w:rPr>
        <w:t>1</w:t>
      </w:r>
      <w:r>
        <w:rPr>
          <w:rFonts w:hint="eastAsia"/>
          <w:bCs/>
          <w:sz w:val="24"/>
        </w:rPr>
        <w:t>、发售时间</w:t>
      </w:r>
    </w:p>
    <w:p w14:paraId="52279779" w14:textId="77777777" w:rsidR="006F67FB" w:rsidRDefault="00AA12DB">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53EAD406" w14:textId="77777777" w:rsidR="006F67FB" w:rsidRPr="00F607DA" w:rsidRDefault="00AA12DB">
      <w:pPr>
        <w:spacing w:line="360" w:lineRule="auto"/>
        <w:ind w:firstLineChars="200" w:firstLine="480"/>
      </w:pPr>
      <w:r>
        <w:rPr>
          <w:bCs/>
          <w:sz w:val="24"/>
        </w:rPr>
        <w:t>2</w:t>
      </w:r>
      <w:r>
        <w:rPr>
          <w:rFonts w:hint="eastAsia"/>
          <w:bCs/>
          <w:sz w:val="24"/>
        </w:rPr>
        <w:t>、发售方式</w:t>
      </w:r>
    </w:p>
    <w:p w14:paraId="72D4C690" w14:textId="77777777" w:rsidR="006F67FB" w:rsidRDefault="00AA12DB">
      <w:pPr>
        <w:spacing w:line="360" w:lineRule="auto"/>
        <w:ind w:firstLineChars="200" w:firstLine="480"/>
        <w:rPr>
          <w:bCs/>
        </w:rPr>
      </w:pPr>
      <w:r>
        <w:rPr>
          <w:rFonts w:hint="eastAsia"/>
          <w:bCs/>
          <w:sz w:val="24"/>
        </w:rPr>
        <w:t>投资者可选择网上现金认购、网下现金认购和网下股票认购</w:t>
      </w:r>
      <w:r>
        <w:rPr>
          <w:bCs/>
          <w:sz w:val="24"/>
        </w:rPr>
        <w:t>3</w:t>
      </w:r>
      <w:r>
        <w:rPr>
          <w:rFonts w:hint="eastAsia"/>
          <w:bCs/>
          <w:sz w:val="24"/>
        </w:rPr>
        <w:t>种方式。</w:t>
      </w:r>
    </w:p>
    <w:p w14:paraId="67D28117" w14:textId="1280452B" w:rsidR="006F67FB" w:rsidRDefault="00AA12DB">
      <w:pPr>
        <w:spacing w:line="360" w:lineRule="auto"/>
        <w:ind w:firstLineChars="200" w:firstLine="480"/>
        <w:rPr>
          <w:bCs/>
        </w:rPr>
      </w:pPr>
      <w:r>
        <w:rPr>
          <w:rFonts w:hint="eastAsia"/>
          <w:bCs/>
          <w:sz w:val="24"/>
        </w:rPr>
        <w:t>网上现金认购是指投资者通过基金管理人指定的发售代理机构利用</w:t>
      </w:r>
      <w:r w:rsidR="00CE26F3">
        <w:rPr>
          <w:bCs/>
          <w:sz w:val="24"/>
        </w:rPr>
        <w:t>深圳</w:t>
      </w:r>
      <w:r>
        <w:rPr>
          <w:rFonts w:hint="eastAsia"/>
          <w:bCs/>
          <w:sz w:val="24"/>
        </w:rPr>
        <w:t>证券交易所网上系统以现金进行认购。</w:t>
      </w:r>
    </w:p>
    <w:p w14:paraId="11AF3616" w14:textId="77777777" w:rsidR="006F67FB" w:rsidRDefault="00AA12DB">
      <w:pPr>
        <w:spacing w:line="360" w:lineRule="auto"/>
        <w:ind w:firstLineChars="200" w:firstLine="480"/>
        <w:rPr>
          <w:bCs/>
        </w:rPr>
      </w:pPr>
      <w:r>
        <w:rPr>
          <w:rFonts w:hint="eastAsia"/>
          <w:bCs/>
          <w:sz w:val="24"/>
        </w:rPr>
        <w:t>网下现金认购是指投资者通过基金管理人及其指定的发售代理机构以现金进行认购。</w:t>
      </w:r>
    </w:p>
    <w:p w14:paraId="09BA9E98" w14:textId="77777777" w:rsidR="006F67FB" w:rsidRDefault="00AA12DB">
      <w:pPr>
        <w:spacing w:line="360" w:lineRule="auto"/>
        <w:ind w:firstLineChars="200" w:firstLine="480"/>
        <w:rPr>
          <w:bCs/>
        </w:rPr>
      </w:pPr>
      <w:r>
        <w:rPr>
          <w:rFonts w:hint="eastAsia"/>
          <w:bCs/>
          <w:sz w:val="24"/>
        </w:rPr>
        <w:t>网下股票认购是指投资者通过基金管理人及其指定的发售代理机构以股票进行认购。</w:t>
      </w:r>
    </w:p>
    <w:p w14:paraId="5762F453" w14:textId="77777777" w:rsidR="006F67FB" w:rsidRDefault="00AA12DB">
      <w:pPr>
        <w:spacing w:line="360" w:lineRule="auto"/>
        <w:ind w:firstLineChars="200" w:firstLine="480"/>
        <w:rPr>
          <w:bCs/>
        </w:rPr>
      </w:pPr>
      <w:r>
        <w:rPr>
          <w:rFonts w:hint="eastAsia"/>
          <w:bCs/>
          <w:sz w:val="24"/>
        </w:rPr>
        <w:t>投资者应当在基金管理人及其指定发售代理机构办理基金发售业务的营业场所，或者按基金管理人或发售代理机构提供的方式办理基金份额的认购。基金管理人、发售代理机构接受的认购方式、办理基金发售业务的具体情况和联系方式，请参见基金份额发售公告。</w:t>
      </w:r>
    </w:p>
    <w:p w14:paraId="0A43FC75" w14:textId="6D0C273F" w:rsidR="006F67FB" w:rsidRDefault="00AA12DB">
      <w:pPr>
        <w:spacing w:line="360" w:lineRule="auto"/>
        <w:ind w:firstLineChars="200" w:firstLine="480"/>
        <w:rPr>
          <w:bCs/>
        </w:rPr>
      </w:pPr>
      <w:r>
        <w:rPr>
          <w:rFonts w:hint="eastAsia"/>
          <w:bCs/>
          <w:sz w:val="24"/>
        </w:rPr>
        <w:t>发售代理机构的具体名单</w:t>
      </w:r>
      <w:proofErr w:type="gramStart"/>
      <w:r>
        <w:rPr>
          <w:rFonts w:hint="eastAsia"/>
          <w:bCs/>
          <w:sz w:val="24"/>
        </w:rPr>
        <w:t>见基金</w:t>
      </w:r>
      <w:proofErr w:type="gramEnd"/>
      <w:r>
        <w:rPr>
          <w:rFonts w:hint="eastAsia"/>
          <w:bCs/>
          <w:sz w:val="24"/>
        </w:rPr>
        <w:t>份额发售公告，基金管理人可依据实际情况增减、变更发售代理机构，并在基金管理人网站公示。</w:t>
      </w:r>
    </w:p>
    <w:p w14:paraId="6D38C1FC" w14:textId="064A908E" w:rsidR="006F67FB" w:rsidRPr="00F607DA" w:rsidRDefault="00AA12DB">
      <w:pPr>
        <w:spacing w:line="360" w:lineRule="auto"/>
        <w:ind w:firstLineChars="200" w:firstLine="480"/>
      </w:pPr>
      <w:r>
        <w:rPr>
          <w:rFonts w:hint="eastAsia"/>
          <w:bCs/>
          <w:sz w:val="24"/>
        </w:rPr>
        <w:t>销售机构对认购申请的受理并不代表该申请一定生效，而仅代表销售机构确实接收到认购申请。认购的确认以登记机构的确认结果为准。对于认购申请及认购份额的确认情况，投资者应及时查询并妥善行使合法权利。</w:t>
      </w:r>
    </w:p>
    <w:p w14:paraId="3576C434" w14:textId="77777777" w:rsidR="006F67FB" w:rsidRPr="00F607DA" w:rsidRDefault="00AA12DB">
      <w:pPr>
        <w:spacing w:line="360" w:lineRule="auto"/>
        <w:ind w:firstLineChars="200" w:firstLine="480"/>
      </w:pPr>
      <w:r>
        <w:rPr>
          <w:bCs/>
          <w:sz w:val="24"/>
        </w:rPr>
        <w:t>3</w:t>
      </w:r>
      <w:r>
        <w:rPr>
          <w:rFonts w:hint="eastAsia"/>
          <w:bCs/>
          <w:sz w:val="24"/>
        </w:rPr>
        <w:t>、发售对象</w:t>
      </w:r>
    </w:p>
    <w:p w14:paraId="2851C8D9" w14:textId="04F5BFEE" w:rsidR="006F67FB" w:rsidRPr="00F607DA" w:rsidRDefault="00AA12DB">
      <w:pPr>
        <w:spacing w:line="360" w:lineRule="auto"/>
        <w:ind w:firstLineChars="200" w:firstLine="480"/>
      </w:pPr>
      <w:r>
        <w:rPr>
          <w:rFonts w:hint="eastAsia"/>
          <w:bCs/>
          <w:sz w:val="24"/>
        </w:rPr>
        <w:t>符合法律法规规定的可投资于证券投资基金的个人投资者、机构投资者、合格境外投资者以及法律法规或中国证监会允许购买证券投资基金的其他投资者。</w:t>
      </w:r>
    </w:p>
    <w:p w14:paraId="6492EB05" w14:textId="77777777" w:rsidR="006F67FB" w:rsidRPr="00F607DA" w:rsidRDefault="00AA12DB">
      <w:pPr>
        <w:spacing w:line="360" w:lineRule="auto"/>
        <w:ind w:firstLineChars="200" w:firstLine="480"/>
      </w:pPr>
      <w:r>
        <w:rPr>
          <w:rFonts w:hint="eastAsia"/>
          <w:bCs/>
          <w:sz w:val="24"/>
        </w:rPr>
        <w:t>二、基金份额的认购</w:t>
      </w:r>
    </w:p>
    <w:p w14:paraId="734F15E0" w14:textId="77777777" w:rsidR="006F67FB" w:rsidRPr="00F607DA" w:rsidRDefault="00AA12DB">
      <w:pPr>
        <w:spacing w:line="360" w:lineRule="auto"/>
        <w:ind w:firstLineChars="200" w:firstLine="480"/>
      </w:pPr>
      <w:r>
        <w:rPr>
          <w:bCs/>
          <w:sz w:val="24"/>
        </w:rPr>
        <w:t>1</w:t>
      </w:r>
      <w:r>
        <w:rPr>
          <w:rFonts w:hint="eastAsia"/>
          <w:bCs/>
          <w:sz w:val="24"/>
        </w:rPr>
        <w:t>、认购费用</w:t>
      </w:r>
    </w:p>
    <w:p w14:paraId="3C072444" w14:textId="63F38861" w:rsidR="006F67FB" w:rsidRPr="00F607DA" w:rsidRDefault="00AA12DB">
      <w:pPr>
        <w:spacing w:line="360" w:lineRule="auto"/>
        <w:ind w:firstLineChars="200" w:firstLine="480"/>
      </w:pPr>
      <w:r>
        <w:rPr>
          <w:rFonts w:hint="eastAsia"/>
          <w:bCs/>
          <w:sz w:val="24"/>
        </w:rPr>
        <w:t>本基金的认购费率由基金管理人决定，并在招募说明书及基金产品资料概要中列示。基金认购费用不列入基金财产。</w:t>
      </w:r>
    </w:p>
    <w:p w14:paraId="79072223" w14:textId="10C3EE86" w:rsidR="006F67FB" w:rsidRPr="00F607DA" w:rsidRDefault="00AA12DB">
      <w:pPr>
        <w:spacing w:line="360" w:lineRule="auto"/>
        <w:ind w:firstLineChars="200" w:firstLine="480"/>
      </w:pPr>
      <w:r>
        <w:rPr>
          <w:bCs/>
          <w:sz w:val="24"/>
        </w:rPr>
        <w:lastRenderedPageBreak/>
        <w:t>2</w:t>
      </w:r>
      <w:r>
        <w:rPr>
          <w:rFonts w:hint="eastAsia"/>
          <w:bCs/>
          <w:sz w:val="24"/>
        </w:rPr>
        <w:t>、募集期认购资金与股票的处理方式</w:t>
      </w:r>
    </w:p>
    <w:p w14:paraId="21B585F6" w14:textId="42A46293" w:rsidR="006F67FB" w:rsidRPr="00F607DA" w:rsidRDefault="00AA12DB">
      <w:pPr>
        <w:spacing w:line="360" w:lineRule="auto"/>
        <w:ind w:firstLineChars="200" w:firstLine="480"/>
      </w:pPr>
      <w:r>
        <w:rPr>
          <w:rFonts w:hint="eastAsia"/>
          <w:bCs/>
          <w:sz w:val="24"/>
        </w:rPr>
        <w:t>基金募集期间募集的资金存入专门账户，在基金募集行为结束前，任何人不得动用，认购款项在募集期间产生的利息的处理方式详见本基金招募说明书；投资者以股票认购的，认购股票</w:t>
      </w:r>
      <w:r w:rsidR="00F15D41">
        <w:rPr>
          <w:rFonts w:hint="eastAsia"/>
          <w:bCs/>
          <w:sz w:val="24"/>
        </w:rPr>
        <w:t>按照《业务规则》</w:t>
      </w:r>
      <w:r>
        <w:rPr>
          <w:rFonts w:hint="eastAsia"/>
          <w:bCs/>
          <w:sz w:val="24"/>
        </w:rPr>
        <w:t>予以冻结，该股票自认购日至登记机构进行股票过户日的冻结期间所产生的权益归认购投资者本人所有。</w:t>
      </w:r>
    </w:p>
    <w:p w14:paraId="4BE101E9" w14:textId="77777777" w:rsidR="006F67FB" w:rsidRPr="00F607DA" w:rsidRDefault="00AA12DB">
      <w:pPr>
        <w:spacing w:line="360" w:lineRule="auto"/>
        <w:ind w:firstLineChars="200" w:firstLine="480"/>
      </w:pPr>
      <w:r>
        <w:rPr>
          <w:bCs/>
          <w:sz w:val="24"/>
        </w:rPr>
        <w:t>3</w:t>
      </w:r>
      <w:r>
        <w:rPr>
          <w:rFonts w:hint="eastAsia"/>
          <w:bCs/>
          <w:sz w:val="24"/>
        </w:rPr>
        <w:t>、基金认购份额的计算</w:t>
      </w:r>
    </w:p>
    <w:p w14:paraId="121335CB" w14:textId="77777777" w:rsidR="006F67FB" w:rsidRPr="00F607DA" w:rsidRDefault="00AA12DB">
      <w:pPr>
        <w:spacing w:line="360" w:lineRule="auto"/>
        <w:ind w:firstLineChars="200" w:firstLine="480"/>
      </w:pPr>
      <w:r>
        <w:rPr>
          <w:rFonts w:hint="eastAsia"/>
          <w:bCs/>
          <w:sz w:val="24"/>
        </w:rPr>
        <w:t>基金认购份额具体的计算方法在招募说明书中列示。</w:t>
      </w:r>
    </w:p>
    <w:p w14:paraId="060360AD" w14:textId="08DCEF7C" w:rsidR="006F67FB" w:rsidRPr="00F607DA" w:rsidRDefault="00AA12DB">
      <w:pPr>
        <w:spacing w:line="360" w:lineRule="auto"/>
        <w:ind w:firstLineChars="200" w:firstLine="480"/>
      </w:pPr>
      <w:r>
        <w:rPr>
          <w:rFonts w:hint="eastAsia"/>
          <w:bCs/>
          <w:sz w:val="24"/>
        </w:rPr>
        <w:t>三、基金认购的具体规定</w:t>
      </w:r>
      <w:r>
        <w:rPr>
          <w:bCs/>
          <w:sz w:val="24"/>
        </w:rPr>
        <w:t xml:space="preserve"> </w:t>
      </w:r>
    </w:p>
    <w:p w14:paraId="4AA07B9A" w14:textId="3F27FFAF" w:rsidR="006F67FB" w:rsidRPr="00F607DA" w:rsidRDefault="00AA12DB">
      <w:pPr>
        <w:spacing w:line="360" w:lineRule="auto"/>
        <w:ind w:firstLineChars="200" w:firstLine="480"/>
      </w:pPr>
      <w:r>
        <w:rPr>
          <w:rFonts w:hint="eastAsia"/>
          <w:bCs/>
          <w:sz w:val="24"/>
        </w:rPr>
        <w:t>投资者认购原则、认购限额、认购份额的计算公式、认购利息的处理、认购时间安排、投资者认购应提交的文件和办理的手续等事项，由基金管理人根据相关法律法规以及本基金合同的规定确定，并在招募说明书和基金份额发售公告中披露。</w:t>
      </w:r>
    </w:p>
    <w:p w14:paraId="09B2A9FA" w14:textId="77777777" w:rsidR="006F67FB" w:rsidRDefault="00AA12DB">
      <w:pPr>
        <w:pStyle w:val="1"/>
        <w:spacing w:before="0" w:after="0"/>
        <w:jc w:val="center"/>
        <w:rPr>
          <w:rFonts w:ascii="Times New Roman"/>
          <w:color w:val="auto"/>
          <w:sz w:val="30"/>
        </w:rPr>
      </w:pPr>
      <w:r>
        <w:rPr>
          <w:rFonts w:ascii="Times New Roman"/>
          <w:b w:val="0"/>
          <w:bCs/>
          <w:color w:val="auto"/>
          <w:kern w:val="44"/>
          <w:sz w:val="21"/>
        </w:rPr>
        <w:br w:type="page"/>
      </w:r>
      <w:bookmarkStart w:id="125" w:name="_Toc4741"/>
      <w:bookmarkStart w:id="126" w:name="_Toc17912"/>
      <w:bookmarkStart w:id="127" w:name="_Toc139991735"/>
      <w:bookmarkStart w:id="128" w:name="_Toc1823"/>
      <w:bookmarkStart w:id="129" w:name="_Toc18329"/>
      <w:bookmarkStart w:id="130" w:name="_Toc21988"/>
      <w:bookmarkStart w:id="131" w:name="_Toc141703885"/>
      <w:bookmarkStart w:id="132" w:name="_Toc6559"/>
      <w:bookmarkStart w:id="133" w:name="_Toc18797"/>
      <w:bookmarkStart w:id="134" w:name="_Toc14893"/>
      <w:bookmarkStart w:id="135" w:name="_Toc26986"/>
      <w:bookmarkStart w:id="136" w:name="_Toc7848"/>
      <w:bookmarkStart w:id="137" w:name="_Toc408484698"/>
      <w:bookmarkStart w:id="138" w:name="_Toc1852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62F85EF" w14:textId="77777777" w:rsidR="006F67FB" w:rsidRDefault="00AA12DB">
      <w:pPr>
        <w:spacing w:line="360" w:lineRule="auto"/>
        <w:ind w:firstLineChars="200" w:firstLine="480"/>
        <w:rPr>
          <w:bCs/>
          <w:sz w:val="24"/>
        </w:rPr>
      </w:pPr>
      <w:r>
        <w:rPr>
          <w:bCs/>
          <w:sz w:val="24"/>
        </w:rPr>
        <w:t>一、基金备案的条件</w:t>
      </w:r>
    </w:p>
    <w:p w14:paraId="0831D873" w14:textId="131D6523" w:rsidR="006F67FB" w:rsidRDefault="00AA12DB">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7B497736" w14:textId="215029DF" w:rsidR="006F67FB" w:rsidRDefault="00AA12D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w:t>
      </w:r>
      <w:r w:rsidR="00F15D41">
        <w:rPr>
          <w:rFonts w:hint="eastAsia"/>
          <w:bCs/>
          <w:sz w:val="24"/>
        </w:rPr>
        <w:t>按照《业务规则》</w:t>
      </w:r>
      <w:r>
        <w:rPr>
          <w:rFonts w:hint="eastAsia"/>
          <w:bCs/>
          <w:sz w:val="24"/>
        </w:rPr>
        <w:t>予以冻结</w:t>
      </w:r>
      <w:r>
        <w:rPr>
          <w:bCs/>
          <w:sz w:val="24"/>
        </w:rPr>
        <w:t>，在基金募集行为结束前，任何人不得动用。</w:t>
      </w:r>
    </w:p>
    <w:p w14:paraId="4C6F3EBD" w14:textId="49A33F9B" w:rsidR="006F67FB" w:rsidRDefault="00AA12DB">
      <w:pPr>
        <w:spacing w:line="360" w:lineRule="auto"/>
        <w:ind w:firstLineChars="200" w:firstLine="480"/>
        <w:rPr>
          <w:bCs/>
          <w:sz w:val="24"/>
        </w:rPr>
      </w:pPr>
      <w:r>
        <w:rPr>
          <w:bCs/>
          <w:sz w:val="24"/>
        </w:rPr>
        <w:t>二、基金合同不能生效时募集资金</w:t>
      </w:r>
      <w:r w:rsidR="00022296">
        <w:rPr>
          <w:bCs/>
          <w:sz w:val="24"/>
        </w:rPr>
        <w:t>及股票</w:t>
      </w:r>
      <w:r>
        <w:rPr>
          <w:bCs/>
          <w:sz w:val="24"/>
        </w:rPr>
        <w:t>的处理方式</w:t>
      </w:r>
    </w:p>
    <w:p w14:paraId="62C6B6B2" w14:textId="77777777" w:rsidR="006F67FB" w:rsidRDefault="00AA12D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C5BA2ED" w14:textId="69BDA7AF" w:rsidR="006F67FB" w:rsidRDefault="00AA12DB">
      <w:pPr>
        <w:spacing w:line="360" w:lineRule="auto"/>
        <w:ind w:firstLine="480"/>
        <w:rPr>
          <w:bCs/>
          <w:sz w:val="24"/>
        </w:rPr>
      </w:pPr>
      <w:r>
        <w:rPr>
          <w:bCs/>
          <w:sz w:val="24"/>
        </w:rPr>
        <w:t>1</w:t>
      </w:r>
      <w:r>
        <w:rPr>
          <w:bCs/>
          <w:sz w:val="24"/>
        </w:rPr>
        <w:t>、以其固有财产承担因募集行为而产生的债务和费用</w:t>
      </w:r>
      <w:r>
        <w:rPr>
          <w:rFonts w:hint="eastAsia"/>
          <w:bCs/>
          <w:sz w:val="24"/>
        </w:rPr>
        <w:t>。</w:t>
      </w:r>
    </w:p>
    <w:p w14:paraId="62865D40" w14:textId="2BD6D8B7" w:rsidR="006F67FB" w:rsidRDefault="00AA12D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对于基金募集期间网下股票认购所募集的股票，应</w:t>
      </w:r>
      <w:r w:rsidR="008D6737">
        <w:rPr>
          <w:rFonts w:hint="eastAsia"/>
          <w:bCs/>
          <w:sz w:val="24"/>
        </w:rPr>
        <w:t>按照《业务规则》</w:t>
      </w:r>
      <w:r>
        <w:rPr>
          <w:rFonts w:hint="eastAsia"/>
          <w:bCs/>
          <w:sz w:val="24"/>
        </w:rPr>
        <w:t>予以解冻，基金管理人不承担相关股票冻结期间交易价格波动的责任。登记机构及发售代理机构将协助基金管理人完成相关资金和证券的退还工作。</w:t>
      </w:r>
    </w:p>
    <w:p w14:paraId="57B44387" w14:textId="21A57FBA" w:rsidR="006F67FB" w:rsidRDefault="00AA12D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发售代理</w:t>
      </w:r>
      <w:r>
        <w:rPr>
          <w:bCs/>
          <w:sz w:val="24"/>
        </w:rPr>
        <w:t>机构不得请求报酬。基金管理人、基金托管人和</w:t>
      </w:r>
      <w:r>
        <w:rPr>
          <w:rFonts w:hint="eastAsia"/>
          <w:bCs/>
          <w:sz w:val="24"/>
        </w:rPr>
        <w:t>发售代理</w:t>
      </w:r>
      <w:r>
        <w:rPr>
          <w:bCs/>
          <w:sz w:val="24"/>
        </w:rPr>
        <w:t>机构为基金募集支付之一切费用应由各方各自承担。</w:t>
      </w:r>
    </w:p>
    <w:p w14:paraId="398F85BC" w14:textId="77777777" w:rsidR="006F67FB" w:rsidRDefault="00AA12DB">
      <w:pPr>
        <w:spacing w:line="360" w:lineRule="auto"/>
        <w:ind w:firstLineChars="200" w:firstLine="480"/>
        <w:rPr>
          <w:bCs/>
          <w:sz w:val="24"/>
        </w:rPr>
      </w:pPr>
      <w:r>
        <w:rPr>
          <w:bCs/>
          <w:sz w:val="24"/>
        </w:rPr>
        <w:t>三、基金存续期内的基金份额持有人数量和资产规模</w:t>
      </w:r>
    </w:p>
    <w:p w14:paraId="67DBEACB" w14:textId="1EA01FC5" w:rsidR="00BB67DC" w:rsidRPr="00F607DA" w:rsidRDefault="006727BA" w:rsidP="006727BA">
      <w:pPr>
        <w:spacing w:line="360" w:lineRule="auto"/>
        <w:ind w:firstLineChars="200" w:firstLine="480"/>
        <w:rPr>
          <w:sz w:val="24"/>
        </w:rPr>
      </w:pPr>
      <w:r w:rsidRPr="006727BA">
        <w:rPr>
          <w:rFonts w:hint="eastAsia"/>
          <w:bCs/>
          <w:sz w:val="24"/>
        </w:rPr>
        <w:t>《基金合同》生效后，连续</w:t>
      </w:r>
      <w:r>
        <w:rPr>
          <w:rFonts w:hint="eastAsia"/>
          <w:bCs/>
          <w:sz w:val="24"/>
        </w:rPr>
        <w:t>20</w:t>
      </w:r>
      <w:r w:rsidRPr="006727BA">
        <w:rPr>
          <w:rFonts w:hint="eastAsia"/>
          <w:bCs/>
          <w:sz w:val="24"/>
        </w:rPr>
        <w:t>个工作日出现基金份额持有人数量不满</w:t>
      </w:r>
      <w:r w:rsidRPr="006727BA">
        <w:rPr>
          <w:rFonts w:hint="eastAsia"/>
          <w:bCs/>
          <w:sz w:val="24"/>
        </w:rPr>
        <w:t>200</w:t>
      </w:r>
      <w:r w:rsidRPr="006727BA">
        <w:rPr>
          <w:rFonts w:hint="eastAsia"/>
          <w:bCs/>
          <w:sz w:val="24"/>
        </w:rPr>
        <w:t>人或者基金资产净值低于</w:t>
      </w:r>
      <w:r>
        <w:rPr>
          <w:rFonts w:hint="eastAsia"/>
          <w:bCs/>
          <w:sz w:val="24"/>
        </w:rPr>
        <w:t>5000</w:t>
      </w:r>
      <w:r w:rsidRPr="006727BA">
        <w:rPr>
          <w:rFonts w:hint="eastAsia"/>
          <w:bCs/>
          <w:sz w:val="24"/>
        </w:rPr>
        <w:t>万元情形的，基金管理人应当在定期报告中予以披露；连续</w:t>
      </w:r>
      <w:r>
        <w:rPr>
          <w:rFonts w:hint="eastAsia"/>
          <w:bCs/>
          <w:sz w:val="24"/>
        </w:rPr>
        <w:t>60</w:t>
      </w:r>
      <w:r w:rsidRPr="006727BA">
        <w:rPr>
          <w:rFonts w:hint="eastAsia"/>
          <w:bCs/>
          <w:sz w:val="24"/>
        </w:rPr>
        <w:t>个工作日出现前述情形之一的，基金管理人应当在</w:t>
      </w:r>
      <w:r>
        <w:rPr>
          <w:rFonts w:hint="eastAsia"/>
          <w:bCs/>
          <w:sz w:val="24"/>
        </w:rPr>
        <w:t>10</w:t>
      </w:r>
      <w:r w:rsidRPr="006727BA">
        <w:rPr>
          <w:rFonts w:hint="eastAsia"/>
          <w:bCs/>
          <w:sz w:val="24"/>
        </w:rPr>
        <w:t>个工作日内向中国证监会报告并提出解决方案，如持续运作、转换运作方式、与其他基金合并或者终止基金合同等，并</w:t>
      </w:r>
      <w:r>
        <w:rPr>
          <w:rFonts w:hint="eastAsia"/>
          <w:bCs/>
          <w:sz w:val="24"/>
        </w:rPr>
        <w:t>6</w:t>
      </w:r>
      <w:r w:rsidRPr="006727BA">
        <w:rPr>
          <w:rFonts w:hint="eastAsia"/>
          <w:bCs/>
          <w:sz w:val="24"/>
        </w:rPr>
        <w:t>个月内召集基金份额持有人大会。</w:t>
      </w:r>
    </w:p>
    <w:p w14:paraId="6E98CF98" w14:textId="049A441E" w:rsidR="006F67FB" w:rsidRDefault="00BB67DC">
      <w:pPr>
        <w:spacing w:line="360" w:lineRule="auto"/>
        <w:ind w:firstLineChars="200" w:firstLine="480"/>
        <w:rPr>
          <w:bCs/>
          <w:sz w:val="24"/>
        </w:rPr>
      </w:pPr>
      <w:r w:rsidRPr="00BB67DC">
        <w:rPr>
          <w:rFonts w:hint="eastAsia"/>
          <w:bCs/>
          <w:sz w:val="24"/>
        </w:rPr>
        <w:lastRenderedPageBreak/>
        <w:t>法律法规或中国证监会另有规定时，从其规定。</w:t>
      </w:r>
    </w:p>
    <w:p w14:paraId="7760FCF7" w14:textId="77777777" w:rsidR="006F67FB" w:rsidRDefault="00AA12DB">
      <w:pPr>
        <w:pStyle w:val="1"/>
        <w:spacing w:before="0" w:after="0"/>
        <w:jc w:val="center"/>
        <w:rPr>
          <w:rFonts w:ascii="Times New Roman"/>
          <w:color w:val="auto"/>
          <w:sz w:val="30"/>
        </w:rPr>
      </w:pPr>
      <w:r w:rsidRPr="00F607DA">
        <w:br w:type="page"/>
      </w:r>
      <w:bookmarkStart w:id="139" w:name="_Toc394478732"/>
      <w:bookmarkStart w:id="140" w:name="_Toc408484699"/>
      <w:bookmarkStart w:id="141" w:name="_Toc398561796"/>
      <w:bookmarkStart w:id="142" w:name="_Toc11081"/>
      <w:r>
        <w:rPr>
          <w:rFonts w:ascii="Times New Roman" w:hint="eastAsia"/>
          <w:color w:val="auto"/>
          <w:sz w:val="30"/>
        </w:rPr>
        <w:lastRenderedPageBreak/>
        <w:t>第六部分</w:t>
      </w:r>
      <w:r>
        <w:rPr>
          <w:rFonts w:ascii="Times New Roman" w:hint="eastAsia"/>
          <w:color w:val="auto"/>
          <w:sz w:val="30"/>
        </w:rPr>
        <w:t xml:space="preserve">  </w:t>
      </w:r>
      <w:r>
        <w:rPr>
          <w:rFonts w:ascii="Times New Roman" w:hint="eastAsia"/>
          <w:color w:val="auto"/>
          <w:sz w:val="30"/>
        </w:rPr>
        <w:t>基金份额折算与变更登记</w:t>
      </w:r>
      <w:bookmarkEnd w:id="139"/>
      <w:bookmarkEnd w:id="140"/>
      <w:bookmarkEnd w:id="141"/>
    </w:p>
    <w:p w14:paraId="5ED58E95" w14:textId="77777777" w:rsidR="006F67FB" w:rsidRDefault="00AA12DB">
      <w:pPr>
        <w:spacing w:line="360" w:lineRule="auto"/>
        <w:ind w:firstLineChars="200" w:firstLine="480"/>
        <w:rPr>
          <w:bCs/>
          <w:sz w:val="24"/>
        </w:rPr>
      </w:pPr>
      <w:r>
        <w:rPr>
          <w:rFonts w:hint="eastAsia"/>
          <w:bCs/>
          <w:sz w:val="24"/>
        </w:rPr>
        <w:t>基金合同生效后，本基金可以进行份额折算。</w:t>
      </w:r>
    </w:p>
    <w:p w14:paraId="41CBD7E6" w14:textId="77777777" w:rsidR="006F67FB" w:rsidRDefault="00AA12DB">
      <w:pPr>
        <w:spacing w:line="360" w:lineRule="auto"/>
        <w:ind w:firstLineChars="200" w:firstLine="480"/>
        <w:rPr>
          <w:bCs/>
          <w:sz w:val="24"/>
        </w:rPr>
      </w:pPr>
      <w:r>
        <w:rPr>
          <w:rFonts w:hint="eastAsia"/>
          <w:bCs/>
          <w:sz w:val="24"/>
        </w:rPr>
        <w:t>一、基金份额折算的时间</w:t>
      </w:r>
    </w:p>
    <w:p w14:paraId="4426705D" w14:textId="77777777" w:rsidR="006F67FB" w:rsidRDefault="00AA12DB">
      <w:pPr>
        <w:spacing w:line="360" w:lineRule="auto"/>
        <w:ind w:firstLineChars="200" w:firstLine="480"/>
        <w:rPr>
          <w:bCs/>
          <w:sz w:val="24"/>
        </w:rPr>
      </w:pPr>
      <w:r>
        <w:rPr>
          <w:rFonts w:hint="eastAsia"/>
          <w:bCs/>
          <w:sz w:val="24"/>
        </w:rPr>
        <w:t>基金管理人应事先确定基金份额折算基准日，并依照《信息披露办法》的有关规定进行公告。</w:t>
      </w:r>
    </w:p>
    <w:p w14:paraId="11B18983" w14:textId="77777777" w:rsidR="006F67FB" w:rsidRDefault="00AA12DB">
      <w:pPr>
        <w:spacing w:line="360" w:lineRule="auto"/>
        <w:ind w:firstLineChars="200" w:firstLine="480"/>
        <w:rPr>
          <w:bCs/>
          <w:sz w:val="24"/>
        </w:rPr>
      </w:pPr>
      <w:r>
        <w:rPr>
          <w:rFonts w:hint="eastAsia"/>
          <w:bCs/>
          <w:sz w:val="24"/>
        </w:rPr>
        <w:t>二、基金份额折算的原则</w:t>
      </w:r>
    </w:p>
    <w:p w14:paraId="62F52561" w14:textId="77777777" w:rsidR="006F67FB" w:rsidRDefault="00AA12DB">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基金份额折算由基金管理人向登记机构申请办理，并由登记机构进行基金份额的变更登记。基金份额折算的比例和具体安排本基金管理人将另行公告。</w:t>
      </w:r>
    </w:p>
    <w:p w14:paraId="71A7DC51" w14:textId="77777777" w:rsidR="006F67FB" w:rsidRDefault="00AA12DB">
      <w:pPr>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因尾数处理而产生的损益</w:t>
      </w:r>
      <w:proofErr w:type="gramStart"/>
      <w:r>
        <w:rPr>
          <w:rFonts w:hint="eastAsia"/>
          <w:bCs/>
          <w:sz w:val="24"/>
        </w:rPr>
        <w:t>不</w:t>
      </w:r>
      <w:proofErr w:type="gramEnd"/>
      <w:r>
        <w:rPr>
          <w:rFonts w:hint="eastAsia"/>
          <w:bCs/>
          <w:sz w:val="24"/>
        </w:rPr>
        <w:t>视为实质性影响）。基金份额折算后，基金份额持有人将按照折算后的基金份额享有权利并承担义务。</w:t>
      </w:r>
    </w:p>
    <w:p w14:paraId="4FBC06B6" w14:textId="77777777" w:rsidR="006F67FB" w:rsidRDefault="00AA12DB">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7B5A548C" w14:textId="77777777" w:rsidR="006F67FB" w:rsidRDefault="00AA12DB">
      <w:pPr>
        <w:spacing w:line="360" w:lineRule="auto"/>
        <w:ind w:firstLineChars="200" w:firstLine="480"/>
        <w:rPr>
          <w:bCs/>
          <w:sz w:val="24"/>
        </w:rPr>
      </w:pPr>
      <w:r>
        <w:rPr>
          <w:rFonts w:hint="eastAsia"/>
          <w:bCs/>
          <w:sz w:val="24"/>
        </w:rPr>
        <w:t>三、基金份额折算的方法</w:t>
      </w:r>
    </w:p>
    <w:p w14:paraId="536A764B" w14:textId="77777777" w:rsidR="006F67FB" w:rsidRDefault="00AA12DB">
      <w:pPr>
        <w:spacing w:line="360" w:lineRule="auto"/>
        <w:ind w:firstLineChars="200" w:firstLine="480"/>
        <w:rPr>
          <w:bCs/>
          <w:sz w:val="24"/>
        </w:rPr>
      </w:pPr>
      <w:r>
        <w:rPr>
          <w:rFonts w:hint="eastAsia"/>
          <w:bCs/>
          <w:sz w:val="24"/>
        </w:rPr>
        <w:t>基金份额折算的具体方法在份额折算公告中列示。</w:t>
      </w:r>
    </w:p>
    <w:p w14:paraId="364909C4" w14:textId="77777777" w:rsidR="006F67FB" w:rsidRDefault="006F67FB">
      <w:pPr>
        <w:spacing w:line="360" w:lineRule="auto"/>
        <w:ind w:firstLineChars="200" w:firstLine="480"/>
        <w:rPr>
          <w:bCs/>
          <w:sz w:val="24"/>
        </w:rPr>
      </w:pPr>
    </w:p>
    <w:p w14:paraId="2B087AF9" w14:textId="77777777" w:rsidR="006F67FB" w:rsidRDefault="00AA12DB">
      <w:pPr>
        <w:pStyle w:val="1"/>
        <w:spacing w:before="0" w:after="0"/>
        <w:ind w:firstLine="420"/>
        <w:jc w:val="center"/>
        <w:rPr>
          <w:rFonts w:ascii="Times New Roman"/>
          <w:color w:val="auto"/>
          <w:sz w:val="30"/>
        </w:rPr>
      </w:pPr>
      <w:r w:rsidRPr="00F607DA">
        <w:br w:type="page"/>
      </w:r>
      <w:bookmarkStart w:id="143" w:name="_Toc408484700"/>
      <w:r>
        <w:rPr>
          <w:rFonts w:ascii="Times New Roman" w:hint="eastAsia"/>
          <w:color w:val="auto"/>
          <w:sz w:val="30"/>
        </w:rPr>
        <w:lastRenderedPageBreak/>
        <w:t>第七部分</w:t>
      </w:r>
      <w:r>
        <w:rPr>
          <w:rFonts w:ascii="Times New Roman" w:hint="eastAsia"/>
          <w:color w:val="auto"/>
          <w:sz w:val="30"/>
        </w:rPr>
        <w:t xml:space="preserve">  </w:t>
      </w:r>
      <w:r>
        <w:rPr>
          <w:rFonts w:ascii="Times New Roman" w:hint="eastAsia"/>
          <w:color w:val="auto"/>
          <w:sz w:val="30"/>
        </w:rPr>
        <w:t>基金份额的上市交易</w:t>
      </w:r>
      <w:bookmarkEnd w:id="143"/>
    </w:p>
    <w:p w14:paraId="7061042D" w14:textId="77777777" w:rsidR="00CE26F3" w:rsidRDefault="00CE26F3" w:rsidP="00CE26F3">
      <w:pPr>
        <w:spacing w:line="360" w:lineRule="auto"/>
        <w:ind w:firstLineChars="200" w:firstLine="480"/>
        <w:rPr>
          <w:bCs/>
          <w:sz w:val="24"/>
        </w:rPr>
      </w:pPr>
    </w:p>
    <w:p w14:paraId="0F4B43EF" w14:textId="77777777" w:rsidR="00CE26F3" w:rsidRDefault="00CE26F3" w:rsidP="00CE26F3">
      <w:pPr>
        <w:spacing w:line="360" w:lineRule="auto"/>
        <w:ind w:firstLineChars="200" w:firstLine="480"/>
        <w:rPr>
          <w:bCs/>
          <w:sz w:val="24"/>
        </w:rPr>
      </w:pPr>
      <w:r>
        <w:rPr>
          <w:rFonts w:hint="eastAsia"/>
          <w:bCs/>
          <w:sz w:val="24"/>
        </w:rPr>
        <w:t>一、基金份额的上市</w:t>
      </w:r>
    </w:p>
    <w:p w14:paraId="5579D874" w14:textId="77777777" w:rsidR="00CE26F3" w:rsidRDefault="00CE26F3" w:rsidP="00CE26F3">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3E71AF8F" w14:textId="77777777" w:rsidR="00CE26F3" w:rsidRDefault="00CE26F3" w:rsidP="00CE26F3">
      <w:pPr>
        <w:spacing w:line="360" w:lineRule="auto"/>
        <w:ind w:firstLineChars="200" w:firstLine="480"/>
        <w:rPr>
          <w:bCs/>
          <w:sz w:val="24"/>
        </w:rPr>
      </w:pPr>
      <w:r>
        <w:rPr>
          <w:bCs/>
          <w:sz w:val="24"/>
        </w:rPr>
        <w:t>1</w:t>
      </w:r>
      <w:r>
        <w:rPr>
          <w:rFonts w:hint="eastAsia"/>
          <w:bCs/>
          <w:sz w:val="24"/>
        </w:rPr>
        <w:t>、基金场内基金资产净值不低于</w:t>
      </w:r>
      <w:r>
        <w:rPr>
          <w:bCs/>
          <w:sz w:val="24"/>
        </w:rPr>
        <w:t>2</w:t>
      </w:r>
      <w:r>
        <w:rPr>
          <w:rFonts w:hint="eastAsia"/>
          <w:bCs/>
          <w:sz w:val="24"/>
        </w:rPr>
        <w:t>亿元；</w:t>
      </w:r>
    </w:p>
    <w:p w14:paraId="2A68DD7D" w14:textId="77777777" w:rsidR="00CE26F3" w:rsidRDefault="00CE26F3" w:rsidP="00CE26F3">
      <w:pPr>
        <w:spacing w:line="360" w:lineRule="auto"/>
        <w:ind w:firstLineChars="200" w:firstLine="480"/>
        <w:rPr>
          <w:bCs/>
          <w:sz w:val="24"/>
        </w:rPr>
      </w:pPr>
      <w:r>
        <w:rPr>
          <w:bCs/>
          <w:sz w:val="24"/>
        </w:rPr>
        <w:t>2</w:t>
      </w:r>
      <w:r>
        <w:rPr>
          <w:rFonts w:hint="eastAsia"/>
          <w:bCs/>
          <w:sz w:val="24"/>
        </w:rPr>
        <w:t>、基金场内份额持有人不少于</w:t>
      </w:r>
      <w:r>
        <w:rPr>
          <w:bCs/>
          <w:sz w:val="24"/>
        </w:rPr>
        <w:t>1,000</w:t>
      </w:r>
      <w:r>
        <w:rPr>
          <w:rFonts w:hint="eastAsia"/>
          <w:bCs/>
          <w:sz w:val="24"/>
        </w:rPr>
        <w:t>人；</w:t>
      </w:r>
    </w:p>
    <w:p w14:paraId="1405C467" w14:textId="77777777" w:rsidR="00CE26F3" w:rsidRDefault="00CE26F3" w:rsidP="00CE26F3">
      <w:pPr>
        <w:spacing w:line="360" w:lineRule="auto"/>
        <w:ind w:firstLineChars="200" w:firstLine="480"/>
        <w:rPr>
          <w:bCs/>
          <w:sz w:val="24"/>
        </w:rPr>
      </w:pPr>
      <w:r>
        <w:rPr>
          <w:bCs/>
          <w:sz w:val="24"/>
        </w:rPr>
        <w:t>3</w:t>
      </w:r>
      <w:r>
        <w:rPr>
          <w:rFonts w:hint="eastAsia"/>
          <w:bCs/>
          <w:sz w:val="24"/>
        </w:rPr>
        <w:t>、符合深圳证券交易所规定的其他条件。</w:t>
      </w:r>
    </w:p>
    <w:p w14:paraId="3C4C5B8A" w14:textId="77777777" w:rsidR="00CE26F3" w:rsidRDefault="00CE26F3" w:rsidP="00CE26F3">
      <w:pPr>
        <w:spacing w:line="360" w:lineRule="auto"/>
        <w:ind w:firstLineChars="200" w:firstLine="480"/>
        <w:rPr>
          <w:bCs/>
          <w:sz w:val="24"/>
        </w:rPr>
      </w:pPr>
      <w:r>
        <w:rPr>
          <w:rFonts w:hint="eastAsia"/>
          <w:bCs/>
          <w:sz w:val="24"/>
        </w:rPr>
        <w:t>基金份额上市前，基金管理人应与深圳证券交易所签订上市协议书。基金份额获准在深圳证券交易所上市的，基金管理人应按照相关规定发布基金份额上市交易公告书。</w:t>
      </w:r>
    </w:p>
    <w:p w14:paraId="586098D8" w14:textId="77777777" w:rsidR="00CE26F3" w:rsidRDefault="00CE26F3" w:rsidP="00CE26F3">
      <w:pPr>
        <w:spacing w:line="360" w:lineRule="auto"/>
        <w:ind w:firstLineChars="200" w:firstLine="480"/>
        <w:rPr>
          <w:bCs/>
          <w:sz w:val="24"/>
        </w:rPr>
      </w:pPr>
      <w:r w:rsidRPr="007830BC">
        <w:rPr>
          <w:bCs/>
          <w:sz w:val="24"/>
        </w:rPr>
        <w:t>二、基金份额的上市交易</w:t>
      </w:r>
      <w:r w:rsidRPr="007830BC">
        <w:rPr>
          <w:bCs/>
          <w:sz w:val="24"/>
        </w:rPr>
        <w:t xml:space="preserve"> </w:t>
      </w:r>
    </w:p>
    <w:p w14:paraId="0CD47CE6" w14:textId="77777777" w:rsidR="00CE26F3" w:rsidRDefault="00CE26F3" w:rsidP="00CE26F3">
      <w:pPr>
        <w:spacing w:line="360" w:lineRule="auto"/>
        <w:ind w:firstLineChars="200" w:firstLine="480"/>
        <w:rPr>
          <w:bCs/>
          <w:sz w:val="24"/>
        </w:rPr>
      </w:pPr>
      <w:r w:rsidRPr="007830BC">
        <w:rPr>
          <w:bCs/>
          <w:sz w:val="24"/>
        </w:rPr>
        <w:t>基金份额在深圳证券交易所的上市交易，应遵照《深圳证券交易所交易规则》、《深圳证券交易所证券投资基金上市规则》、《深圳证券交易所证券投资基金交易和申购赎回实施细则》等有关规定。</w:t>
      </w:r>
      <w:r w:rsidRPr="007830BC">
        <w:rPr>
          <w:bCs/>
          <w:sz w:val="24"/>
        </w:rPr>
        <w:t xml:space="preserve"> </w:t>
      </w:r>
    </w:p>
    <w:p w14:paraId="4EC842A5" w14:textId="77777777" w:rsidR="00CE26F3" w:rsidRDefault="00CE26F3" w:rsidP="00CE26F3">
      <w:pPr>
        <w:spacing w:line="360" w:lineRule="auto"/>
        <w:ind w:firstLineChars="200" w:firstLine="480"/>
        <w:rPr>
          <w:bCs/>
          <w:sz w:val="24"/>
        </w:rPr>
      </w:pPr>
      <w:r w:rsidRPr="007830BC">
        <w:rPr>
          <w:bCs/>
          <w:sz w:val="24"/>
        </w:rPr>
        <w:t>三、停复牌、暂停上市、恢复上市和终止上市</w:t>
      </w:r>
    </w:p>
    <w:p w14:paraId="73B18B88" w14:textId="77777777" w:rsidR="00CE26F3" w:rsidRDefault="00CE26F3" w:rsidP="00CE26F3">
      <w:pPr>
        <w:spacing w:line="360" w:lineRule="auto"/>
        <w:ind w:firstLineChars="200" w:firstLine="480"/>
        <w:rPr>
          <w:bCs/>
          <w:sz w:val="24"/>
        </w:rPr>
      </w:pPr>
      <w:r w:rsidRPr="007830BC">
        <w:rPr>
          <w:bCs/>
          <w:sz w:val="24"/>
        </w:rPr>
        <w:t>基金份额在深圳证券交易所的停牌、复牌、暂停上市、恢复上市及终止上市交易，应遵照《深圳证券交易所交易规则》、《深圳证券交易所证券投资基金上市规则》、《深圳证券交易所证券投资基金交易和申购赎回实施细则》等有关规定。</w:t>
      </w:r>
    </w:p>
    <w:p w14:paraId="7D42C734" w14:textId="77777777" w:rsidR="00CE26F3" w:rsidRDefault="00CE26F3" w:rsidP="00CE26F3">
      <w:pPr>
        <w:spacing w:line="360" w:lineRule="auto"/>
        <w:ind w:firstLineChars="200" w:firstLine="480"/>
        <w:rPr>
          <w:bCs/>
          <w:sz w:val="24"/>
        </w:rPr>
      </w:pPr>
      <w:r w:rsidRPr="007830BC">
        <w:rPr>
          <w:bCs/>
          <w:sz w:val="24"/>
        </w:rPr>
        <w:t>当本基金发生深圳证券交易所相关规则所规定的不再具备上市条件而应当终止上市的情形时，本基金将由交易型开放式基金变更为跟踪标的指数的非上市的开放式基金，而无需召开基金份额持有人大会。基金终止上市后，场内基金份额的处理规则由基金管理人提前制定并公告。若届时本基金管理人已有以该指数作为标的指数的指数基金，则本基金将本着维护投资者合法权益的原则，履行适当的程序后选取其他合适的指数作为标的指数。有关本基金变更标的指数的相关事项</w:t>
      </w:r>
      <w:proofErr w:type="gramStart"/>
      <w:r w:rsidRPr="007830BC">
        <w:rPr>
          <w:bCs/>
          <w:sz w:val="24"/>
        </w:rPr>
        <w:t>见基金</w:t>
      </w:r>
      <w:proofErr w:type="gramEnd"/>
      <w:r w:rsidRPr="007830BC">
        <w:rPr>
          <w:bCs/>
          <w:sz w:val="24"/>
        </w:rPr>
        <w:t>管理人届时相关公告。届时，基金管理人可变更本基金的登记机构并相应调整申购赎回等业务规则。</w:t>
      </w:r>
    </w:p>
    <w:p w14:paraId="05E11E30" w14:textId="77777777" w:rsidR="00CE26F3" w:rsidRDefault="00CE26F3" w:rsidP="00CE26F3">
      <w:pPr>
        <w:spacing w:line="360" w:lineRule="auto"/>
        <w:ind w:firstLineChars="200" w:firstLine="480"/>
        <w:rPr>
          <w:bCs/>
          <w:sz w:val="24"/>
        </w:rPr>
      </w:pPr>
      <w:r w:rsidRPr="007830BC">
        <w:rPr>
          <w:bCs/>
          <w:sz w:val="24"/>
        </w:rPr>
        <w:t>四、基金份额参考净值的计算与公告</w:t>
      </w:r>
    </w:p>
    <w:p w14:paraId="284FDA80" w14:textId="77777777" w:rsidR="00CE26F3" w:rsidRDefault="00CE26F3" w:rsidP="00CE26F3">
      <w:pPr>
        <w:spacing w:line="360" w:lineRule="auto"/>
        <w:ind w:firstLineChars="200" w:firstLine="480"/>
        <w:rPr>
          <w:bCs/>
          <w:sz w:val="24"/>
        </w:rPr>
      </w:pPr>
      <w:r w:rsidRPr="007830BC">
        <w:rPr>
          <w:bCs/>
          <w:sz w:val="24"/>
        </w:rPr>
        <w:t>基金管理人或者基金管理人委托的机构在相关证券交易所开市后根据申购</w:t>
      </w:r>
      <w:r w:rsidRPr="007830BC">
        <w:rPr>
          <w:bCs/>
          <w:sz w:val="24"/>
        </w:rPr>
        <w:lastRenderedPageBreak/>
        <w:t>赎回清单和组合证券内各只证券的实时成交数据计算基金份额参考净值（</w:t>
      </w:r>
      <w:r w:rsidRPr="007830BC">
        <w:rPr>
          <w:bCs/>
          <w:sz w:val="24"/>
        </w:rPr>
        <w:t>IOPV</w:t>
      </w:r>
      <w:r w:rsidRPr="007830BC">
        <w:rPr>
          <w:bCs/>
          <w:sz w:val="24"/>
        </w:rPr>
        <w:t>）并由深圳证券交易所在交易时间内发布，供投资人交易、申购、赎回基金份额时参考。基金份额参考净值的具体计算方法参照招募说明书。</w:t>
      </w:r>
    </w:p>
    <w:p w14:paraId="1A7E29C8" w14:textId="77777777" w:rsidR="00CE26F3" w:rsidRDefault="00CE26F3" w:rsidP="00CE26F3">
      <w:pPr>
        <w:spacing w:line="360" w:lineRule="auto"/>
        <w:ind w:firstLineChars="200" w:firstLine="480"/>
        <w:rPr>
          <w:bCs/>
          <w:sz w:val="24"/>
        </w:rPr>
      </w:pPr>
      <w:r w:rsidRPr="007830BC">
        <w:rPr>
          <w:bCs/>
          <w:sz w:val="24"/>
        </w:rPr>
        <w:t>基金管理人可以调整基金份额参考净值计算公式，并予以公告。如深圳证券交易所对基金份额参考净值的计算方法另有规定的，从其规定。</w:t>
      </w:r>
      <w:r w:rsidRPr="007830BC">
        <w:rPr>
          <w:bCs/>
          <w:sz w:val="24"/>
        </w:rPr>
        <w:t xml:space="preserve"> </w:t>
      </w:r>
    </w:p>
    <w:p w14:paraId="7515A9DB" w14:textId="77777777" w:rsidR="00CE26F3" w:rsidRDefault="00CE26F3" w:rsidP="00CE26F3">
      <w:pPr>
        <w:spacing w:line="360" w:lineRule="auto"/>
        <w:ind w:firstLineChars="200" w:firstLine="480"/>
        <w:rPr>
          <w:bCs/>
          <w:sz w:val="24"/>
        </w:rPr>
      </w:pPr>
      <w:r w:rsidRPr="007830BC">
        <w:rPr>
          <w:bCs/>
          <w:sz w:val="24"/>
        </w:rPr>
        <w:t>五、相关法律法规、中国证监会、深圳证券交易所、登记机构对基金上市交</w:t>
      </w:r>
      <w:r w:rsidRPr="007830BC">
        <w:rPr>
          <w:bCs/>
          <w:sz w:val="24"/>
        </w:rPr>
        <w:t xml:space="preserve"> </w:t>
      </w:r>
      <w:r w:rsidRPr="007830BC">
        <w:rPr>
          <w:bCs/>
          <w:sz w:val="24"/>
        </w:rPr>
        <w:t>易的规则等相关规定内容进行调整的，本基金按照新规定执行，由此对基金合同</w:t>
      </w:r>
      <w:r w:rsidRPr="007830BC">
        <w:rPr>
          <w:bCs/>
          <w:sz w:val="24"/>
        </w:rPr>
        <w:t xml:space="preserve"> </w:t>
      </w:r>
      <w:r w:rsidRPr="007830BC">
        <w:rPr>
          <w:bCs/>
          <w:sz w:val="24"/>
        </w:rPr>
        <w:t>进行修订的，无须召开基金份额持有人大会。</w:t>
      </w:r>
      <w:r w:rsidRPr="007830BC">
        <w:rPr>
          <w:bCs/>
          <w:sz w:val="24"/>
        </w:rPr>
        <w:t xml:space="preserve"> </w:t>
      </w:r>
    </w:p>
    <w:p w14:paraId="5B222C58" w14:textId="77777777" w:rsidR="00CE26F3" w:rsidRDefault="00CE26F3" w:rsidP="00CE26F3">
      <w:pPr>
        <w:spacing w:line="360" w:lineRule="auto"/>
        <w:ind w:firstLineChars="200" w:firstLine="480"/>
        <w:rPr>
          <w:bCs/>
          <w:sz w:val="24"/>
        </w:rPr>
      </w:pPr>
      <w:r w:rsidRPr="007830BC">
        <w:rPr>
          <w:bCs/>
          <w:sz w:val="24"/>
        </w:rPr>
        <w:t>六、若深圳证券交易所、中国证券登记结算有限责任公司增加了基金上市交</w:t>
      </w:r>
      <w:r w:rsidRPr="007830BC">
        <w:rPr>
          <w:bCs/>
          <w:sz w:val="24"/>
        </w:rPr>
        <w:t xml:space="preserve"> </w:t>
      </w:r>
      <w:r w:rsidRPr="007830BC">
        <w:rPr>
          <w:bCs/>
          <w:sz w:val="24"/>
        </w:rPr>
        <w:t>易的新功能，基金管理人可以在履行适当的程序后增加相应功能。</w:t>
      </w:r>
      <w:r w:rsidRPr="007830BC">
        <w:rPr>
          <w:bCs/>
          <w:sz w:val="24"/>
        </w:rPr>
        <w:t xml:space="preserve"> </w:t>
      </w:r>
    </w:p>
    <w:p w14:paraId="20D7D865" w14:textId="490C1A7D" w:rsidR="00CE26F3" w:rsidRDefault="00CE26F3" w:rsidP="00CE26F3">
      <w:pPr>
        <w:spacing w:line="360" w:lineRule="auto"/>
        <w:ind w:firstLineChars="200" w:firstLine="480"/>
        <w:rPr>
          <w:bCs/>
          <w:sz w:val="24"/>
        </w:rPr>
      </w:pPr>
      <w:r w:rsidRPr="007830BC">
        <w:rPr>
          <w:bCs/>
          <w:sz w:val="24"/>
        </w:rPr>
        <w:t>七、在不违反法律法规及不损害基金份额持有人利益的前提下，本基金可以</w:t>
      </w:r>
      <w:r w:rsidRPr="007830BC">
        <w:rPr>
          <w:bCs/>
          <w:sz w:val="24"/>
        </w:rPr>
        <w:t xml:space="preserve"> </w:t>
      </w:r>
      <w:r w:rsidRPr="007830BC">
        <w:rPr>
          <w:bCs/>
          <w:sz w:val="24"/>
        </w:rPr>
        <w:t>申请在包括境外交易所在内的其他证券交易所上市交易，而无需召开基金份额持</w:t>
      </w:r>
      <w:r w:rsidRPr="007830BC">
        <w:rPr>
          <w:bCs/>
          <w:sz w:val="24"/>
        </w:rPr>
        <w:t xml:space="preserve"> </w:t>
      </w:r>
      <w:r w:rsidRPr="007830BC">
        <w:rPr>
          <w:bCs/>
          <w:sz w:val="24"/>
        </w:rPr>
        <w:t>有人大会审议</w:t>
      </w:r>
      <w:r>
        <w:rPr>
          <w:bCs/>
          <w:sz w:val="24"/>
        </w:rPr>
        <w:t>。</w:t>
      </w:r>
    </w:p>
    <w:p w14:paraId="2777C922" w14:textId="77777777" w:rsidR="006F67FB" w:rsidRDefault="00AA12DB">
      <w:pPr>
        <w:pStyle w:val="1"/>
        <w:spacing w:before="0" w:after="0"/>
        <w:jc w:val="center"/>
        <w:rPr>
          <w:rFonts w:ascii="Times New Roman"/>
          <w:color w:val="auto"/>
          <w:sz w:val="30"/>
        </w:rPr>
      </w:pPr>
      <w:r>
        <w:rPr>
          <w:rFonts w:ascii="Times New Roman"/>
          <w:b w:val="0"/>
          <w:bCs/>
          <w:color w:val="auto"/>
          <w:kern w:val="44"/>
          <w:sz w:val="21"/>
        </w:rPr>
        <w:br w:type="page"/>
      </w:r>
      <w:bookmarkStart w:id="144" w:name="_Toc7920"/>
      <w:bookmarkStart w:id="145" w:name="_Toc48649707"/>
      <w:bookmarkStart w:id="146" w:name="_Toc1427"/>
      <w:bookmarkStart w:id="147" w:name="_Toc123102453"/>
      <w:bookmarkStart w:id="148" w:name="_Toc4003"/>
      <w:bookmarkStart w:id="149" w:name="_Toc141703886"/>
      <w:bookmarkStart w:id="150" w:name="_Toc123051452"/>
      <w:bookmarkStart w:id="151" w:name="_Toc98560352"/>
      <w:bookmarkStart w:id="152" w:name="_Toc23261"/>
      <w:bookmarkStart w:id="153" w:name="_Toc123112234"/>
      <w:bookmarkStart w:id="154" w:name="_Toc1270"/>
      <w:bookmarkStart w:id="155" w:name="_Toc20733"/>
      <w:bookmarkStart w:id="156" w:name="_Toc610"/>
      <w:bookmarkStart w:id="157" w:name="_Toc23822"/>
      <w:bookmarkStart w:id="158" w:name="_Toc139991736"/>
      <w:bookmarkStart w:id="159" w:name="_Toc79392606"/>
      <w:bookmarkStart w:id="160" w:name="_Toc10463"/>
      <w:bookmarkStart w:id="161" w:name="_Toc17244"/>
      <w:bookmarkStart w:id="162" w:name="_Toc40848470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4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96BD313" w14:textId="77777777" w:rsidR="006F67FB" w:rsidRDefault="00AA12DB">
      <w:pPr>
        <w:spacing w:line="360" w:lineRule="auto"/>
        <w:ind w:firstLineChars="200" w:firstLine="480"/>
        <w:rPr>
          <w:bCs/>
          <w:sz w:val="24"/>
        </w:rPr>
      </w:pPr>
      <w:r>
        <w:rPr>
          <w:bCs/>
          <w:sz w:val="24"/>
        </w:rPr>
        <w:t>一、申购和赎回场所</w:t>
      </w:r>
    </w:p>
    <w:p w14:paraId="788D62CE" w14:textId="7C292BC9" w:rsidR="006F67FB" w:rsidRPr="00F607DA" w:rsidRDefault="00AA12DB">
      <w:pPr>
        <w:spacing w:line="360" w:lineRule="auto"/>
        <w:ind w:firstLineChars="200" w:firstLine="480"/>
        <w:rPr>
          <w:sz w:val="24"/>
        </w:rPr>
      </w:pPr>
      <w:r>
        <w:rPr>
          <w:rFonts w:hint="eastAsia"/>
          <w:bCs/>
          <w:sz w:val="24"/>
        </w:rPr>
        <w:t>投资者应当在申购赎回代理券商办理基金申购、赎回业务的营业场所或按申购赎回代理券商提供的其他方式办理本基金的申购和赎回。基金管理人在开始申购、赎回业务前公告申购赎回代理券商的名单，并可依据实际情况变更申购赎回代理券商，在基金管理人网站公示。</w:t>
      </w:r>
    </w:p>
    <w:p w14:paraId="6314700C" w14:textId="77777777" w:rsidR="006F67FB" w:rsidRDefault="00AA12DB">
      <w:pPr>
        <w:spacing w:line="360" w:lineRule="auto"/>
        <w:ind w:firstLineChars="200" w:firstLine="480"/>
        <w:rPr>
          <w:bCs/>
          <w:sz w:val="24"/>
        </w:rPr>
      </w:pPr>
      <w:r>
        <w:rPr>
          <w:bCs/>
          <w:sz w:val="24"/>
        </w:rPr>
        <w:t>二、申购和赎回的开放日及时间</w:t>
      </w:r>
    </w:p>
    <w:p w14:paraId="221B55E7" w14:textId="77777777" w:rsidR="006F67FB" w:rsidRDefault="00AA12D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0DBB34B8" w14:textId="5281B41B" w:rsidR="006F67FB" w:rsidRDefault="00AA12DB">
      <w:pPr>
        <w:spacing w:line="360" w:lineRule="auto"/>
        <w:ind w:firstLineChars="200" w:firstLine="480"/>
        <w:rPr>
          <w:bCs/>
          <w:sz w:val="24"/>
        </w:rPr>
      </w:pPr>
      <w:r>
        <w:rPr>
          <w:bCs/>
          <w:sz w:val="24"/>
        </w:rPr>
        <w:t>投资</w:t>
      </w:r>
      <w:r>
        <w:rPr>
          <w:rFonts w:hint="eastAsia"/>
          <w:bCs/>
          <w:sz w:val="24"/>
        </w:rPr>
        <w:t>者</w:t>
      </w:r>
      <w:r>
        <w:rPr>
          <w:bCs/>
          <w:sz w:val="24"/>
        </w:rPr>
        <w:t>在开放日办理基金份额的</w:t>
      </w:r>
      <w:r>
        <w:rPr>
          <w:rFonts w:hint="eastAsia"/>
          <w:bCs/>
          <w:sz w:val="24"/>
        </w:rPr>
        <w:t>申购</w:t>
      </w:r>
      <w:r>
        <w:rPr>
          <w:bCs/>
          <w:sz w:val="24"/>
        </w:rPr>
        <w:t>和赎回，具体办理时间为上海证券交易所、深圳证券交易所的正常交易日的交易时间，但基金管理人根据法律法规、中国证监会的要求或本基金合同的规定公告暂停申购、赎回时除外。</w:t>
      </w:r>
    </w:p>
    <w:p w14:paraId="61E23A5A" w14:textId="49882563" w:rsidR="006F67FB" w:rsidRDefault="00AA12DB">
      <w:pPr>
        <w:spacing w:line="360" w:lineRule="auto"/>
        <w:ind w:firstLineChars="200" w:firstLine="480"/>
        <w:rPr>
          <w:bCs/>
          <w:sz w:val="24"/>
        </w:rPr>
      </w:pPr>
      <w:r>
        <w:rPr>
          <w:bCs/>
          <w:sz w:val="24"/>
        </w:rPr>
        <w:t>基金合同生效后，若出现新的证券</w:t>
      </w:r>
      <w:r>
        <w:rPr>
          <w:rFonts w:hint="eastAsia"/>
          <w:bCs/>
          <w:sz w:val="24"/>
        </w:rPr>
        <w:t>/</w:t>
      </w:r>
      <w:r>
        <w:rPr>
          <w:bCs/>
          <w:sz w:val="24"/>
        </w:rPr>
        <w:t>期货交易市场、证券</w:t>
      </w:r>
      <w:r>
        <w:rPr>
          <w:rFonts w:hint="eastAsia"/>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3EE581C9" w14:textId="77777777" w:rsidR="006F67FB" w:rsidRDefault="00AA12D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5B0D5DD" w14:textId="070F2F58" w:rsidR="006F67FB" w:rsidRDefault="00AA12D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6C092A97" w14:textId="6C97F76B" w:rsidR="006F67FB" w:rsidRDefault="00AA12D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36B3E29C" w14:textId="77777777" w:rsidR="006F67FB" w:rsidRDefault="00AA12DB">
      <w:pPr>
        <w:spacing w:line="360" w:lineRule="auto"/>
        <w:ind w:firstLineChars="200" w:firstLine="480"/>
        <w:rPr>
          <w:bCs/>
          <w:sz w:val="24"/>
        </w:rPr>
      </w:pPr>
      <w:r>
        <w:rPr>
          <w:rFonts w:hint="eastAsia"/>
          <w:bCs/>
          <w:sz w:val="24"/>
        </w:rPr>
        <w:t>本基金可在基金上市交易之前开始办理申购、赎回，但在基金申请上市期间，可暂停办理申购、赎回。</w:t>
      </w:r>
    </w:p>
    <w:p w14:paraId="2E0948F9" w14:textId="77777777" w:rsidR="006F67FB" w:rsidRDefault="00AA12DB">
      <w:pPr>
        <w:spacing w:line="360" w:lineRule="auto"/>
        <w:ind w:firstLineChars="200" w:firstLine="480"/>
        <w:rPr>
          <w:sz w:val="24"/>
        </w:rPr>
      </w:pPr>
      <w:r>
        <w:rPr>
          <w:bCs/>
          <w:sz w:val="24"/>
        </w:rPr>
        <w:t>在确定申购开始与赎回开始时间后，基金管理人应在申购、赎回开放日前依照《信息披露办法》的有关规定在规定媒介上公告申购与赎回的开始时间。</w:t>
      </w:r>
    </w:p>
    <w:p w14:paraId="35414B2E" w14:textId="77777777" w:rsidR="006F67FB" w:rsidRDefault="00AA12DB">
      <w:pPr>
        <w:spacing w:line="360" w:lineRule="auto"/>
        <w:ind w:firstLineChars="200" w:firstLine="480"/>
        <w:rPr>
          <w:bCs/>
          <w:sz w:val="24"/>
        </w:rPr>
      </w:pPr>
      <w:r>
        <w:rPr>
          <w:bCs/>
          <w:sz w:val="24"/>
        </w:rPr>
        <w:t>三、申购与赎回的原则</w:t>
      </w:r>
    </w:p>
    <w:p w14:paraId="24EDEB92" w14:textId="38F4E93E" w:rsidR="006F67FB" w:rsidRDefault="00AA12DB">
      <w:pPr>
        <w:spacing w:line="360" w:lineRule="auto"/>
        <w:ind w:firstLineChars="200" w:firstLine="480"/>
        <w:rPr>
          <w:bCs/>
          <w:sz w:val="24"/>
        </w:rPr>
      </w:pPr>
      <w:r>
        <w:rPr>
          <w:bCs/>
          <w:sz w:val="24"/>
        </w:rPr>
        <w:t>1</w:t>
      </w:r>
      <w:r>
        <w:rPr>
          <w:rFonts w:hint="eastAsia"/>
          <w:bCs/>
          <w:sz w:val="24"/>
        </w:rPr>
        <w:t>、本基金采用份额申购和份额赎回的方式，即申购、赎回均以份额申请；</w:t>
      </w:r>
      <w:r>
        <w:rPr>
          <w:rFonts w:hint="eastAsia"/>
          <w:bCs/>
          <w:sz w:val="24"/>
        </w:rPr>
        <w:t xml:space="preserve"> </w:t>
      </w:r>
    </w:p>
    <w:p w14:paraId="5672FAEF" w14:textId="3BBDC40E" w:rsidR="006F67FB" w:rsidRDefault="00AA12DB">
      <w:pPr>
        <w:spacing w:line="360" w:lineRule="auto"/>
        <w:ind w:firstLineChars="200" w:firstLine="480"/>
        <w:rPr>
          <w:bCs/>
          <w:sz w:val="24"/>
        </w:rPr>
      </w:pPr>
      <w:r>
        <w:rPr>
          <w:bCs/>
          <w:sz w:val="24"/>
        </w:rPr>
        <w:t>2</w:t>
      </w:r>
      <w:r>
        <w:rPr>
          <w:rFonts w:hint="eastAsia"/>
          <w:bCs/>
          <w:sz w:val="24"/>
        </w:rPr>
        <w:t>、本基金的申购对价、赎回对价包括组合证券、现金替代、现金差额及其他对价；</w:t>
      </w:r>
      <w:r>
        <w:rPr>
          <w:rFonts w:hint="eastAsia"/>
          <w:bCs/>
          <w:sz w:val="24"/>
        </w:rPr>
        <w:t xml:space="preserve"> </w:t>
      </w:r>
    </w:p>
    <w:p w14:paraId="141173D3" w14:textId="098FE79A" w:rsidR="006F67FB" w:rsidRDefault="00AA12DB">
      <w:pPr>
        <w:spacing w:line="360" w:lineRule="auto"/>
        <w:ind w:firstLineChars="200" w:firstLine="480"/>
        <w:rPr>
          <w:bCs/>
          <w:sz w:val="24"/>
        </w:rPr>
      </w:pPr>
      <w:r>
        <w:rPr>
          <w:rFonts w:hint="eastAsia"/>
          <w:bCs/>
          <w:sz w:val="24"/>
        </w:rPr>
        <w:t>3</w:t>
      </w:r>
      <w:r>
        <w:rPr>
          <w:rFonts w:hint="eastAsia"/>
          <w:bCs/>
          <w:sz w:val="24"/>
        </w:rPr>
        <w:t>、申购、赎回申请提交后不得撤销；</w:t>
      </w:r>
      <w:r>
        <w:rPr>
          <w:rFonts w:hint="eastAsia"/>
          <w:bCs/>
          <w:sz w:val="24"/>
        </w:rPr>
        <w:t xml:space="preserve"> </w:t>
      </w:r>
    </w:p>
    <w:p w14:paraId="7C9526B0" w14:textId="3A3D6856" w:rsidR="006F67FB" w:rsidRDefault="00AA12DB">
      <w:pPr>
        <w:spacing w:line="360" w:lineRule="auto"/>
        <w:ind w:firstLineChars="200" w:firstLine="480"/>
        <w:rPr>
          <w:bCs/>
          <w:sz w:val="24"/>
        </w:rPr>
      </w:pPr>
      <w:r>
        <w:rPr>
          <w:rFonts w:hint="eastAsia"/>
          <w:bCs/>
          <w:sz w:val="24"/>
        </w:rPr>
        <w:t>4</w:t>
      </w:r>
      <w:r>
        <w:rPr>
          <w:rFonts w:hint="eastAsia"/>
          <w:bCs/>
          <w:sz w:val="24"/>
        </w:rPr>
        <w:t>、申购、赎回应遵守《业务规则》及其他相关规定；</w:t>
      </w:r>
    </w:p>
    <w:p w14:paraId="00FA2142" w14:textId="6E915A7D" w:rsidR="006F67FB" w:rsidRPr="00F607DA" w:rsidRDefault="00AA12DB">
      <w:pPr>
        <w:spacing w:line="360" w:lineRule="auto"/>
        <w:ind w:firstLineChars="200" w:firstLine="480"/>
        <w:rPr>
          <w:sz w:val="24"/>
        </w:rPr>
      </w:pPr>
      <w:r>
        <w:rPr>
          <w:rFonts w:hint="eastAsia"/>
          <w:bCs/>
          <w:sz w:val="24"/>
        </w:rPr>
        <w:lastRenderedPageBreak/>
        <w:t>5</w:t>
      </w:r>
      <w:r>
        <w:rPr>
          <w:rFonts w:hint="eastAsia"/>
          <w:bCs/>
          <w:sz w:val="24"/>
        </w:rPr>
        <w:t>、办理申购、赎回业务时，应当遵循基金份额持有人利益优先原则</w:t>
      </w:r>
      <w:r w:rsidRPr="00F607DA">
        <w:rPr>
          <w:rFonts w:hint="eastAsia"/>
          <w:sz w:val="24"/>
        </w:rPr>
        <w:t>，确保投资者的合法权益不受损害并得到公平对待</w:t>
      </w:r>
      <w:r>
        <w:rPr>
          <w:rFonts w:hint="eastAsia"/>
          <w:bCs/>
          <w:sz w:val="24"/>
        </w:rPr>
        <w:t>。</w:t>
      </w:r>
    </w:p>
    <w:p w14:paraId="16DA8312" w14:textId="481FA412" w:rsidR="006F67FB" w:rsidRDefault="00AA12DB">
      <w:pPr>
        <w:spacing w:line="360" w:lineRule="auto"/>
        <w:ind w:firstLineChars="200" w:firstLine="480"/>
        <w:rPr>
          <w:bCs/>
        </w:rPr>
      </w:pPr>
      <w:r>
        <w:rPr>
          <w:bCs/>
          <w:sz w:val="24"/>
        </w:rPr>
        <w:t>基金管理人可在法律法规允许的情况下，对上述原则进行调整</w:t>
      </w:r>
      <w:r>
        <w:rPr>
          <w:rFonts w:hint="eastAsia"/>
          <w:bCs/>
          <w:sz w:val="24"/>
        </w:rPr>
        <w:t>，或依据</w:t>
      </w:r>
      <w:r w:rsidR="00CE26F3">
        <w:rPr>
          <w:bCs/>
          <w:sz w:val="24"/>
        </w:rPr>
        <w:t>深圳</w:t>
      </w:r>
      <w:r>
        <w:rPr>
          <w:rFonts w:hint="eastAsia"/>
          <w:bCs/>
          <w:sz w:val="24"/>
        </w:rPr>
        <w:t>证券交易所或登记机构相关规则及其变更调整上述规则</w:t>
      </w:r>
      <w:r>
        <w:rPr>
          <w:bCs/>
          <w:sz w:val="24"/>
        </w:rPr>
        <w:t>。基金管理人必须在新规则开始实施前依照《信息披露办法》的有关规定在规定媒介上公告。</w:t>
      </w:r>
    </w:p>
    <w:p w14:paraId="57E315D1" w14:textId="77777777" w:rsidR="006F67FB" w:rsidRDefault="00AA12DB">
      <w:pPr>
        <w:spacing w:line="360" w:lineRule="auto"/>
        <w:ind w:firstLineChars="200" w:firstLine="480"/>
        <w:rPr>
          <w:bCs/>
          <w:sz w:val="24"/>
        </w:rPr>
      </w:pPr>
      <w:r>
        <w:rPr>
          <w:bCs/>
          <w:sz w:val="24"/>
        </w:rPr>
        <w:t>四、申购与赎回的程序</w:t>
      </w:r>
    </w:p>
    <w:p w14:paraId="3DC8D4D2" w14:textId="77777777" w:rsidR="006F67FB" w:rsidRDefault="00AA12D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C994F02" w14:textId="6563155B" w:rsidR="006F67FB" w:rsidRDefault="00AA12DB">
      <w:pPr>
        <w:spacing w:line="360" w:lineRule="auto"/>
        <w:ind w:firstLineChars="200" w:firstLine="480"/>
        <w:rPr>
          <w:bCs/>
          <w:sz w:val="24"/>
        </w:rPr>
      </w:pPr>
      <w:r>
        <w:rPr>
          <w:bCs/>
          <w:sz w:val="24"/>
        </w:rPr>
        <w:t>投资者必须根据</w:t>
      </w:r>
      <w:r>
        <w:rPr>
          <w:rFonts w:hint="eastAsia"/>
          <w:bCs/>
          <w:sz w:val="24"/>
        </w:rPr>
        <w:t>申购赎回代理券商或基金管理人</w:t>
      </w:r>
      <w:r>
        <w:rPr>
          <w:bCs/>
          <w:sz w:val="24"/>
        </w:rPr>
        <w:t>规定的程序，在开放日的具体业务办理时间内提出申购或赎回的申请。</w:t>
      </w:r>
    </w:p>
    <w:p w14:paraId="0078EDF3" w14:textId="1D5E5219" w:rsidR="006F67FB" w:rsidRDefault="00AA12DB">
      <w:pPr>
        <w:spacing w:line="360" w:lineRule="auto"/>
        <w:ind w:firstLineChars="200" w:firstLine="480"/>
        <w:rPr>
          <w:bCs/>
          <w:sz w:val="24"/>
        </w:rPr>
      </w:pPr>
      <w:r>
        <w:rPr>
          <w:bCs/>
          <w:sz w:val="24"/>
        </w:rPr>
        <w:t>投资者</w:t>
      </w:r>
      <w:r w:rsidRPr="00F607DA">
        <w:rPr>
          <w:rFonts w:hint="eastAsia"/>
          <w:sz w:val="24"/>
        </w:rPr>
        <w:t>交付申购</w:t>
      </w:r>
      <w:r>
        <w:rPr>
          <w:rFonts w:hint="eastAsia"/>
          <w:bCs/>
          <w:sz w:val="24"/>
        </w:rPr>
        <w:t>对价</w:t>
      </w:r>
      <w:r w:rsidRPr="00F607DA">
        <w:rPr>
          <w:rFonts w:hint="eastAsia"/>
          <w:sz w:val="24"/>
        </w:rPr>
        <w:t>，申购成立；登记机构确认</w:t>
      </w:r>
      <w:r>
        <w:rPr>
          <w:rFonts w:hint="eastAsia"/>
          <w:bCs/>
          <w:sz w:val="24"/>
        </w:rPr>
        <w:t>申请</w:t>
      </w:r>
      <w:r w:rsidRPr="00F607DA">
        <w:rPr>
          <w:rFonts w:hint="eastAsia"/>
          <w:sz w:val="24"/>
        </w:rPr>
        <w:t>时，申购生效。</w:t>
      </w:r>
      <w:r>
        <w:rPr>
          <w:rFonts w:hint="eastAsia"/>
          <w:bCs/>
          <w:sz w:val="24"/>
        </w:rPr>
        <w:t>投资者在提交赎回申请时持有足够的</w:t>
      </w:r>
      <w:r w:rsidRPr="00F607DA">
        <w:rPr>
          <w:rFonts w:hint="eastAsia"/>
          <w:sz w:val="24"/>
        </w:rPr>
        <w:t>基金份额</w:t>
      </w:r>
      <w:r>
        <w:rPr>
          <w:rFonts w:hint="eastAsia"/>
          <w:bCs/>
          <w:sz w:val="24"/>
        </w:rPr>
        <w:t>余额和现金，则</w:t>
      </w:r>
      <w:r w:rsidRPr="00F607DA">
        <w:rPr>
          <w:rFonts w:hint="eastAsia"/>
          <w:sz w:val="24"/>
        </w:rPr>
        <w:t>赎回</w:t>
      </w:r>
      <w:r>
        <w:rPr>
          <w:rFonts w:hint="eastAsia"/>
          <w:bCs/>
          <w:sz w:val="24"/>
        </w:rPr>
        <w:t>申请</w:t>
      </w:r>
      <w:r w:rsidRPr="00F607DA">
        <w:rPr>
          <w:rFonts w:hint="eastAsia"/>
          <w:sz w:val="24"/>
        </w:rPr>
        <w:t>成立；登记机构确认赎回时，赎回生效。</w:t>
      </w:r>
      <w:r>
        <w:rPr>
          <w:rFonts w:hint="eastAsia"/>
          <w:bCs/>
          <w:sz w:val="24"/>
        </w:rPr>
        <w:t>投资者在提交申购申请时须按申购赎回清单的规定备足申购对价，投资者在提交赎回申请时须持有足够的基金份额余额和现金，否则所提交的申购、赎回申请不成立。</w:t>
      </w:r>
    </w:p>
    <w:p w14:paraId="3A4D3E2C" w14:textId="610D35C7" w:rsidR="006F67FB" w:rsidRDefault="00AA12DB">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4056EEFC" w14:textId="4DDEFFEB" w:rsidR="006F67FB" w:rsidRDefault="00AA12DB">
      <w:pPr>
        <w:spacing w:line="360" w:lineRule="auto"/>
        <w:ind w:firstLineChars="200" w:firstLine="480"/>
        <w:rPr>
          <w:bCs/>
          <w:sz w:val="24"/>
        </w:rPr>
      </w:pPr>
      <w:r>
        <w:rPr>
          <w:rFonts w:hint="eastAsia"/>
          <w:bCs/>
          <w:sz w:val="24"/>
        </w:rPr>
        <w:t>本基金份额申购、赎回申请的确认根据登记机构的相关规定办理，具体见本基金招募说明书。</w:t>
      </w:r>
    </w:p>
    <w:p w14:paraId="621B060C" w14:textId="77777777" w:rsidR="006F67FB" w:rsidRDefault="00AA12DB">
      <w:pPr>
        <w:spacing w:line="360" w:lineRule="auto"/>
        <w:ind w:firstLineChars="200" w:firstLine="480"/>
        <w:rPr>
          <w:bCs/>
          <w:sz w:val="24"/>
        </w:rPr>
      </w:pPr>
      <w:r>
        <w:rPr>
          <w:rFonts w:hint="eastAsia"/>
          <w:bCs/>
          <w:sz w:val="24"/>
        </w:rPr>
        <w:t>如投资者未能提供符合要求的申购对价，则申购申请不成立。如投资者持有的符合要求的基金份额不足或未能根据要求准备足额的现金，或本基金投资组合内不具备足额的符合要求的赎回对价，则赎回申请不成立。</w:t>
      </w:r>
    </w:p>
    <w:p w14:paraId="41C3E5A8" w14:textId="77777777" w:rsidR="006F67FB" w:rsidRDefault="00AA12DB">
      <w:pPr>
        <w:spacing w:line="360" w:lineRule="auto"/>
        <w:ind w:firstLineChars="200" w:firstLine="480"/>
        <w:rPr>
          <w:bCs/>
          <w:sz w:val="24"/>
        </w:rPr>
      </w:pPr>
      <w:r>
        <w:rPr>
          <w:bCs/>
          <w:sz w:val="24"/>
        </w:rPr>
        <w:t>申购赎回代理</w:t>
      </w:r>
      <w:r>
        <w:rPr>
          <w:rFonts w:hint="eastAsia"/>
          <w:bCs/>
          <w:sz w:val="24"/>
        </w:rPr>
        <w:t>券商对申购、赎回申请的受理并不代表该申请一定生效，而仅代表</w:t>
      </w:r>
      <w:r>
        <w:rPr>
          <w:bCs/>
          <w:sz w:val="24"/>
        </w:rPr>
        <w:t>申购赎回代理</w:t>
      </w:r>
      <w:r>
        <w:rPr>
          <w:rFonts w:hint="eastAsia"/>
          <w:bCs/>
          <w:sz w:val="24"/>
        </w:rPr>
        <w:t>券商确实接收到该申请。申购、赎回的确认以登记机构的确认结果为准。对于申购、赎回申请的确认情况，投资者应及时查询并妥善行使合法权利。</w:t>
      </w:r>
    </w:p>
    <w:p w14:paraId="134E3C12" w14:textId="27C5F222" w:rsidR="006F67FB" w:rsidRDefault="00AA12DB">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3B633071" w14:textId="77777777" w:rsidR="006F67FB" w:rsidRDefault="00AA12DB">
      <w:pPr>
        <w:spacing w:line="360" w:lineRule="auto"/>
        <w:ind w:firstLineChars="200" w:firstLine="480"/>
        <w:rPr>
          <w:bCs/>
          <w:sz w:val="24"/>
        </w:rPr>
      </w:pPr>
      <w:r>
        <w:rPr>
          <w:rFonts w:hint="eastAsia"/>
          <w:bCs/>
          <w:sz w:val="24"/>
        </w:rPr>
        <w:t>本基金申购和赎回的清算交收与登记规则详见招募说明书规定。</w:t>
      </w:r>
    </w:p>
    <w:p w14:paraId="674637D7" w14:textId="77777777" w:rsidR="006F67FB" w:rsidRDefault="00AA12DB">
      <w:pPr>
        <w:spacing w:line="360" w:lineRule="auto"/>
        <w:ind w:firstLineChars="200" w:firstLine="480"/>
        <w:rPr>
          <w:bCs/>
          <w:sz w:val="24"/>
        </w:rPr>
      </w:pPr>
      <w:r>
        <w:rPr>
          <w:rFonts w:hint="eastAsia"/>
          <w:bCs/>
          <w:sz w:val="24"/>
        </w:rPr>
        <w:t>投资者应按照本基金合同的约定和申购赎回代理券商的规定按时足额支付应付的现金差额、现金替代和现金替代补款。因投资者原因导致现金差额、现金替代或现金替代补款未能按时</w:t>
      </w:r>
      <w:proofErr w:type="gramStart"/>
      <w:r>
        <w:rPr>
          <w:rFonts w:hint="eastAsia"/>
          <w:bCs/>
          <w:sz w:val="24"/>
        </w:rPr>
        <w:t>足额交</w:t>
      </w:r>
      <w:proofErr w:type="gramEnd"/>
      <w:r>
        <w:rPr>
          <w:rFonts w:hint="eastAsia"/>
          <w:bCs/>
          <w:sz w:val="24"/>
        </w:rPr>
        <w:t>收的，基金管理人有权为基金的利益向该投</w:t>
      </w:r>
      <w:r>
        <w:rPr>
          <w:rFonts w:hint="eastAsia"/>
          <w:bCs/>
          <w:sz w:val="24"/>
        </w:rPr>
        <w:lastRenderedPageBreak/>
        <w:t>资者追偿，并要求其承担由此导致的其他基金份额持有人或基金资产的损失。</w:t>
      </w:r>
    </w:p>
    <w:p w14:paraId="0BD91650" w14:textId="77777777" w:rsidR="006F67FB" w:rsidRDefault="00AA12DB">
      <w:pPr>
        <w:spacing w:line="360" w:lineRule="auto"/>
        <w:ind w:firstLineChars="200" w:firstLine="480"/>
        <w:rPr>
          <w:bCs/>
          <w:sz w:val="24"/>
        </w:rPr>
      </w:pPr>
      <w:r>
        <w:rPr>
          <w:rFonts w:hint="eastAsia"/>
          <w:bCs/>
          <w:sz w:val="24"/>
        </w:rPr>
        <w:t>如果登记机构和基金管理人在清算交收时发现不能正常履约的情形，则依据《业务规则》和参与各方相关协议及其不时修订的有关规定进行处理。</w:t>
      </w:r>
    </w:p>
    <w:p w14:paraId="2239C16C" w14:textId="77777777" w:rsidR="006F67FB" w:rsidRDefault="00AA12DB">
      <w:pPr>
        <w:spacing w:line="360" w:lineRule="auto"/>
        <w:ind w:firstLineChars="200" w:firstLine="480"/>
        <w:rPr>
          <w:bCs/>
          <w:sz w:val="24"/>
        </w:rPr>
      </w:pPr>
      <w:r>
        <w:rPr>
          <w:rFonts w:hint="eastAsia"/>
          <w:bCs/>
          <w:sz w:val="24"/>
        </w:rPr>
        <w:t>登记机构可在法律法规允许的范围内，对基金份额持有人利益不存在实质不利影响的前提下，对申购赎回的程序、份额清算交收和登记的办理时间、方式、处理规则等进行调整，并提前公告。</w:t>
      </w:r>
    </w:p>
    <w:p w14:paraId="1CBE1538" w14:textId="4C20CFC7" w:rsidR="006F67FB" w:rsidRDefault="00AA12DB">
      <w:pPr>
        <w:spacing w:line="360" w:lineRule="auto"/>
        <w:ind w:firstLineChars="200" w:firstLine="480"/>
        <w:rPr>
          <w:bCs/>
          <w:sz w:val="24"/>
        </w:rPr>
      </w:pPr>
      <w:r>
        <w:rPr>
          <w:rFonts w:hint="eastAsia"/>
          <w:bCs/>
          <w:sz w:val="24"/>
        </w:rPr>
        <w:t>若</w:t>
      </w:r>
      <w:r w:rsidR="00CE26F3">
        <w:rPr>
          <w:bCs/>
          <w:sz w:val="24"/>
        </w:rPr>
        <w:t>深圳</w:t>
      </w:r>
      <w:r>
        <w:rPr>
          <w:rFonts w:hint="eastAsia"/>
          <w:bCs/>
          <w:sz w:val="24"/>
        </w:rPr>
        <w:t>证券交易所和中国证券登记结算有限责任公司针对交易型开放式基金推出新的清算交收与登记模式并引入新的申购、赎回方式，基金管理人可以调整本基金的清算交收与登记模式及申购、赎回方式，或新增清算交收与登记模式并引入新的申购、赎回方式，具体</w:t>
      </w:r>
      <w:proofErr w:type="gramStart"/>
      <w:r>
        <w:rPr>
          <w:rFonts w:hint="eastAsia"/>
          <w:bCs/>
          <w:sz w:val="24"/>
        </w:rPr>
        <w:t>规则见基金</w:t>
      </w:r>
      <w:proofErr w:type="gramEnd"/>
      <w:r>
        <w:rPr>
          <w:rFonts w:hint="eastAsia"/>
          <w:bCs/>
          <w:sz w:val="24"/>
        </w:rPr>
        <w:t>管理人届时提前发布的相关公告，而无须召开基金份额持有人大会审议。</w:t>
      </w:r>
    </w:p>
    <w:p w14:paraId="4340B5AC" w14:textId="77777777" w:rsidR="006F67FB" w:rsidRDefault="00AA12DB">
      <w:pPr>
        <w:spacing w:line="360" w:lineRule="auto"/>
        <w:ind w:firstLineChars="200" w:firstLine="480"/>
        <w:rPr>
          <w:bCs/>
          <w:sz w:val="24"/>
        </w:rPr>
      </w:pPr>
      <w:r>
        <w:rPr>
          <w:rFonts w:hint="eastAsia"/>
          <w:bCs/>
          <w:sz w:val="24"/>
        </w:rPr>
        <w:t>五</w:t>
      </w:r>
      <w:r>
        <w:rPr>
          <w:bCs/>
          <w:sz w:val="24"/>
        </w:rPr>
        <w:t>、申购和赎回的数量限制</w:t>
      </w:r>
    </w:p>
    <w:p w14:paraId="24866765" w14:textId="075B0AF2" w:rsidR="006F67FB" w:rsidRDefault="00AA12DB">
      <w:pPr>
        <w:spacing w:line="360" w:lineRule="auto"/>
        <w:ind w:firstLineChars="200" w:firstLine="480"/>
        <w:rPr>
          <w:bCs/>
          <w:sz w:val="24"/>
        </w:rPr>
      </w:pPr>
      <w:r>
        <w:rPr>
          <w:bCs/>
          <w:sz w:val="24"/>
        </w:rPr>
        <w:t>1</w:t>
      </w:r>
      <w:r>
        <w:rPr>
          <w:rFonts w:hint="eastAsia"/>
          <w:bCs/>
          <w:sz w:val="24"/>
        </w:rPr>
        <w:t>、投资者申购、赎回的基金份额需为最小申购赎回单位的整数</w:t>
      </w:r>
      <w:proofErr w:type="gramStart"/>
      <w:r>
        <w:rPr>
          <w:rFonts w:hint="eastAsia"/>
          <w:bCs/>
          <w:sz w:val="24"/>
        </w:rPr>
        <w:t>倍</w:t>
      </w:r>
      <w:proofErr w:type="gramEnd"/>
      <w:r>
        <w:rPr>
          <w:rFonts w:hint="eastAsia"/>
          <w:bCs/>
          <w:sz w:val="24"/>
        </w:rPr>
        <w:t>，最小申购赎回单位由基金管理人确定和调整。具体规定详见本基金招募说明书或相关公告。</w:t>
      </w:r>
    </w:p>
    <w:p w14:paraId="53395459" w14:textId="37827988" w:rsidR="006F67FB" w:rsidRDefault="00AA12DB">
      <w:pPr>
        <w:spacing w:line="360" w:lineRule="auto"/>
        <w:ind w:firstLineChars="200" w:firstLine="480"/>
        <w:rPr>
          <w:bCs/>
          <w:sz w:val="24"/>
        </w:rPr>
      </w:pPr>
      <w:r>
        <w:rPr>
          <w:bCs/>
          <w:sz w:val="24"/>
        </w:rPr>
        <w:t>2</w:t>
      </w:r>
      <w:r>
        <w:rPr>
          <w:bCs/>
          <w:sz w:val="24"/>
        </w:rPr>
        <w:t>、当接受申购申请对存量基金份额持有人利益构成潜在重大不利影响时，基金管理人应当采取设定单一投资者申购</w:t>
      </w:r>
      <w:r>
        <w:rPr>
          <w:rFonts w:hint="eastAsia"/>
          <w:bCs/>
          <w:sz w:val="24"/>
        </w:rPr>
        <w:t>份额</w:t>
      </w:r>
      <w:r>
        <w:rPr>
          <w:bCs/>
          <w:sz w:val="24"/>
        </w:rPr>
        <w:t>上限或基金单日净申购比例上限、拒绝大额申购、暂停基金申购等措施，切实保护存量基金份额持有人的合法权益</w:t>
      </w:r>
      <w:r>
        <w:rPr>
          <w:rFonts w:hint="eastAsia"/>
          <w:bCs/>
          <w:sz w:val="24"/>
        </w:rPr>
        <w:t>。基金管理人基于投资运作与风险控制的需要，可采取上述措施对基金规模予以控制。具体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5965BF2F" w14:textId="237D1F3D" w:rsidR="006F67FB" w:rsidRDefault="00AA12DB">
      <w:pPr>
        <w:spacing w:line="360" w:lineRule="auto"/>
        <w:ind w:firstLineChars="200" w:firstLine="480"/>
        <w:rPr>
          <w:bCs/>
          <w:sz w:val="24"/>
        </w:rPr>
      </w:pPr>
      <w:r>
        <w:rPr>
          <w:bCs/>
          <w:sz w:val="24"/>
        </w:rPr>
        <w:t>3</w:t>
      </w:r>
      <w:r>
        <w:rPr>
          <w:rFonts w:hint="eastAsia"/>
          <w:bCs/>
          <w:sz w:val="24"/>
        </w:rPr>
        <w:t>、基金管理人可以规定本基金当日申购份额及当日赎回份额上限，并在申购赎回清单中公告。</w:t>
      </w:r>
    </w:p>
    <w:p w14:paraId="2F645AA6" w14:textId="114F0C29" w:rsidR="006F67FB" w:rsidRDefault="00AA12DB">
      <w:pPr>
        <w:spacing w:line="360" w:lineRule="auto"/>
        <w:ind w:firstLineChars="200" w:firstLine="480"/>
        <w:rPr>
          <w:bCs/>
          <w:sz w:val="24"/>
        </w:rPr>
      </w:pPr>
      <w:r>
        <w:rPr>
          <w:rFonts w:hint="eastAsia"/>
          <w:bCs/>
          <w:sz w:val="24"/>
        </w:rPr>
        <w:t>4</w:t>
      </w:r>
      <w:r>
        <w:rPr>
          <w:rFonts w:hint="eastAsia"/>
          <w:bCs/>
          <w:sz w:val="24"/>
        </w:rPr>
        <w:t>、</w:t>
      </w:r>
      <w:r>
        <w:rPr>
          <w:bCs/>
          <w:sz w:val="24"/>
        </w:rPr>
        <w:t>基金管理人可在法律法规允许的情况下，调整上述规定数量</w:t>
      </w:r>
      <w:r>
        <w:rPr>
          <w:rFonts w:hint="eastAsia"/>
          <w:bCs/>
          <w:sz w:val="24"/>
        </w:rPr>
        <w:t>或比例</w:t>
      </w:r>
      <w:r>
        <w:rPr>
          <w:bCs/>
          <w:sz w:val="24"/>
        </w:rPr>
        <w:t>限制。基金管理人必须在调整</w:t>
      </w:r>
      <w:r>
        <w:rPr>
          <w:rFonts w:hint="eastAsia"/>
          <w:bCs/>
          <w:sz w:val="24"/>
        </w:rPr>
        <w:t>实施</w:t>
      </w:r>
      <w:r>
        <w:rPr>
          <w:bCs/>
          <w:sz w:val="24"/>
        </w:rPr>
        <w:t>前依照《信息披露办法》的有关规定在规定媒介上公告。</w:t>
      </w:r>
    </w:p>
    <w:p w14:paraId="37F64D59" w14:textId="209246CE" w:rsidR="006F67FB" w:rsidRDefault="00AA12DB">
      <w:pPr>
        <w:spacing w:line="360" w:lineRule="auto"/>
        <w:ind w:firstLineChars="200" w:firstLine="480"/>
        <w:rPr>
          <w:bCs/>
          <w:sz w:val="24"/>
        </w:rPr>
      </w:pPr>
      <w:r>
        <w:rPr>
          <w:rFonts w:hint="eastAsia"/>
          <w:bCs/>
          <w:sz w:val="24"/>
        </w:rPr>
        <w:t>六</w:t>
      </w:r>
      <w:r>
        <w:rPr>
          <w:bCs/>
          <w:sz w:val="24"/>
        </w:rPr>
        <w:t>、申购和赎回的</w:t>
      </w:r>
      <w:r>
        <w:rPr>
          <w:rFonts w:hint="eastAsia"/>
          <w:bCs/>
          <w:sz w:val="24"/>
        </w:rPr>
        <w:t>对价</w:t>
      </w:r>
      <w:r>
        <w:rPr>
          <w:bCs/>
          <w:sz w:val="24"/>
        </w:rPr>
        <w:t>、费用及其用途</w:t>
      </w:r>
    </w:p>
    <w:p w14:paraId="7F022E43" w14:textId="7B948B55" w:rsidR="006F67FB" w:rsidRDefault="00AA12DB">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w:t>
      </w:r>
      <w:r>
        <w:rPr>
          <w:rFonts w:hint="eastAsia"/>
          <w:bCs/>
          <w:sz w:val="24"/>
        </w:rPr>
        <w:t>履行适当程序</w:t>
      </w:r>
      <w:r>
        <w:rPr>
          <w:bCs/>
          <w:sz w:val="24"/>
        </w:rPr>
        <w:t>，可以适当延迟计算或</w:t>
      </w:r>
      <w:r>
        <w:rPr>
          <w:bCs/>
          <w:sz w:val="24"/>
        </w:rPr>
        <w:lastRenderedPageBreak/>
        <w:t>公告。</w:t>
      </w:r>
    </w:p>
    <w:p w14:paraId="11B5C5DD" w14:textId="53F5DB64" w:rsidR="006F67FB" w:rsidRDefault="00AA12DB">
      <w:pPr>
        <w:spacing w:line="360" w:lineRule="auto"/>
        <w:ind w:firstLineChars="200" w:firstLine="480"/>
        <w:rPr>
          <w:bCs/>
          <w:sz w:val="24"/>
        </w:rPr>
      </w:pPr>
      <w:r>
        <w:rPr>
          <w:bCs/>
          <w:sz w:val="24"/>
        </w:rPr>
        <w:t>2</w:t>
      </w:r>
      <w:r>
        <w:rPr>
          <w:rFonts w:hint="eastAsia"/>
          <w:bCs/>
          <w:sz w:val="24"/>
        </w:rPr>
        <w:t>、申购对价、赎回对</w:t>
      </w:r>
      <w:proofErr w:type="gramStart"/>
      <w:r>
        <w:rPr>
          <w:rFonts w:hint="eastAsia"/>
          <w:bCs/>
          <w:sz w:val="24"/>
        </w:rPr>
        <w:t>价根据</w:t>
      </w:r>
      <w:proofErr w:type="gramEnd"/>
      <w:r>
        <w:rPr>
          <w:rFonts w:hint="eastAsia"/>
          <w:bCs/>
          <w:sz w:val="24"/>
        </w:rPr>
        <w:t>申购赎回清单和投资者申购、赎回的基金份额数额确定。申购对价是指投资者申购基金份额时应交付的组合证券、现金替代、现金差额及其他对价。赎回对价是指投资者赎回基金份额时，基金管理人应交付给投资者的组合证券、现金替代、现金差额及其他对价。</w:t>
      </w:r>
    </w:p>
    <w:p w14:paraId="05747D24" w14:textId="19EE5F2D" w:rsidR="006F67FB" w:rsidRDefault="00AA12DB">
      <w:pPr>
        <w:spacing w:line="360" w:lineRule="auto"/>
        <w:ind w:firstLineChars="200" w:firstLine="480"/>
        <w:rPr>
          <w:bCs/>
          <w:sz w:val="24"/>
        </w:rPr>
      </w:pPr>
      <w:r>
        <w:rPr>
          <w:bCs/>
          <w:sz w:val="24"/>
        </w:rPr>
        <w:t>3</w:t>
      </w:r>
      <w:r>
        <w:rPr>
          <w:rFonts w:hint="eastAsia"/>
          <w:bCs/>
          <w:sz w:val="24"/>
        </w:rPr>
        <w:t>、申购、赎回清单由基金管理人编制。</w:t>
      </w:r>
      <w:r>
        <w:rPr>
          <w:rFonts w:hint="eastAsia"/>
          <w:bCs/>
          <w:sz w:val="24"/>
        </w:rPr>
        <w:t>T</w:t>
      </w:r>
      <w:r>
        <w:rPr>
          <w:rFonts w:hint="eastAsia"/>
          <w:bCs/>
          <w:sz w:val="24"/>
        </w:rPr>
        <w:t>日的申购、赎回清单在当日证券交易所开市前公告。申购赎回清单的内容与格式详见《招募说明书》。</w:t>
      </w:r>
    </w:p>
    <w:p w14:paraId="60F176FD" w14:textId="0EC6A363" w:rsidR="006F67FB" w:rsidRDefault="00AA12DB">
      <w:pPr>
        <w:spacing w:line="360" w:lineRule="auto"/>
        <w:ind w:firstLineChars="200" w:firstLine="480"/>
        <w:rPr>
          <w:bCs/>
          <w:sz w:val="24"/>
        </w:rPr>
      </w:pPr>
      <w:r>
        <w:rPr>
          <w:rFonts w:hint="eastAsia"/>
          <w:bCs/>
          <w:sz w:val="24"/>
        </w:rPr>
        <w:t>4</w:t>
      </w:r>
      <w:r>
        <w:rPr>
          <w:rFonts w:hint="eastAsia"/>
          <w:bCs/>
          <w:sz w:val="24"/>
        </w:rPr>
        <w:t>、投资者在申购或赎回本基金时，申购赎回代理券商可按照一定标准收取佣金，其中包含证券交易所、登记机构等收取的相关费用，具体规定详见招募说明书及基金产品资料概要。</w:t>
      </w:r>
    </w:p>
    <w:p w14:paraId="2A6EA87F" w14:textId="5E2E07F0" w:rsidR="006F67FB" w:rsidRDefault="00AA12DB">
      <w:pPr>
        <w:spacing w:line="360" w:lineRule="auto"/>
        <w:ind w:firstLineChars="200" w:firstLine="480"/>
        <w:rPr>
          <w:bCs/>
          <w:sz w:val="24"/>
        </w:rPr>
      </w:pPr>
      <w:r>
        <w:rPr>
          <w:bCs/>
          <w:sz w:val="24"/>
        </w:rPr>
        <w:t>基金管理人可以在不违反相关法律法规的情况下对基金份额净值、申购赎回清单计算和公告时间进行调整并提前公告。</w:t>
      </w:r>
    </w:p>
    <w:p w14:paraId="7242C8C8" w14:textId="77777777" w:rsidR="006F67FB" w:rsidRDefault="00AA12DB">
      <w:pPr>
        <w:spacing w:line="360" w:lineRule="auto"/>
        <w:ind w:firstLineChars="200" w:firstLine="480"/>
        <w:rPr>
          <w:bCs/>
          <w:sz w:val="24"/>
        </w:rPr>
      </w:pPr>
      <w:r>
        <w:rPr>
          <w:rFonts w:hint="eastAsia"/>
          <w:bCs/>
          <w:sz w:val="24"/>
        </w:rPr>
        <w:t>七、拒绝或暂停申购的情形及处理方式</w:t>
      </w:r>
    </w:p>
    <w:p w14:paraId="071D86CA" w14:textId="1232D24B" w:rsidR="006F67FB" w:rsidRDefault="00AA12DB">
      <w:pPr>
        <w:spacing w:line="360" w:lineRule="auto"/>
        <w:ind w:firstLineChars="200" w:firstLine="480"/>
        <w:rPr>
          <w:bCs/>
          <w:sz w:val="24"/>
        </w:rPr>
      </w:pPr>
      <w:r>
        <w:rPr>
          <w:rFonts w:hint="eastAsia"/>
          <w:bCs/>
          <w:sz w:val="24"/>
        </w:rPr>
        <w:t>发生下列情况时，基金管理人可拒绝或暂停接受投资者的申购申请：</w:t>
      </w:r>
    </w:p>
    <w:p w14:paraId="12C896AD" w14:textId="42BA5506" w:rsidR="006F67FB" w:rsidRDefault="00AA12DB">
      <w:pPr>
        <w:spacing w:line="360" w:lineRule="auto"/>
        <w:ind w:firstLineChars="200" w:firstLine="480"/>
        <w:rPr>
          <w:bCs/>
          <w:sz w:val="24"/>
        </w:rPr>
      </w:pPr>
      <w:r>
        <w:rPr>
          <w:rFonts w:hint="eastAsia"/>
          <w:bCs/>
          <w:sz w:val="24"/>
        </w:rPr>
        <w:t>1</w:t>
      </w:r>
      <w:r>
        <w:rPr>
          <w:rFonts w:hint="eastAsia"/>
          <w:bCs/>
          <w:sz w:val="24"/>
        </w:rPr>
        <w:t>、因不可抗力导致基金无法正常运作；</w:t>
      </w:r>
    </w:p>
    <w:p w14:paraId="34493387" w14:textId="2A2604B7" w:rsidR="006F67FB" w:rsidRDefault="00AA12DB">
      <w:pPr>
        <w:spacing w:line="360" w:lineRule="auto"/>
        <w:ind w:firstLineChars="200" w:firstLine="480"/>
        <w:rPr>
          <w:bCs/>
          <w:sz w:val="24"/>
        </w:rPr>
      </w:pPr>
      <w:r>
        <w:rPr>
          <w:rFonts w:hint="eastAsia"/>
          <w:bCs/>
          <w:sz w:val="24"/>
        </w:rPr>
        <w:t>2</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r>
        <w:rPr>
          <w:rFonts w:hint="eastAsia"/>
          <w:bCs/>
          <w:sz w:val="24"/>
        </w:rPr>
        <w:t>或无法进行证券</w:t>
      </w:r>
      <w:r>
        <w:rPr>
          <w:rFonts w:hint="eastAsia"/>
          <w:bCs/>
          <w:sz w:val="24"/>
        </w:rPr>
        <w:t>/</w:t>
      </w:r>
      <w:r>
        <w:rPr>
          <w:rFonts w:hint="eastAsia"/>
          <w:bCs/>
          <w:sz w:val="24"/>
        </w:rPr>
        <w:t>期货交易；</w:t>
      </w:r>
    </w:p>
    <w:p w14:paraId="774AA339" w14:textId="7C06B5F9" w:rsidR="006F67FB" w:rsidRDefault="00AA12DB" w:rsidP="00F607DA">
      <w:pPr>
        <w:spacing w:line="360" w:lineRule="auto"/>
        <w:ind w:firstLineChars="200" w:firstLine="480"/>
        <w:rPr>
          <w:bCs/>
          <w:sz w:val="24"/>
        </w:rPr>
      </w:pPr>
      <w:r>
        <w:rPr>
          <w:rFonts w:hint="eastAsia"/>
          <w:bCs/>
          <w:sz w:val="24"/>
        </w:rPr>
        <w:t>3</w:t>
      </w:r>
      <w:r>
        <w:rPr>
          <w:rFonts w:hint="eastAsia"/>
          <w:bCs/>
          <w:sz w:val="24"/>
        </w:rPr>
        <w:t>、发生基金合同规定的暂停基金财产估值情况，基金管理人可暂停接受投资者的申购申请。</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r>
        <w:rPr>
          <w:rFonts w:hint="eastAsia"/>
          <w:bCs/>
          <w:sz w:val="24"/>
        </w:rPr>
        <w:t>；</w:t>
      </w:r>
    </w:p>
    <w:p w14:paraId="4AE78AE3" w14:textId="2143651B" w:rsidR="006F67FB" w:rsidRDefault="00D6766F" w:rsidP="00F607DA">
      <w:pPr>
        <w:spacing w:line="360" w:lineRule="auto"/>
        <w:ind w:firstLineChars="200" w:firstLine="480"/>
        <w:rPr>
          <w:bCs/>
          <w:sz w:val="24"/>
        </w:rPr>
      </w:pPr>
      <w:r>
        <w:rPr>
          <w:bCs/>
          <w:sz w:val="24"/>
        </w:rPr>
        <w:t>4</w:t>
      </w:r>
      <w:r w:rsidR="00AA12DB">
        <w:rPr>
          <w:rFonts w:hint="eastAsia"/>
          <w:bCs/>
          <w:sz w:val="24"/>
        </w:rPr>
        <w:t>、接受某笔或某些申购申请可能会影响或损害现有基金份额持有人利益时；</w:t>
      </w:r>
    </w:p>
    <w:p w14:paraId="2FC7F25F" w14:textId="318A6F03" w:rsidR="006F67FB" w:rsidRDefault="00D6766F">
      <w:pPr>
        <w:spacing w:line="360" w:lineRule="auto"/>
        <w:ind w:firstLineChars="200" w:firstLine="480"/>
        <w:rPr>
          <w:bCs/>
          <w:sz w:val="24"/>
        </w:rPr>
      </w:pPr>
      <w:r>
        <w:rPr>
          <w:bCs/>
          <w:sz w:val="24"/>
        </w:rPr>
        <w:t>5</w:t>
      </w:r>
      <w:r w:rsidR="00AA12DB">
        <w:rPr>
          <w:rFonts w:hint="eastAsia"/>
          <w:bCs/>
          <w:sz w:val="24"/>
        </w:rPr>
        <w:t>、在发生基金所投资的投资品种的估值出现重大转变时；</w:t>
      </w:r>
    </w:p>
    <w:p w14:paraId="24A9F111" w14:textId="26D19464" w:rsidR="006F67FB" w:rsidRDefault="00D6766F">
      <w:pPr>
        <w:spacing w:line="360" w:lineRule="auto"/>
        <w:ind w:firstLineChars="200" w:firstLine="480"/>
        <w:rPr>
          <w:bCs/>
          <w:sz w:val="24"/>
        </w:rPr>
      </w:pPr>
      <w:r>
        <w:rPr>
          <w:bCs/>
          <w:sz w:val="24"/>
        </w:rPr>
        <w:t>6</w:t>
      </w:r>
      <w:r w:rsidR="00AA12DB">
        <w:rPr>
          <w:rFonts w:hint="eastAsia"/>
          <w:bCs/>
          <w:sz w:val="24"/>
        </w:rPr>
        <w:t>、</w:t>
      </w:r>
      <w:r w:rsidR="00AA12DB">
        <w:rPr>
          <w:bCs/>
          <w:sz w:val="24"/>
        </w:rPr>
        <w:t>基金资产规模过大，使基金管理人无法找到合适的投资品种，或其他可能对基金业绩产生负面影响，</w:t>
      </w:r>
      <w:r w:rsidR="00AA12DB">
        <w:rPr>
          <w:rFonts w:hint="eastAsia"/>
          <w:bCs/>
          <w:sz w:val="24"/>
        </w:rPr>
        <w:t>或发生其他</w:t>
      </w:r>
      <w:r w:rsidR="00AA12DB">
        <w:rPr>
          <w:bCs/>
          <w:sz w:val="24"/>
        </w:rPr>
        <w:t>损害现有基金份额持有人利益的情形</w:t>
      </w:r>
      <w:r w:rsidR="00AA12DB">
        <w:rPr>
          <w:rFonts w:hint="eastAsia"/>
          <w:bCs/>
          <w:sz w:val="24"/>
        </w:rPr>
        <w:t>；</w:t>
      </w:r>
    </w:p>
    <w:p w14:paraId="2691E8C0" w14:textId="5136930C" w:rsidR="006F67FB" w:rsidRDefault="00D6766F">
      <w:pPr>
        <w:spacing w:line="360" w:lineRule="auto"/>
        <w:ind w:firstLineChars="200" w:firstLine="480"/>
        <w:rPr>
          <w:bCs/>
          <w:sz w:val="24"/>
        </w:rPr>
      </w:pPr>
      <w:r>
        <w:rPr>
          <w:bCs/>
          <w:sz w:val="24"/>
        </w:rPr>
        <w:t>7</w:t>
      </w:r>
      <w:r w:rsidR="00AA12DB">
        <w:rPr>
          <w:rFonts w:hint="eastAsia"/>
          <w:bCs/>
          <w:sz w:val="24"/>
        </w:rPr>
        <w:t>、</w:t>
      </w:r>
      <w:r w:rsidR="00AA12DB">
        <w:rPr>
          <w:bCs/>
          <w:sz w:val="24"/>
        </w:rPr>
        <w:t>当日申购申请达到基金管理人设定的申购份额上限的情况</w:t>
      </w:r>
      <w:r w:rsidR="00AA12DB">
        <w:rPr>
          <w:rFonts w:hint="eastAsia"/>
          <w:bCs/>
          <w:sz w:val="24"/>
        </w:rPr>
        <w:t>；</w:t>
      </w:r>
    </w:p>
    <w:p w14:paraId="469AE3D8" w14:textId="35B42194" w:rsidR="006F67FB" w:rsidRDefault="00D6766F">
      <w:pPr>
        <w:spacing w:line="360" w:lineRule="auto"/>
        <w:ind w:firstLineChars="200" w:firstLine="480"/>
        <w:rPr>
          <w:bCs/>
          <w:sz w:val="24"/>
        </w:rPr>
      </w:pPr>
      <w:r>
        <w:rPr>
          <w:bCs/>
          <w:sz w:val="24"/>
        </w:rPr>
        <w:t>8</w:t>
      </w:r>
      <w:r w:rsidR="00AA12DB">
        <w:rPr>
          <w:rFonts w:hint="eastAsia"/>
          <w:bCs/>
          <w:sz w:val="24"/>
        </w:rPr>
        <w:t>、法律法规、中国证监会或</w:t>
      </w:r>
      <w:r w:rsidR="00CE26F3">
        <w:rPr>
          <w:bCs/>
          <w:sz w:val="24"/>
        </w:rPr>
        <w:t>深圳</w:t>
      </w:r>
      <w:r w:rsidR="00AA12DB">
        <w:rPr>
          <w:rFonts w:hint="eastAsia"/>
          <w:bCs/>
          <w:sz w:val="24"/>
        </w:rPr>
        <w:t>证券交易所规定的其他情形。</w:t>
      </w:r>
    </w:p>
    <w:p w14:paraId="3F23A3FE" w14:textId="531F8CBF" w:rsidR="006F67FB" w:rsidRPr="00F607DA" w:rsidRDefault="00AA12DB">
      <w:pPr>
        <w:spacing w:line="360" w:lineRule="auto"/>
        <w:ind w:firstLineChars="200" w:firstLine="480"/>
        <w:rPr>
          <w:sz w:val="24"/>
        </w:rPr>
      </w:pPr>
      <w:r>
        <w:rPr>
          <w:rFonts w:hint="eastAsia"/>
          <w:bCs/>
          <w:sz w:val="24"/>
        </w:rPr>
        <w:t>发生除上述</w:t>
      </w:r>
      <w:r w:rsidR="00D6766F">
        <w:rPr>
          <w:rFonts w:hint="eastAsia"/>
          <w:bCs/>
          <w:sz w:val="24"/>
        </w:rPr>
        <w:t>第</w:t>
      </w:r>
      <w:r w:rsidR="00D6766F">
        <w:rPr>
          <w:bCs/>
          <w:sz w:val="24"/>
        </w:rPr>
        <w:t>4</w:t>
      </w:r>
      <w:r>
        <w:rPr>
          <w:rFonts w:hint="eastAsia"/>
          <w:bCs/>
          <w:sz w:val="24"/>
        </w:rPr>
        <w:t>、</w:t>
      </w:r>
      <w:r w:rsidR="00D6766F">
        <w:rPr>
          <w:bCs/>
          <w:sz w:val="24"/>
        </w:rPr>
        <w:t>7</w:t>
      </w:r>
      <w:r>
        <w:rPr>
          <w:rFonts w:hint="eastAsia"/>
          <w:bCs/>
          <w:sz w:val="24"/>
        </w:rPr>
        <w:t>项以外的暂停申购情形之一</w:t>
      </w:r>
      <w:proofErr w:type="gramStart"/>
      <w:r>
        <w:rPr>
          <w:rFonts w:hint="eastAsia"/>
          <w:bCs/>
          <w:sz w:val="24"/>
        </w:rPr>
        <w:t>且基金</w:t>
      </w:r>
      <w:proofErr w:type="gramEnd"/>
      <w:r>
        <w:rPr>
          <w:rFonts w:hint="eastAsia"/>
          <w:bCs/>
          <w:sz w:val="24"/>
        </w:rPr>
        <w:t>管理人决定暂停申购时，基金管理人应当根据有关规定在规定媒介上刊登暂停申购公告。如果投资者</w:t>
      </w:r>
      <w:r>
        <w:rPr>
          <w:rFonts w:hint="eastAsia"/>
          <w:bCs/>
          <w:sz w:val="24"/>
        </w:rPr>
        <w:lastRenderedPageBreak/>
        <w:t>的申购申请被拒绝，被拒绝的申购对价将退还给投资者。在暂停申购的情况消除时，基金管理人应及时恢复申购业务的办理。</w:t>
      </w:r>
    </w:p>
    <w:p w14:paraId="55572EE6" w14:textId="24DE2E6D" w:rsidR="006F67FB" w:rsidRDefault="00AA12DB">
      <w:pPr>
        <w:spacing w:line="360" w:lineRule="auto"/>
        <w:ind w:firstLineChars="200" w:firstLine="480"/>
        <w:rPr>
          <w:bCs/>
          <w:sz w:val="24"/>
        </w:rPr>
      </w:pPr>
      <w:r>
        <w:rPr>
          <w:rFonts w:hint="eastAsia"/>
          <w:bCs/>
          <w:sz w:val="24"/>
        </w:rPr>
        <w:t>八、暂停赎回或延缓支付赎回对价的情形</w:t>
      </w:r>
    </w:p>
    <w:p w14:paraId="0CAF0F6A" w14:textId="146D7EA2" w:rsidR="006F67FB" w:rsidRDefault="00AA12DB">
      <w:pPr>
        <w:spacing w:line="360" w:lineRule="auto"/>
        <w:ind w:firstLineChars="200" w:firstLine="480"/>
        <w:rPr>
          <w:bCs/>
          <w:sz w:val="24"/>
        </w:rPr>
      </w:pPr>
      <w:r>
        <w:rPr>
          <w:rFonts w:hint="eastAsia"/>
          <w:bCs/>
          <w:sz w:val="24"/>
        </w:rPr>
        <w:t>发生下列情形时，基金管理人可暂停接受投资者的赎回申请或延缓支付赎回对价：</w:t>
      </w:r>
    </w:p>
    <w:p w14:paraId="32EF1187" w14:textId="479FC02D" w:rsidR="006F67FB" w:rsidRDefault="00AA12DB">
      <w:pPr>
        <w:spacing w:line="360" w:lineRule="auto"/>
        <w:ind w:firstLineChars="200" w:firstLine="480"/>
        <w:rPr>
          <w:bCs/>
          <w:sz w:val="24"/>
        </w:rPr>
      </w:pPr>
      <w:r>
        <w:rPr>
          <w:rFonts w:hint="eastAsia"/>
          <w:bCs/>
          <w:sz w:val="24"/>
        </w:rPr>
        <w:t>1</w:t>
      </w:r>
      <w:r>
        <w:rPr>
          <w:rFonts w:hint="eastAsia"/>
          <w:bCs/>
          <w:sz w:val="24"/>
        </w:rPr>
        <w:t>、因不可抗力导致基金管理人无法受理或办理基金份额持有人的赎回申请或不能支付赎回对价；</w:t>
      </w:r>
    </w:p>
    <w:p w14:paraId="18802E7A" w14:textId="77777777" w:rsidR="006F67FB" w:rsidRDefault="00AA12DB">
      <w:pPr>
        <w:spacing w:line="360" w:lineRule="auto"/>
        <w:ind w:firstLineChars="200" w:firstLine="480"/>
        <w:rPr>
          <w:bCs/>
          <w:sz w:val="24"/>
        </w:rPr>
      </w:pPr>
      <w:r>
        <w:rPr>
          <w:rFonts w:hint="eastAsia"/>
          <w:bCs/>
          <w:sz w:val="24"/>
        </w:rPr>
        <w:t>2</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63" w:name="_Hlt152500890"/>
      <w:r>
        <w:rPr>
          <w:bCs/>
          <w:sz w:val="24"/>
        </w:rPr>
        <w:t>净值</w:t>
      </w:r>
      <w:r>
        <w:rPr>
          <w:rFonts w:hint="eastAsia"/>
          <w:bCs/>
          <w:sz w:val="24"/>
        </w:rPr>
        <w:t>或无法进行证券</w:t>
      </w:r>
      <w:r>
        <w:rPr>
          <w:rFonts w:hint="eastAsia"/>
          <w:bCs/>
          <w:sz w:val="24"/>
        </w:rPr>
        <w:t>/</w:t>
      </w:r>
      <w:r>
        <w:rPr>
          <w:rFonts w:hint="eastAsia"/>
          <w:bCs/>
          <w:sz w:val="24"/>
        </w:rPr>
        <w:t>期货交易；</w:t>
      </w:r>
    </w:p>
    <w:p w14:paraId="0883CE46" w14:textId="7A1DF6A7" w:rsidR="006F67FB" w:rsidRDefault="00AA12DB">
      <w:pPr>
        <w:spacing w:line="360" w:lineRule="auto"/>
        <w:ind w:firstLineChars="200" w:firstLine="480"/>
        <w:rPr>
          <w:sz w:val="24"/>
        </w:rPr>
      </w:pPr>
      <w:r>
        <w:rPr>
          <w:rFonts w:hint="eastAsia"/>
          <w:bCs/>
          <w:sz w:val="24"/>
        </w:rPr>
        <w:t>3</w:t>
      </w:r>
      <w:r>
        <w:rPr>
          <w:rFonts w:hint="eastAsia"/>
          <w:bCs/>
          <w:sz w:val="24"/>
        </w:rPr>
        <w:t>、发生本基金合同规定的暂停基金资产估值情况，</w:t>
      </w:r>
      <w:r>
        <w:rPr>
          <w:rFonts w:hint="eastAsia"/>
          <w:sz w:val="24"/>
        </w:rPr>
        <w:t>基金管理人可暂停接受</w:t>
      </w:r>
      <w:r>
        <w:rPr>
          <w:rFonts w:hint="eastAsia"/>
          <w:bCs/>
          <w:sz w:val="24"/>
        </w:rPr>
        <w:t>投资者</w:t>
      </w:r>
      <w:r>
        <w:rPr>
          <w:rFonts w:hint="eastAsia"/>
          <w:sz w:val="24"/>
        </w:rPr>
        <w:t>的赎回申请或延缓支付赎回对价</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公允价值存在重大不确定性时，经与基金托管人协商确认后，基金管理人应当暂停接受基金赎回申请或延缓支付赎回对价；</w:t>
      </w:r>
    </w:p>
    <w:p w14:paraId="438CFFA3" w14:textId="77777777" w:rsidR="006F67FB" w:rsidRDefault="00AA12DB">
      <w:pPr>
        <w:spacing w:line="360" w:lineRule="auto"/>
        <w:ind w:firstLineChars="200" w:firstLine="480"/>
        <w:rPr>
          <w:bCs/>
          <w:sz w:val="24"/>
        </w:rPr>
      </w:pPr>
      <w:r>
        <w:rPr>
          <w:rFonts w:hint="eastAsia"/>
          <w:bCs/>
          <w:sz w:val="24"/>
        </w:rPr>
        <w:t>4</w:t>
      </w:r>
      <w:r>
        <w:rPr>
          <w:rFonts w:hint="eastAsia"/>
          <w:bCs/>
          <w:sz w:val="24"/>
        </w:rPr>
        <w:t>、在发生基金所投资的投资品种的估值出现重大转变时；</w:t>
      </w:r>
    </w:p>
    <w:bookmarkEnd w:id="163"/>
    <w:p w14:paraId="641221A2" w14:textId="22661671" w:rsidR="006F67FB" w:rsidRDefault="00D6766F">
      <w:pPr>
        <w:spacing w:line="360" w:lineRule="auto"/>
        <w:ind w:firstLineChars="200" w:firstLine="480"/>
        <w:rPr>
          <w:bCs/>
          <w:sz w:val="24"/>
        </w:rPr>
      </w:pPr>
      <w:r>
        <w:rPr>
          <w:bCs/>
          <w:sz w:val="24"/>
        </w:rPr>
        <w:t>5</w:t>
      </w:r>
      <w:r w:rsidR="00AA12DB">
        <w:rPr>
          <w:rFonts w:hint="eastAsia"/>
          <w:bCs/>
          <w:sz w:val="24"/>
        </w:rPr>
        <w:t>、发生继续接受赎回申请将损害现有基金份额持有人利益的情形时，基金管理人可暂停接受投资者的赎回申请；</w:t>
      </w:r>
    </w:p>
    <w:p w14:paraId="26A13A77" w14:textId="4177B009" w:rsidR="006F67FB" w:rsidRDefault="00D6766F">
      <w:pPr>
        <w:spacing w:line="360" w:lineRule="auto"/>
        <w:ind w:firstLineChars="200" w:firstLine="480"/>
        <w:rPr>
          <w:bCs/>
          <w:sz w:val="24"/>
        </w:rPr>
      </w:pPr>
      <w:r>
        <w:rPr>
          <w:bCs/>
          <w:sz w:val="24"/>
        </w:rPr>
        <w:t>6</w:t>
      </w:r>
      <w:r w:rsidR="00AA12DB">
        <w:rPr>
          <w:rFonts w:hint="eastAsia"/>
          <w:bCs/>
          <w:sz w:val="24"/>
        </w:rPr>
        <w:t>、</w:t>
      </w:r>
      <w:r w:rsidR="00AA12DB">
        <w:rPr>
          <w:bCs/>
          <w:sz w:val="24"/>
        </w:rPr>
        <w:t>当日赎回申请达到基金管理人设定的赎回份额上限的情况</w:t>
      </w:r>
      <w:r w:rsidR="00AA12DB">
        <w:rPr>
          <w:rFonts w:hint="eastAsia"/>
          <w:bCs/>
          <w:sz w:val="24"/>
        </w:rPr>
        <w:t>；</w:t>
      </w:r>
    </w:p>
    <w:p w14:paraId="22EE5FDD" w14:textId="47C13F7B" w:rsidR="006F67FB" w:rsidRDefault="00D6766F">
      <w:pPr>
        <w:spacing w:line="360" w:lineRule="auto"/>
        <w:ind w:firstLineChars="200" w:firstLine="480"/>
        <w:rPr>
          <w:bCs/>
          <w:sz w:val="24"/>
        </w:rPr>
      </w:pPr>
      <w:r>
        <w:rPr>
          <w:bCs/>
          <w:sz w:val="24"/>
        </w:rPr>
        <w:t>7</w:t>
      </w:r>
      <w:r w:rsidR="00AA12DB">
        <w:rPr>
          <w:rFonts w:hint="eastAsia"/>
          <w:bCs/>
          <w:sz w:val="24"/>
        </w:rPr>
        <w:t>、法律法规、中国证监会或</w:t>
      </w:r>
      <w:r w:rsidR="00CE26F3">
        <w:rPr>
          <w:bCs/>
          <w:sz w:val="24"/>
        </w:rPr>
        <w:t>深圳</w:t>
      </w:r>
      <w:r w:rsidR="00AA12DB">
        <w:rPr>
          <w:rFonts w:hint="eastAsia"/>
          <w:bCs/>
          <w:sz w:val="24"/>
        </w:rPr>
        <w:t>证券交易所规定的其他情形。</w:t>
      </w:r>
    </w:p>
    <w:p w14:paraId="2DE065EC" w14:textId="19E4ECF4" w:rsidR="006F67FB" w:rsidRPr="00F607DA" w:rsidRDefault="00AA12DB">
      <w:pPr>
        <w:spacing w:line="360" w:lineRule="auto"/>
        <w:ind w:firstLineChars="200" w:firstLine="480"/>
        <w:rPr>
          <w:sz w:val="24"/>
        </w:rPr>
      </w:pPr>
      <w:r>
        <w:rPr>
          <w:rFonts w:hint="eastAsia"/>
          <w:bCs/>
          <w:sz w:val="24"/>
        </w:rPr>
        <w:t>发生上述</w:t>
      </w:r>
      <w:r w:rsidR="00D6766F">
        <w:rPr>
          <w:rFonts w:hint="eastAsia"/>
          <w:bCs/>
          <w:sz w:val="24"/>
        </w:rPr>
        <w:t>第</w:t>
      </w:r>
      <w:r w:rsidR="00227B45">
        <w:rPr>
          <w:rFonts w:hint="eastAsia"/>
          <w:bCs/>
          <w:sz w:val="24"/>
        </w:rPr>
        <w:t>6</w:t>
      </w:r>
      <w:r>
        <w:rPr>
          <w:rFonts w:hint="eastAsia"/>
          <w:bCs/>
          <w:sz w:val="24"/>
        </w:rPr>
        <w:t>项以外的情形</w:t>
      </w:r>
      <w:proofErr w:type="gramStart"/>
      <w:r>
        <w:rPr>
          <w:rFonts w:hint="eastAsia"/>
          <w:bCs/>
          <w:sz w:val="24"/>
        </w:rPr>
        <w:t>且基金</w:t>
      </w:r>
      <w:proofErr w:type="gramEnd"/>
      <w:r>
        <w:rPr>
          <w:rFonts w:hint="eastAsia"/>
          <w:bCs/>
          <w:sz w:val="24"/>
        </w:rPr>
        <w:t>管理人决定暂停赎回或延缓支付赎回对价时，基金管理人应当</w:t>
      </w:r>
      <w:r>
        <w:rPr>
          <w:bCs/>
          <w:sz w:val="24"/>
        </w:rPr>
        <w:t>及时</w:t>
      </w:r>
      <w:r>
        <w:rPr>
          <w:rFonts w:hint="eastAsia"/>
          <w:bCs/>
          <w:sz w:val="24"/>
        </w:rPr>
        <w:t>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予以公告。</w:t>
      </w:r>
    </w:p>
    <w:p w14:paraId="14B2D0E6" w14:textId="73264C7E" w:rsidR="006F67FB" w:rsidRDefault="00AA12DB">
      <w:pPr>
        <w:spacing w:line="360" w:lineRule="auto"/>
        <w:ind w:firstLineChars="200" w:firstLine="480"/>
        <w:rPr>
          <w:bCs/>
          <w:sz w:val="24"/>
        </w:rPr>
      </w:pPr>
      <w:r>
        <w:rPr>
          <w:rFonts w:hint="eastAsia"/>
          <w:bCs/>
          <w:sz w:val="24"/>
        </w:rPr>
        <w:t>九、基金份额的转让</w:t>
      </w:r>
    </w:p>
    <w:p w14:paraId="2B04C9F1" w14:textId="617E2BE9" w:rsidR="006F67FB" w:rsidRDefault="00AA12D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证券交易所以外的交易场所或者交易方式进行份额转让的申请并由登记机构办理基金份额的过户登记。基金管理人拟受理基金份额转让业务的，将提前公告，基金份额持有人应根据基金管理人公告的业务规则办理基金</w:t>
      </w:r>
      <w:r>
        <w:rPr>
          <w:rFonts w:hint="eastAsia"/>
          <w:bCs/>
          <w:sz w:val="24"/>
        </w:rPr>
        <w:lastRenderedPageBreak/>
        <w:t>份额转让业务。</w:t>
      </w:r>
    </w:p>
    <w:p w14:paraId="71C3F9D7" w14:textId="3570C039" w:rsidR="006F67FB" w:rsidRDefault="00AA12DB">
      <w:pPr>
        <w:spacing w:line="360" w:lineRule="auto"/>
        <w:ind w:firstLineChars="200" w:firstLine="480"/>
        <w:rPr>
          <w:bCs/>
          <w:sz w:val="24"/>
        </w:rPr>
      </w:pPr>
      <w:r>
        <w:rPr>
          <w:rFonts w:hint="eastAsia"/>
          <w:bCs/>
          <w:sz w:val="24"/>
        </w:rPr>
        <w:t>十、基金的转托管、</w:t>
      </w:r>
      <w:proofErr w:type="gramStart"/>
      <w:r>
        <w:rPr>
          <w:rFonts w:hint="eastAsia"/>
          <w:bCs/>
          <w:sz w:val="24"/>
        </w:rPr>
        <w:t>非交易</w:t>
      </w:r>
      <w:proofErr w:type="gramEnd"/>
      <w:r>
        <w:rPr>
          <w:rFonts w:hint="eastAsia"/>
          <w:bCs/>
          <w:sz w:val="24"/>
        </w:rPr>
        <w:t>过户、冻结、解冻等其他业务</w:t>
      </w:r>
    </w:p>
    <w:p w14:paraId="06549E67" w14:textId="77777777" w:rsidR="006F67FB" w:rsidRDefault="00AA12DB">
      <w:pPr>
        <w:spacing w:line="360" w:lineRule="auto"/>
        <w:ind w:firstLineChars="200" w:firstLine="480"/>
        <w:rPr>
          <w:bCs/>
          <w:sz w:val="24"/>
        </w:rPr>
      </w:pPr>
      <w:bookmarkStart w:id="164" w:name="_Toc16859"/>
      <w:r>
        <w:rPr>
          <w:rFonts w:hint="eastAsia"/>
          <w:bCs/>
          <w:sz w:val="24"/>
        </w:rPr>
        <w:t>基金的登记机构可依据其业务规则，受理基金的转托管、</w:t>
      </w:r>
      <w:proofErr w:type="gramStart"/>
      <w:r>
        <w:rPr>
          <w:rFonts w:hint="eastAsia"/>
          <w:bCs/>
          <w:sz w:val="24"/>
        </w:rPr>
        <w:t>非交易</w:t>
      </w:r>
      <w:proofErr w:type="gramEnd"/>
      <w:r>
        <w:rPr>
          <w:rFonts w:hint="eastAsia"/>
          <w:bCs/>
          <w:sz w:val="24"/>
        </w:rPr>
        <w:t>过户、冻结与解冻等业务，并收取一定的手续费用。</w:t>
      </w:r>
    </w:p>
    <w:p w14:paraId="774D7B1B" w14:textId="77777777" w:rsidR="006F67FB" w:rsidRDefault="00AA12DB">
      <w:pPr>
        <w:spacing w:line="360" w:lineRule="auto"/>
        <w:ind w:firstLineChars="200" w:firstLine="480"/>
        <w:jc w:val="left"/>
        <w:rPr>
          <w:bCs/>
          <w:sz w:val="24"/>
        </w:rPr>
      </w:pPr>
      <w:r>
        <w:rPr>
          <w:rFonts w:hint="eastAsia"/>
          <w:bCs/>
          <w:sz w:val="24"/>
        </w:rPr>
        <w:t>十一、其他</w:t>
      </w:r>
    </w:p>
    <w:p w14:paraId="7278A2A8" w14:textId="77777777" w:rsidR="006F67FB" w:rsidRDefault="00AA12DB">
      <w:pPr>
        <w:spacing w:line="360" w:lineRule="auto"/>
        <w:ind w:firstLineChars="200" w:firstLine="480"/>
        <w:rPr>
          <w:bCs/>
          <w:sz w:val="24"/>
        </w:rPr>
      </w:pPr>
      <w:r>
        <w:rPr>
          <w:rFonts w:hint="eastAsia"/>
          <w:bCs/>
          <w:sz w:val="24"/>
        </w:rPr>
        <w:t>1</w:t>
      </w:r>
      <w:r>
        <w:rPr>
          <w:rFonts w:hint="eastAsia"/>
          <w:bCs/>
          <w:sz w:val="24"/>
        </w:rPr>
        <w:t>、基金管理人可在法律法规允许的范围内，在不影响基金份额持有人实质利益的前提下，根据市场情况对上述申购和赎回的安排进行补充和调整，应在新的申购赎回安排实施前按照《信息披露办法》的有关规定在规定媒介上予以公告。</w:t>
      </w:r>
    </w:p>
    <w:p w14:paraId="1904FDF2" w14:textId="77777777" w:rsidR="006F67FB" w:rsidRDefault="00AA12DB">
      <w:pPr>
        <w:spacing w:line="360" w:lineRule="auto"/>
        <w:ind w:firstLineChars="200" w:firstLine="480"/>
        <w:rPr>
          <w:bCs/>
          <w:sz w:val="24"/>
        </w:rPr>
      </w:pPr>
      <w:r>
        <w:rPr>
          <w:rFonts w:hint="eastAsia"/>
          <w:bCs/>
          <w:sz w:val="24"/>
        </w:rPr>
        <w:t>2</w:t>
      </w:r>
      <w:r>
        <w:rPr>
          <w:rFonts w:hint="eastAsia"/>
          <w:bCs/>
          <w:sz w:val="24"/>
        </w:rPr>
        <w:t>、在不违反法律法规且</w:t>
      </w:r>
      <w:r>
        <w:rPr>
          <w:bCs/>
          <w:sz w:val="24"/>
        </w:rPr>
        <w:t>对基金份额持有人利益无实质性不利影响</w:t>
      </w:r>
      <w:r>
        <w:rPr>
          <w:rFonts w:hint="eastAsia"/>
          <w:bCs/>
          <w:sz w:val="24"/>
        </w:rPr>
        <w:t>的情况下，基金管理人在条件允许时可开放集合申购即允许多个投资者集合其持有的组合证券共同构成最小申购赎回单位或其整数</w:t>
      </w:r>
      <w:proofErr w:type="gramStart"/>
      <w:r>
        <w:rPr>
          <w:rFonts w:hint="eastAsia"/>
          <w:bCs/>
          <w:sz w:val="24"/>
        </w:rPr>
        <w:t>倍</w:t>
      </w:r>
      <w:proofErr w:type="gramEnd"/>
      <w:r>
        <w:rPr>
          <w:rFonts w:hint="eastAsia"/>
          <w:bCs/>
          <w:sz w:val="24"/>
        </w:rPr>
        <w:t>进行申购。基金管理人有权制定集合申购业务的相关规则。</w:t>
      </w:r>
    </w:p>
    <w:p w14:paraId="6F8EEA94" w14:textId="77777777" w:rsidR="00B83CC2" w:rsidRPr="00B83CC2" w:rsidRDefault="00B83CC2">
      <w:pPr>
        <w:spacing w:line="360" w:lineRule="auto"/>
        <w:ind w:firstLineChars="200" w:firstLine="480"/>
        <w:rPr>
          <w:bCs/>
          <w:sz w:val="24"/>
        </w:rPr>
      </w:pPr>
      <w:r w:rsidRPr="00B83CC2">
        <w:rPr>
          <w:rFonts w:hint="eastAsia"/>
          <w:bCs/>
          <w:sz w:val="24"/>
        </w:rPr>
        <w:t>3</w:t>
      </w:r>
      <w:r w:rsidRPr="00B83CC2">
        <w:rPr>
          <w:rFonts w:hint="eastAsia"/>
          <w:bCs/>
          <w:sz w:val="24"/>
        </w:rPr>
        <w:t>、在不违反法律法规且对基金份额持有人利益无实质性不利影响的情况下，基金管理人在条件允许时可开放集中申购，即基金管理人接受投资者</w:t>
      </w:r>
      <w:proofErr w:type="gramStart"/>
      <w:r w:rsidRPr="00B83CC2">
        <w:rPr>
          <w:rFonts w:hint="eastAsia"/>
          <w:bCs/>
          <w:sz w:val="24"/>
        </w:rPr>
        <w:t>用满足</w:t>
      </w:r>
      <w:proofErr w:type="gramEnd"/>
      <w:r w:rsidRPr="00B83CC2">
        <w:rPr>
          <w:rFonts w:hint="eastAsia"/>
          <w:bCs/>
          <w:sz w:val="24"/>
        </w:rPr>
        <w:t>条件的部分证券集中申购</w:t>
      </w:r>
      <w:r w:rsidRPr="00B83CC2">
        <w:rPr>
          <w:rFonts w:hint="eastAsia"/>
          <w:bCs/>
          <w:sz w:val="24"/>
        </w:rPr>
        <w:t>ETF</w:t>
      </w:r>
      <w:r w:rsidRPr="00B83CC2">
        <w:rPr>
          <w:rFonts w:hint="eastAsia"/>
          <w:bCs/>
          <w:sz w:val="24"/>
        </w:rPr>
        <w:t>。</w:t>
      </w:r>
    </w:p>
    <w:p w14:paraId="58CA1C69" w14:textId="461755EF" w:rsidR="006F67FB" w:rsidRDefault="00B83CC2">
      <w:pPr>
        <w:spacing w:line="360" w:lineRule="auto"/>
        <w:ind w:firstLineChars="200" w:firstLine="480"/>
        <w:rPr>
          <w:bCs/>
          <w:sz w:val="24"/>
        </w:rPr>
      </w:pPr>
      <w:r>
        <w:rPr>
          <w:rFonts w:hint="eastAsia"/>
          <w:bCs/>
          <w:sz w:val="24"/>
        </w:rPr>
        <w:t>4</w:t>
      </w:r>
      <w:r w:rsidR="00AA12DB">
        <w:rPr>
          <w:rFonts w:hint="eastAsia"/>
          <w:bCs/>
          <w:sz w:val="24"/>
        </w:rPr>
        <w:t>、在不违反法律法规且</w:t>
      </w:r>
      <w:r w:rsidR="00AA12DB">
        <w:rPr>
          <w:bCs/>
          <w:sz w:val="24"/>
        </w:rPr>
        <w:t>对基金份额持有人利益无实质性不利影响</w:t>
      </w:r>
      <w:r w:rsidR="00AA12DB">
        <w:rPr>
          <w:rFonts w:hint="eastAsia"/>
          <w:bCs/>
          <w:sz w:val="24"/>
        </w:rPr>
        <w:t>的情况下，基金管理人可调整基金申购赎回方式或申购赎回对价组成，并提前公告。</w:t>
      </w:r>
    </w:p>
    <w:p w14:paraId="5CB0D0AB" w14:textId="0848939C" w:rsidR="006F67FB" w:rsidRDefault="00B83CC2">
      <w:pPr>
        <w:spacing w:line="360" w:lineRule="auto"/>
        <w:ind w:firstLineChars="200" w:firstLine="480"/>
        <w:rPr>
          <w:bCs/>
          <w:sz w:val="24"/>
        </w:rPr>
      </w:pPr>
      <w:r>
        <w:rPr>
          <w:rFonts w:hint="eastAsia"/>
          <w:bCs/>
          <w:sz w:val="24"/>
        </w:rPr>
        <w:t>5</w:t>
      </w:r>
      <w:r w:rsidR="00AA12DB">
        <w:rPr>
          <w:rFonts w:hint="eastAsia"/>
          <w:bCs/>
          <w:sz w:val="24"/>
        </w:rPr>
        <w:t>、基金管理人指定的代理机构可依据法律法规和本基金合同的规定开展其他服务，双方需签订书面委托代理协议，并报中国证监会备案。</w:t>
      </w:r>
    </w:p>
    <w:p w14:paraId="064218E0" w14:textId="7BA262F8" w:rsidR="00B83CC2" w:rsidRPr="00B83CC2" w:rsidRDefault="00B83CC2" w:rsidP="00B83CC2">
      <w:pPr>
        <w:spacing w:line="360" w:lineRule="auto"/>
        <w:ind w:firstLineChars="200" w:firstLine="480"/>
        <w:rPr>
          <w:bCs/>
          <w:sz w:val="24"/>
        </w:rPr>
      </w:pPr>
      <w:r w:rsidRPr="00B83CC2">
        <w:rPr>
          <w:rFonts w:hint="eastAsia"/>
          <w:bCs/>
          <w:sz w:val="24"/>
        </w:rPr>
        <w:t>6</w:t>
      </w:r>
      <w:r w:rsidRPr="00B83CC2">
        <w:rPr>
          <w:rFonts w:hint="eastAsia"/>
          <w:bCs/>
          <w:sz w:val="24"/>
        </w:rPr>
        <w:t>、对于符合相关法律法规要求的特定投资者，基金管理人可在不违反法律法规且对持有人利益无实质性不利影响的情况下，安排专门的申购方式，并于新的申购方式开始执行前另行公告。</w:t>
      </w:r>
    </w:p>
    <w:p w14:paraId="30C0FA4E" w14:textId="77777777" w:rsidR="00B83CC2" w:rsidRPr="00B83CC2" w:rsidRDefault="00B83CC2" w:rsidP="00B83CC2">
      <w:pPr>
        <w:spacing w:line="360" w:lineRule="auto"/>
        <w:ind w:firstLineChars="200" w:firstLine="480"/>
        <w:rPr>
          <w:bCs/>
          <w:sz w:val="24"/>
        </w:rPr>
      </w:pPr>
      <w:r w:rsidRPr="00B83CC2">
        <w:rPr>
          <w:rFonts w:hint="eastAsia"/>
          <w:bCs/>
          <w:sz w:val="24"/>
        </w:rPr>
        <w:t>7</w:t>
      </w:r>
      <w:r w:rsidRPr="00B83CC2">
        <w:rPr>
          <w:rFonts w:hint="eastAsia"/>
          <w:bCs/>
          <w:sz w:val="24"/>
        </w:rPr>
        <w:t>、在条件允许的情况下，基金管理人未来可开通本基金场外份额，也可在目前的</w:t>
      </w:r>
      <w:proofErr w:type="gramStart"/>
      <w:r w:rsidRPr="00B83CC2">
        <w:rPr>
          <w:rFonts w:hint="eastAsia"/>
          <w:bCs/>
          <w:sz w:val="24"/>
        </w:rPr>
        <w:t>申赎方式</w:t>
      </w:r>
      <w:proofErr w:type="gramEnd"/>
      <w:r w:rsidRPr="00B83CC2">
        <w:rPr>
          <w:rFonts w:hint="eastAsia"/>
          <w:bCs/>
          <w:sz w:val="24"/>
        </w:rPr>
        <w:t>外，采取其他合理</w:t>
      </w:r>
      <w:proofErr w:type="gramStart"/>
      <w:r w:rsidRPr="00B83CC2">
        <w:rPr>
          <w:rFonts w:hint="eastAsia"/>
          <w:bCs/>
          <w:sz w:val="24"/>
        </w:rPr>
        <w:t>的申赎方式</w:t>
      </w:r>
      <w:proofErr w:type="gramEnd"/>
      <w:r w:rsidRPr="00B83CC2">
        <w:rPr>
          <w:rFonts w:hint="eastAsia"/>
          <w:bCs/>
          <w:sz w:val="24"/>
        </w:rPr>
        <w:t>，并于新的</w:t>
      </w:r>
      <w:proofErr w:type="gramStart"/>
      <w:r w:rsidRPr="00B83CC2">
        <w:rPr>
          <w:rFonts w:hint="eastAsia"/>
          <w:bCs/>
          <w:sz w:val="24"/>
        </w:rPr>
        <w:t>申赎方式</w:t>
      </w:r>
      <w:proofErr w:type="gramEnd"/>
      <w:r w:rsidRPr="00B83CC2">
        <w:rPr>
          <w:rFonts w:hint="eastAsia"/>
          <w:bCs/>
          <w:sz w:val="24"/>
        </w:rPr>
        <w:t>开始执行前的至少三个工作日予以公告。基金管理人有权制定相关业务规则。</w:t>
      </w:r>
    </w:p>
    <w:p w14:paraId="764F4D43" w14:textId="77777777" w:rsidR="00B83CC2" w:rsidRPr="00B83CC2" w:rsidRDefault="00B83CC2" w:rsidP="00B83CC2">
      <w:pPr>
        <w:spacing w:line="360" w:lineRule="auto"/>
        <w:ind w:firstLineChars="200" w:firstLine="480"/>
        <w:rPr>
          <w:bCs/>
          <w:sz w:val="24"/>
        </w:rPr>
      </w:pPr>
      <w:r w:rsidRPr="00B83CC2">
        <w:rPr>
          <w:rFonts w:hint="eastAsia"/>
          <w:bCs/>
          <w:sz w:val="24"/>
        </w:rPr>
        <w:t>8</w:t>
      </w:r>
      <w:r w:rsidRPr="00B83CC2">
        <w:rPr>
          <w:rFonts w:hint="eastAsia"/>
          <w:bCs/>
          <w:sz w:val="24"/>
        </w:rPr>
        <w:t>、</w:t>
      </w:r>
      <w:r w:rsidRPr="00B83CC2">
        <w:rPr>
          <w:rFonts w:hint="eastAsia"/>
          <w:bCs/>
          <w:sz w:val="24"/>
        </w:rPr>
        <w:t>ETF</w:t>
      </w:r>
      <w:r w:rsidRPr="00B83CC2">
        <w:rPr>
          <w:rFonts w:hint="eastAsia"/>
          <w:bCs/>
          <w:sz w:val="24"/>
        </w:rPr>
        <w:t>联接基金是指将其绝大部分基金财产投资于跟踪同一标的指数的</w:t>
      </w:r>
      <w:r w:rsidRPr="00B83CC2">
        <w:rPr>
          <w:rFonts w:hint="eastAsia"/>
          <w:bCs/>
          <w:sz w:val="24"/>
        </w:rPr>
        <w:t>ETF</w:t>
      </w:r>
      <w:r w:rsidRPr="00B83CC2">
        <w:rPr>
          <w:rFonts w:hint="eastAsia"/>
          <w:bCs/>
          <w:sz w:val="24"/>
        </w:rPr>
        <w:t>，紧密跟踪标的指数表现，追求跟踪偏离度和跟踪误差最小化，采用开放式运作方式的基金。</w:t>
      </w:r>
      <w:proofErr w:type="gramStart"/>
      <w:r w:rsidRPr="00B83CC2">
        <w:rPr>
          <w:rFonts w:hint="eastAsia"/>
          <w:bCs/>
          <w:sz w:val="24"/>
        </w:rPr>
        <w:t>若基金</w:t>
      </w:r>
      <w:proofErr w:type="gramEnd"/>
      <w:r w:rsidRPr="00B83CC2">
        <w:rPr>
          <w:rFonts w:hint="eastAsia"/>
          <w:bCs/>
          <w:sz w:val="24"/>
        </w:rPr>
        <w:t>管理人推出以本基金为目标</w:t>
      </w:r>
      <w:r w:rsidRPr="00B83CC2">
        <w:rPr>
          <w:rFonts w:hint="eastAsia"/>
          <w:bCs/>
          <w:sz w:val="24"/>
        </w:rPr>
        <w:t>ETF</w:t>
      </w:r>
      <w:r w:rsidRPr="00B83CC2">
        <w:rPr>
          <w:rFonts w:hint="eastAsia"/>
          <w:bCs/>
          <w:sz w:val="24"/>
        </w:rPr>
        <w:t>的联接基金，本基金可根据实际情况需要向本基金的联接基金开通特殊申购，不收取申购费用。</w:t>
      </w:r>
    </w:p>
    <w:p w14:paraId="2A84B800" w14:textId="141330E9" w:rsidR="006F67FB" w:rsidRPr="00F607DA" w:rsidRDefault="006F67FB" w:rsidP="00F607DA">
      <w:pPr>
        <w:spacing w:line="360" w:lineRule="auto"/>
        <w:ind w:firstLineChars="200" w:firstLine="480"/>
        <w:rPr>
          <w:sz w:val="24"/>
        </w:rPr>
      </w:pPr>
    </w:p>
    <w:p w14:paraId="4093A9E6" w14:textId="2685ED18" w:rsidR="006F67FB" w:rsidRDefault="00AA12DB">
      <w:pPr>
        <w:pStyle w:val="1"/>
        <w:spacing w:before="0" w:after="0"/>
        <w:jc w:val="center"/>
        <w:rPr>
          <w:rFonts w:ascii="Times New Roman"/>
          <w:color w:val="auto"/>
          <w:sz w:val="30"/>
        </w:rPr>
      </w:pPr>
      <w:bookmarkStart w:id="165" w:name="_Hlt70481650"/>
      <w:bookmarkEnd w:id="165"/>
      <w:r>
        <w:rPr>
          <w:bCs/>
        </w:rPr>
        <w:br w:type="page"/>
      </w:r>
      <w:bookmarkStart w:id="166" w:name="_Toc6405"/>
      <w:bookmarkStart w:id="167" w:name="_Toc14835"/>
      <w:bookmarkStart w:id="168" w:name="_Toc31653"/>
      <w:bookmarkStart w:id="169" w:name="_Toc98560353"/>
      <w:bookmarkStart w:id="170" w:name="_Toc31235"/>
      <w:bookmarkStart w:id="171" w:name="_Toc141703887"/>
      <w:bookmarkStart w:id="172" w:name="_Toc12245"/>
      <w:bookmarkStart w:id="173" w:name="_Toc31644"/>
      <w:bookmarkStart w:id="174" w:name="_Toc123112235"/>
      <w:bookmarkStart w:id="175" w:name="_Toc123051453"/>
      <w:bookmarkStart w:id="176" w:name="_Toc123102454"/>
      <w:bookmarkStart w:id="177" w:name="_Toc139991737"/>
      <w:bookmarkStart w:id="178" w:name="_Toc15143"/>
      <w:bookmarkStart w:id="179" w:name="_Toc29251"/>
      <w:bookmarkStart w:id="180" w:name="_Toc408484702"/>
      <w:bookmarkStart w:id="181" w:name="_Toc3601"/>
      <w:bookmarkStart w:id="182" w:name="_Toc26207"/>
      <w:r>
        <w:rPr>
          <w:sz w:val="30"/>
        </w:rPr>
        <w:lastRenderedPageBreak/>
        <w:t>第</w:t>
      </w:r>
      <w:r>
        <w:rPr>
          <w:rFonts w:hint="eastAsia"/>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83" w:name="_Hlt55355235"/>
      <w:bookmarkStart w:id="184" w:name="_Toc523711668"/>
      <w:bookmarkStart w:id="185" w:name="_Toc79392580"/>
      <w:bookmarkStart w:id="186" w:name="_Toc57530239"/>
      <w:bookmarkStart w:id="187" w:name="_Toc15118234"/>
      <w:bookmarkEnd w:id="16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BE9A47C" w14:textId="77777777" w:rsidR="006F67FB" w:rsidRDefault="00AA12DB">
      <w:pPr>
        <w:spacing w:line="360" w:lineRule="auto"/>
        <w:ind w:firstLineChars="200" w:firstLine="480"/>
        <w:rPr>
          <w:bCs/>
          <w:sz w:val="24"/>
        </w:rPr>
      </w:pPr>
      <w:r>
        <w:rPr>
          <w:bCs/>
          <w:sz w:val="24"/>
        </w:rPr>
        <w:t>一、基金</w:t>
      </w:r>
      <w:bookmarkEnd w:id="184"/>
      <w:r>
        <w:rPr>
          <w:bCs/>
          <w:sz w:val="24"/>
        </w:rPr>
        <w:t>管理人</w:t>
      </w:r>
      <w:bookmarkEnd w:id="185"/>
      <w:bookmarkEnd w:id="186"/>
      <w:bookmarkEnd w:id="187"/>
    </w:p>
    <w:p w14:paraId="4D581146" w14:textId="77777777" w:rsidR="006F67FB" w:rsidRDefault="00AA12DB">
      <w:pPr>
        <w:spacing w:line="360" w:lineRule="auto"/>
        <w:ind w:firstLineChars="200" w:firstLine="480"/>
        <w:rPr>
          <w:bCs/>
          <w:sz w:val="24"/>
        </w:rPr>
      </w:pPr>
      <w:bookmarkStart w:id="188" w:name="_Toc15118235"/>
      <w:r>
        <w:rPr>
          <w:bCs/>
          <w:sz w:val="24"/>
        </w:rPr>
        <w:t>（一）</w:t>
      </w:r>
      <w:r>
        <w:rPr>
          <w:bCs/>
          <w:sz w:val="24"/>
        </w:rPr>
        <w:tab/>
      </w:r>
      <w:r>
        <w:rPr>
          <w:bCs/>
          <w:sz w:val="24"/>
        </w:rPr>
        <w:t>基金管理人简况</w:t>
      </w:r>
      <w:bookmarkEnd w:id="188"/>
    </w:p>
    <w:p w14:paraId="469B7762" w14:textId="77777777" w:rsidR="006F67FB" w:rsidRDefault="00AA12DB">
      <w:pPr>
        <w:spacing w:line="360" w:lineRule="auto"/>
        <w:ind w:firstLineChars="200" w:firstLine="480"/>
        <w:rPr>
          <w:bCs/>
          <w:sz w:val="24"/>
        </w:rPr>
      </w:pPr>
      <w:bookmarkStart w:id="189" w:name="_Toc15118236"/>
      <w:bookmarkStart w:id="190" w:name="_Toc15118237"/>
      <w:r>
        <w:rPr>
          <w:bCs/>
          <w:sz w:val="24"/>
        </w:rPr>
        <w:t>名称：</w:t>
      </w:r>
      <w:r>
        <w:rPr>
          <w:rFonts w:hint="eastAsia"/>
          <w:bCs/>
          <w:sz w:val="24"/>
        </w:rPr>
        <w:t>华</w:t>
      </w:r>
      <w:proofErr w:type="gramStart"/>
      <w:r>
        <w:rPr>
          <w:rFonts w:hint="eastAsia"/>
          <w:bCs/>
          <w:sz w:val="24"/>
        </w:rPr>
        <w:t>宝基金</w:t>
      </w:r>
      <w:proofErr w:type="gramEnd"/>
      <w:r>
        <w:rPr>
          <w:rFonts w:hint="eastAsia"/>
          <w:bCs/>
          <w:sz w:val="24"/>
        </w:rPr>
        <w:t>管理有限公司</w:t>
      </w:r>
    </w:p>
    <w:p w14:paraId="553FB2FB" w14:textId="77777777" w:rsidR="006F67FB" w:rsidRDefault="00AA12DB">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07C232DC" w14:textId="40C7734F" w:rsidR="006F67FB" w:rsidRDefault="00AA12DB">
      <w:pPr>
        <w:spacing w:line="360" w:lineRule="auto"/>
        <w:ind w:firstLineChars="200" w:firstLine="480"/>
        <w:rPr>
          <w:bCs/>
          <w:sz w:val="24"/>
        </w:rPr>
      </w:pPr>
      <w:r>
        <w:rPr>
          <w:bCs/>
          <w:sz w:val="24"/>
        </w:rPr>
        <w:t>法定代表人：</w:t>
      </w:r>
      <w:r w:rsidR="006A0900" w:rsidRPr="006A0900">
        <w:rPr>
          <w:rFonts w:hint="eastAsia"/>
          <w:bCs/>
          <w:sz w:val="24"/>
        </w:rPr>
        <w:t>黄孔威</w:t>
      </w:r>
    </w:p>
    <w:p w14:paraId="4025D613" w14:textId="77777777" w:rsidR="006F67FB" w:rsidRDefault="00AA12DB">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r>
        <w:rPr>
          <w:bCs/>
          <w:sz w:val="24"/>
        </w:rPr>
        <w:t xml:space="preserve"> </w:t>
      </w:r>
    </w:p>
    <w:p w14:paraId="06925A91" w14:textId="77777777" w:rsidR="006F67FB" w:rsidRDefault="00AA12DB">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[2003]19</w:t>
      </w:r>
      <w:r>
        <w:rPr>
          <w:rFonts w:hint="eastAsia"/>
          <w:bCs/>
          <w:sz w:val="24"/>
        </w:rPr>
        <w:t>号</w:t>
      </w:r>
      <w:r>
        <w:rPr>
          <w:bCs/>
          <w:sz w:val="24"/>
        </w:rPr>
        <w:t xml:space="preserve"> </w:t>
      </w:r>
    </w:p>
    <w:p w14:paraId="37A920FA" w14:textId="7E69BA3A" w:rsidR="006F67FB" w:rsidRDefault="00AA12DB">
      <w:pPr>
        <w:spacing w:line="360" w:lineRule="auto"/>
        <w:ind w:firstLineChars="200" w:firstLine="480"/>
        <w:rPr>
          <w:bCs/>
          <w:sz w:val="24"/>
        </w:rPr>
      </w:pPr>
      <w:r>
        <w:rPr>
          <w:bCs/>
          <w:sz w:val="24"/>
        </w:rPr>
        <w:t>组织形式：</w:t>
      </w:r>
      <w:r>
        <w:rPr>
          <w:rFonts w:hint="eastAsia"/>
          <w:bCs/>
          <w:sz w:val="24"/>
        </w:rPr>
        <w:t>有限责任公司</w:t>
      </w:r>
    </w:p>
    <w:p w14:paraId="6E62E86A" w14:textId="391A3D81" w:rsidR="006F67FB" w:rsidRDefault="00AA12DB">
      <w:pPr>
        <w:spacing w:line="360" w:lineRule="auto"/>
        <w:ind w:firstLineChars="200" w:firstLine="480"/>
        <w:rPr>
          <w:bCs/>
          <w:sz w:val="24"/>
        </w:rPr>
      </w:pPr>
      <w:r>
        <w:rPr>
          <w:bCs/>
          <w:sz w:val="24"/>
        </w:rPr>
        <w:t>注册资本：</w:t>
      </w:r>
      <w:r>
        <w:rPr>
          <w:rFonts w:hint="eastAsia"/>
          <w:bCs/>
          <w:sz w:val="24"/>
        </w:rPr>
        <w:t>1.5</w:t>
      </w:r>
      <w:r>
        <w:rPr>
          <w:rFonts w:hint="eastAsia"/>
          <w:bCs/>
          <w:sz w:val="24"/>
        </w:rPr>
        <w:t>亿元人民币</w:t>
      </w:r>
    </w:p>
    <w:bookmarkEnd w:id="189"/>
    <w:p w14:paraId="637B234A" w14:textId="3EB65036" w:rsidR="006F67FB" w:rsidRDefault="00AA12DB">
      <w:pPr>
        <w:spacing w:line="360" w:lineRule="auto"/>
        <w:ind w:firstLineChars="200" w:firstLine="480"/>
        <w:rPr>
          <w:bCs/>
          <w:sz w:val="24"/>
        </w:rPr>
      </w:pPr>
      <w:r>
        <w:rPr>
          <w:bCs/>
          <w:sz w:val="24"/>
        </w:rPr>
        <w:t>存续期限：</w:t>
      </w:r>
      <w:r>
        <w:rPr>
          <w:rFonts w:hint="eastAsia"/>
          <w:bCs/>
          <w:sz w:val="24"/>
        </w:rPr>
        <w:t>持续经营</w:t>
      </w:r>
    </w:p>
    <w:p w14:paraId="26A08099" w14:textId="77777777" w:rsidR="006F67FB" w:rsidRDefault="00AA12DB">
      <w:pPr>
        <w:spacing w:line="360" w:lineRule="auto"/>
        <w:ind w:firstLineChars="200" w:firstLine="480"/>
        <w:rPr>
          <w:bCs/>
          <w:sz w:val="24"/>
        </w:rPr>
      </w:pPr>
      <w:r>
        <w:rPr>
          <w:bCs/>
          <w:sz w:val="24"/>
        </w:rPr>
        <w:t>（二）</w:t>
      </w:r>
      <w:r>
        <w:rPr>
          <w:bCs/>
          <w:sz w:val="24"/>
        </w:rPr>
        <w:tab/>
      </w:r>
      <w:r>
        <w:rPr>
          <w:bCs/>
          <w:sz w:val="24"/>
        </w:rPr>
        <w:t>基金管理人的权利与义务</w:t>
      </w:r>
      <w:bookmarkEnd w:id="190"/>
    </w:p>
    <w:p w14:paraId="76723D14" w14:textId="77777777" w:rsidR="006F67FB" w:rsidRDefault="00AA12D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79E1DC2" w14:textId="77777777" w:rsidR="006F67FB" w:rsidRDefault="00AA12D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27E847C3" w14:textId="77777777" w:rsidR="006F67FB" w:rsidRDefault="00AA12D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515C4BB" w14:textId="77777777" w:rsidR="006F67FB" w:rsidRDefault="00AA12D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F28F8F2" w14:textId="77777777" w:rsidR="006F67FB" w:rsidRDefault="00AA12DB">
      <w:pPr>
        <w:spacing w:line="360" w:lineRule="auto"/>
        <w:ind w:firstLineChars="200" w:firstLine="480"/>
        <w:rPr>
          <w:bCs/>
          <w:sz w:val="24"/>
        </w:rPr>
      </w:pPr>
      <w:r>
        <w:rPr>
          <w:bCs/>
          <w:sz w:val="24"/>
        </w:rPr>
        <w:t>（</w:t>
      </w:r>
      <w:r>
        <w:rPr>
          <w:bCs/>
          <w:sz w:val="24"/>
        </w:rPr>
        <w:t>4</w:t>
      </w:r>
      <w:r>
        <w:rPr>
          <w:bCs/>
          <w:sz w:val="24"/>
        </w:rPr>
        <w:t>）销售基金份额；</w:t>
      </w:r>
    </w:p>
    <w:p w14:paraId="61E352E6" w14:textId="77777777" w:rsidR="006F67FB" w:rsidRDefault="00AA12DB">
      <w:pPr>
        <w:spacing w:line="360" w:lineRule="auto"/>
        <w:ind w:firstLineChars="200" w:firstLine="480"/>
        <w:rPr>
          <w:bCs/>
          <w:sz w:val="24"/>
        </w:rPr>
      </w:pPr>
      <w:r>
        <w:rPr>
          <w:bCs/>
          <w:sz w:val="24"/>
        </w:rPr>
        <w:t>（</w:t>
      </w:r>
      <w:r>
        <w:rPr>
          <w:bCs/>
          <w:sz w:val="24"/>
        </w:rPr>
        <w:t>5</w:t>
      </w:r>
      <w:r>
        <w:rPr>
          <w:bCs/>
          <w:sz w:val="24"/>
        </w:rPr>
        <w:t>）</w:t>
      </w:r>
      <w:bookmarkStart w:id="191" w:name="_Hlt88896155"/>
      <w:r>
        <w:rPr>
          <w:rFonts w:hint="eastAsia"/>
          <w:bCs/>
          <w:sz w:val="24"/>
        </w:rPr>
        <w:t>按照规定</w:t>
      </w:r>
      <w:r>
        <w:rPr>
          <w:bCs/>
          <w:sz w:val="24"/>
        </w:rPr>
        <w:t>召集</w:t>
      </w:r>
      <w:bookmarkEnd w:id="191"/>
      <w:r>
        <w:rPr>
          <w:bCs/>
          <w:sz w:val="24"/>
        </w:rPr>
        <w:t>基金份额持有人大会；</w:t>
      </w:r>
    </w:p>
    <w:p w14:paraId="68F02C7A" w14:textId="77777777" w:rsidR="006F67FB" w:rsidRDefault="00AA12D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0E725E0" w14:textId="77777777" w:rsidR="006F67FB" w:rsidRDefault="00AA12D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EA4EF40" w14:textId="77777777" w:rsidR="006F67FB" w:rsidRDefault="00AA12DB" w:rsidP="00F607DA">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387B1ACE" w14:textId="77777777" w:rsidR="006F67FB" w:rsidRDefault="00AA12DB" w:rsidP="00F607DA">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r>
        <w:rPr>
          <w:bCs/>
          <w:sz w:val="24"/>
        </w:rPr>
        <w:t xml:space="preserve"> </w:t>
      </w:r>
    </w:p>
    <w:p w14:paraId="65C01F49" w14:textId="77777777" w:rsidR="006F67FB" w:rsidRDefault="00AA12DB" w:rsidP="00F607DA">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67D142E" w14:textId="77777777" w:rsidR="006F67FB" w:rsidRDefault="00AA12DB" w:rsidP="00F607DA">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77BE853" w14:textId="77777777" w:rsidR="006F67FB" w:rsidRDefault="00AA12DB" w:rsidP="00F607DA">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78C9A29" w14:textId="77777777" w:rsidR="006F67FB" w:rsidRDefault="00AA12DB" w:rsidP="00F607DA">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w:t>
      </w:r>
      <w:r>
        <w:rPr>
          <w:bCs/>
          <w:sz w:val="24"/>
        </w:rPr>
        <w:t>转融通</w:t>
      </w:r>
      <w:r>
        <w:rPr>
          <w:rFonts w:hint="eastAsia"/>
          <w:bCs/>
          <w:sz w:val="24"/>
        </w:rPr>
        <w:t>证券出借业务</w:t>
      </w:r>
      <w:r>
        <w:rPr>
          <w:bCs/>
          <w:sz w:val="24"/>
        </w:rPr>
        <w:t>；</w:t>
      </w:r>
      <w:r>
        <w:rPr>
          <w:bCs/>
          <w:sz w:val="24"/>
        </w:rPr>
        <w:t xml:space="preserve"> </w:t>
      </w:r>
    </w:p>
    <w:p w14:paraId="7802E0D8" w14:textId="77777777" w:rsidR="006F67FB" w:rsidRDefault="00AA12DB" w:rsidP="00F607DA">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178C963" w14:textId="73CE3DE9" w:rsidR="006F67FB" w:rsidRDefault="00AA12DB" w:rsidP="00F607DA">
      <w:pPr>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sidRPr="00F607DA">
        <w:rPr>
          <w:rFonts w:hint="eastAsia"/>
          <w:sz w:val="24"/>
        </w:rPr>
        <w:t>、期货</w:t>
      </w:r>
      <w:r>
        <w:rPr>
          <w:rFonts w:hint="eastAsia"/>
          <w:bCs/>
          <w:sz w:val="24"/>
        </w:rPr>
        <w:t>经纪机构</w:t>
      </w:r>
      <w:r>
        <w:rPr>
          <w:bCs/>
          <w:sz w:val="24"/>
        </w:rPr>
        <w:t>或其他为基金提供服务的外部机构；</w:t>
      </w:r>
      <w:r>
        <w:rPr>
          <w:bCs/>
          <w:sz w:val="24"/>
        </w:rPr>
        <w:tab/>
      </w:r>
    </w:p>
    <w:p w14:paraId="31D2ABD0" w14:textId="4A2A139F" w:rsidR="006F67FB" w:rsidRDefault="00AA12DB" w:rsidP="00F607DA">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14:paraId="7A162406" w14:textId="77777777" w:rsidR="006F67FB" w:rsidRDefault="00AA12DB" w:rsidP="00F607DA">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E70F5BD" w14:textId="77777777" w:rsidR="006F67FB" w:rsidRDefault="00AA12DB" w:rsidP="00F607DA">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0E901B5F" w14:textId="77777777" w:rsidR="006F67FB" w:rsidRDefault="00AA12DB" w:rsidP="00F607DA">
      <w:pPr>
        <w:spacing w:line="360" w:lineRule="auto"/>
        <w:ind w:firstLineChars="200" w:firstLine="480"/>
        <w:rPr>
          <w:bCs/>
          <w:sz w:val="24"/>
        </w:rPr>
      </w:pPr>
      <w:bookmarkStart w:id="19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976B878" w14:textId="77777777" w:rsidR="006F67FB" w:rsidRDefault="00AA12DB" w:rsidP="00F607DA">
      <w:pPr>
        <w:spacing w:line="360" w:lineRule="auto"/>
        <w:ind w:firstLineChars="200" w:firstLine="480"/>
        <w:rPr>
          <w:bCs/>
          <w:sz w:val="24"/>
        </w:rPr>
      </w:pPr>
      <w:r>
        <w:rPr>
          <w:bCs/>
          <w:sz w:val="24"/>
        </w:rPr>
        <w:t>（</w:t>
      </w:r>
      <w:r>
        <w:rPr>
          <w:bCs/>
          <w:sz w:val="24"/>
        </w:rPr>
        <w:t>2</w:t>
      </w:r>
      <w:r>
        <w:rPr>
          <w:bCs/>
          <w:sz w:val="24"/>
        </w:rPr>
        <w:t>）办理基金备案手续；</w:t>
      </w:r>
    </w:p>
    <w:p w14:paraId="6A8FACD5" w14:textId="4B3F9DE4" w:rsidR="006F67FB" w:rsidRDefault="00AA12DB" w:rsidP="00F607DA">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4E64E08" w14:textId="77777777" w:rsidR="006F67FB" w:rsidRDefault="00AA12DB" w:rsidP="00F607DA">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24C5CE7" w14:textId="62991994" w:rsidR="006F67FB" w:rsidRDefault="00AA12DB" w:rsidP="00F607DA">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694D526" w14:textId="2677363B" w:rsidR="006F67FB" w:rsidRDefault="00AA12D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93" w:name="_Hlt88897298"/>
      <w:bookmarkEnd w:id="193"/>
    </w:p>
    <w:p w14:paraId="06C1D45F" w14:textId="46684BC0" w:rsidR="006F67FB" w:rsidRDefault="00AA12DB">
      <w:pPr>
        <w:spacing w:line="360" w:lineRule="auto"/>
        <w:ind w:firstLineChars="200" w:firstLine="480"/>
        <w:rPr>
          <w:bCs/>
          <w:sz w:val="24"/>
        </w:rPr>
      </w:pPr>
      <w:r>
        <w:rPr>
          <w:bCs/>
          <w:sz w:val="24"/>
        </w:rPr>
        <w:t>（</w:t>
      </w:r>
      <w:r>
        <w:rPr>
          <w:bCs/>
          <w:sz w:val="24"/>
        </w:rPr>
        <w:t>7</w:t>
      </w:r>
      <w:r>
        <w:rPr>
          <w:bCs/>
          <w:sz w:val="24"/>
        </w:rPr>
        <w:t>）依法接受基金托管人的监督；</w:t>
      </w:r>
    </w:p>
    <w:p w14:paraId="54FCF184" w14:textId="37D4BE70" w:rsidR="006F67FB" w:rsidRDefault="00AA12DB">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）采取适当合理的措施使计算基金份额认购价格</w:t>
      </w:r>
      <w:r>
        <w:rPr>
          <w:rFonts w:hint="eastAsia"/>
          <w:bCs/>
          <w:sz w:val="24"/>
        </w:rPr>
        <w:t>、</w:t>
      </w:r>
      <w:r>
        <w:rPr>
          <w:bCs/>
          <w:sz w:val="24"/>
        </w:rPr>
        <w:t>申购和赎回对价和注销价格的方法符合《基金合同》等法律文件的规定，按有关规定计算并公告</w:t>
      </w:r>
      <w:r>
        <w:rPr>
          <w:rFonts w:hint="eastAsia"/>
          <w:bCs/>
          <w:sz w:val="24"/>
        </w:rPr>
        <w:t>基金净值</w:t>
      </w:r>
      <w:r w:rsidRPr="00F607DA">
        <w:rPr>
          <w:rFonts w:hint="eastAsia"/>
          <w:sz w:val="24"/>
        </w:rPr>
        <w:t>信息</w:t>
      </w:r>
      <w:r>
        <w:rPr>
          <w:bCs/>
          <w:sz w:val="24"/>
        </w:rPr>
        <w:t>，确定基金份额申购、赎回</w:t>
      </w:r>
      <w:r>
        <w:rPr>
          <w:rFonts w:hint="eastAsia"/>
          <w:bCs/>
          <w:sz w:val="24"/>
        </w:rPr>
        <w:t>对价，编制申购赎回清单</w:t>
      </w:r>
      <w:r>
        <w:rPr>
          <w:bCs/>
          <w:sz w:val="24"/>
        </w:rPr>
        <w:t>；</w:t>
      </w:r>
    </w:p>
    <w:p w14:paraId="06CA26DB" w14:textId="77777777" w:rsidR="006F67FB" w:rsidRDefault="00AA12D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414121" w14:textId="779AA680" w:rsidR="006F67FB" w:rsidRDefault="00AA12DB">
      <w:pPr>
        <w:spacing w:line="360" w:lineRule="auto"/>
        <w:ind w:firstLineChars="200" w:firstLine="480"/>
        <w:rPr>
          <w:bCs/>
          <w:sz w:val="24"/>
        </w:rPr>
      </w:pPr>
      <w:r>
        <w:rPr>
          <w:bCs/>
          <w:sz w:val="24"/>
        </w:rPr>
        <w:t>（</w:t>
      </w:r>
      <w:r>
        <w:rPr>
          <w:bCs/>
          <w:sz w:val="24"/>
        </w:rPr>
        <w:t>10</w:t>
      </w:r>
      <w:r>
        <w:rPr>
          <w:bCs/>
          <w:sz w:val="24"/>
        </w:rPr>
        <w:t>）</w:t>
      </w:r>
      <w:r w:rsidRPr="00F607DA">
        <w:rPr>
          <w:sz w:val="24"/>
        </w:rPr>
        <w:t>编制季度</w:t>
      </w:r>
      <w:r w:rsidRPr="00F607DA">
        <w:rPr>
          <w:rFonts w:hint="eastAsia"/>
          <w:sz w:val="24"/>
        </w:rPr>
        <w:t>报告</w:t>
      </w:r>
      <w:r w:rsidRPr="00F607DA">
        <w:rPr>
          <w:sz w:val="24"/>
        </w:rPr>
        <w:t>、</w:t>
      </w:r>
      <w:r w:rsidRPr="00F607DA">
        <w:rPr>
          <w:rFonts w:hint="eastAsia"/>
          <w:sz w:val="24"/>
        </w:rPr>
        <w:t>中期报告</w:t>
      </w:r>
      <w:r w:rsidRPr="00F607DA">
        <w:rPr>
          <w:sz w:val="24"/>
        </w:rPr>
        <w:t>和年度报告</w:t>
      </w:r>
      <w:r>
        <w:rPr>
          <w:bCs/>
          <w:sz w:val="24"/>
        </w:rPr>
        <w:t>；</w:t>
      </w:r>
    </w:p>
    <w:p w14:paraId="266C50DA" w14:textId="02F27836" w:rsidR="006F67FB" w:rsidRDefault="00AA12D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4668813" w14:textId="4DE1382E" w:rsidR="006F67FB" w:rsidRDefault="00AA12D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，但向监管机构、司法机关等有权机关的要求，或因审计、法律等外部专业顾问提供服务需要提供的情况除外；</w:t>
      </w:r>
    </w:p>
    <w:p w14:paraId="0C7F0251" w14:textId="77777777" w:rsidR="006F67FB" w:rsidRDefault="00AA12D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F88A6DA" w14:textId="2AFA5EE6" w:rsidR="006F67FB" w:rsidRDefault="00AA12DB">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3875F9B3" w14:textId="77777777" w:rsidR="006F67FB" w:rsidRDefault="00AA12D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0F90F49" w14:textId="3715FFD8" w:rsidR="006F67FB" w:rsidRDefault="00AA12D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0DCC3365" w14:textId="77777777" w:rsidR="006F67FB" w:rsidRDefault="00AA12D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DC754B" w14:textId="6204D802" w:rsidR="006F67FB" w:rsidRDefault="00AA12D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D8CA2A7" w14:textId="77777777" w:rsidR="006F67FB" w:rsidRDefault="00AA12D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748A36E" w14:textId="77777777" w:rsidR="006F67FB" w:rsidRDefault="00AA12D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8B286BC" w14:textId="77777777" w:rsidR="006F67FB" w:rsidRDefault="00AA12D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13E7909F" w14:textId="77777777" w:rsidR="006F67FB" w:rsidRDefault="00AA12D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5A3F1B0" w14:textId="77777777" w:rsidR="006F67FB" w:rsidRDefault="00AA12D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D7BC32D" w14:textId="1864DDB7" w:rsidR="006F67FB" w:rsidRDefault="00AA12D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94" w:name="_Hlt88823209"/>
      <w:bookmarkEnd w:id="194"/>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14:paraId="3FFB982C" w14:textId="77777777" w:rsidR="006F67FB" w:rsidRDefault="00AA12D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209AF85" w14:textId="77777777" w:rsidR="006F67FB" w:rsidRDefault="00AA12DB">
      <w:pPr>
        <w:spacing w:line="360" w:lineRule="auto"/>
        <w:ind w:firstLineChars="200" w:firstLine="480"/>
        <w:rPr>
          <w:bCs/>
          <w:sz w:val="24"/>
        </w:rPr>
      </w:pPr>
      <w:r>
        <w:rPr>
          <w:bCs/>
          <w:sz w:val="24"/>
        </w:rPr>
        <w:t>（</w:t>
      </w:r>
      <w:r>
        <w:rPr>
          <w:bCs/>
          <w:sz w:val="24"/>
        </w:rPr>
        <w:t>26</w:t>
      </w:r>
      <w:r>
        <w:rPr>
          <w:bCs/>
          <w:sz w:val="24"/>
        </w:rPr>
        <w:t>）建立并保存基金份额持有人名册；</w:t>
      </w:r>
    </w:p>
    <w:p w14:paraId="389F4B7F" w14:textId="77777777" w:rsidR="006F67FB" w:rsidRDefault="00AA12D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2201A3B" w14:textId="77777777" w:rsidR="006F67FB" w:rsidRDefault="00AA12DB">
      <w:pPr>
        <w:spacing w:line="360" w:lineRule="auto"/>
        <w:ind w:firstLineChars="200" w:firstLine="480"/>
        <w:rPr>
          <w:bCs/>
          <w:sz w:val="24"/>
        </w:rPr>
      </w:pPr>
      <w:bookmarkStart w:id="195" w:name="_Toc57530240"/>
      <w:bookmarkStart w:id="196" w:name="_Toc79392581"/>
      <w:bookmarkStart w:id="197" w:name="_Toc15118238"/>
      <w:r>
        <w:rPr>
          <w:bCs/>
          <w:sz w:val="24"/>
        </w:rPr>
        <w:t>二、基金托管人</w:t>
      </w:r>
      <w:bookmarkEnd w:id="192"/>
      <w:bookmarkEnd w:id="195"/>
      <w:bookmarkEnd w:id="196"/>
      <w:bookmarkEnd w:id="197"/>
    </w:p>
    <w:p w14:paraId="349B3422" w14:textId="77777777" w:rsidR="006F67FB" w:rsidRDefault="00AA12DB">
      <w:pPr>
        <w:spacing w:line="360" w:lineRule="auto"/>
        <w:ind w:firstLineChars="200" w:firstLine="480"/>
        <w:rPr>
          <w:bCs/>
          <w:sz w:val="24"/>
        </w:rPr>
      </w:pPr>
      <w:bookmarkStart w:id="198" w:name="_Toc15118239"/>
      <w:r>
        <w:rPr>
          <w:bCs/>
          <w:sz w:val="24"/>
        </w:rPr>
        <w:t>（一）</w:t>
      </w:r>
      <w:r>
        <w:rPr>
          <w:bCs/>
          <w:sz w:val="24"/>
        </w:rPr>
        <w:tab/>
      </w:r>
      <w:r>
        <w:rPr>
          <w:bCs/>
          <w:sz w:val="24"/>
        </w:rPr>
        <w:t>基金托管人简况</w:t>
      </w:r>
      <w:bookmarkEnd w:id="198"/>
    </w:p>
    <w:p w14:paraId="16736029" w14:textId="77777777" w:rsidR="00254CC6" w:rsidRPr="00254CC6" w:rsidRDefault="00254CC6" w:rsidP="00254CC6">
      <w:pPr>
        <w:spacing w:line="360" w:lineRule="auto"/>
        <w:ind w:firstLineChars="200" w:firstLine="480"/>
        <w:rPr>
          <w:bCs/>
          <w:sz w:val="24"/>
        </w:rPr>
      </w:pPr>
      <w:bookmarkStart w:id="199" w:name="_Toc15118240"/>
      <w:r w:rsidRPr="00254CC6">
        <w:rPr>
          <w:rFonts w:hint="eastAsia"/>
          <w:bCs/>
          <w:sz w:val="24"/>
        </w:rPr>
        <w:t>名称：上海浦东发展银行股份有限公司</w:t>
      </w:r>
    </w:p>
    <w:p w14:paraId="633CB5BF" w14:textId="77777777" w:rsidR="00254CC6" w:rsidRPr="00254CC6" w:rsidRDefault="00254CC6" w:rsidP="00254CC6">
      <w:pPr>
        <w:spacing w:line="360" w:lineRule="auto"/>
        <w:ind w:firstLineChars="200" w:firstLine="480"/>
        <w:rPr>
          <w:bCs/>
          <w:sz w:val="24"/>
        </w:rPr>
      </w:pPr>
      <w:r w:rsidRPr="00254CC6">
        <w:rPr>
          <w:rFonts w:hint="eastAsia"/>
          <w:bCs/>
          <w:sz w:val="24"/>
        </w:rPr>
        <w:t>住所：上海市中山东一路</w:t>
      </w:r>
      <w:r w:rsidRPr="00254CC6">
        <w:rPr>
          <w:rFonts w:hint="eastAsia"/>
          <w:bCs/>
          <w:sz w:val="24"/>
        </w:rPr>
        <w:t>12</w:t>
      </w:r>
      <w:r w:rsidRPr="00254CC6">
        <w:rPr>
          <w:rFonts w:hint="eastAsia"/>
          <w:bCs/>
          <w:sz w:val="24"/>
        </w:rPr>
        <w:t>号</w:t>
      </w:r>
    </w:p>
    <w:p w14:paraId="2B154AB6" w14:textId="7E631CA9" w:rsidR="00254CC6" w:rsidRPr="00254CC6" w:rsidRDefault="00254CC6" w:rsidP="00254CC6">
      <w:pPr>
        <w:spacing w:line="360" w:lineRule="auto"/>
        <w:ind w:firstLineChars="200" w:firstLine="480"/>
        <w:rPr>
          <w:bCs/>
          <w:sz w:val="24"/>
        </w:rPr>
      </w:pPr>
      <w:r w:rsidRPr="00254CC6">
        <w:rPr>
          <w:rFonts w:hint="eastAsia"/>
          <w:bCs/>
          <w:sz w:val="24"/>
        </w:rPr>
        <w:t>法定代表人：</w:t>
      </w:r>
      <w:r w:rsidR="00CC5F36" w:rsidRPr="00CC5F36">
        <w:rPr>
          <w:rFonts w:hint="eastAsia"/>
          <w:bCs/>
          <w:sz w:val="24"/>
        </w:rPr>
        <w:t>张为忠</w:t>
      </w:r>
    </w:p>
    <w:p w14:paraId="6ADFF84A" w14:textId="77777777" w:rsidR="00254CC6" w:rsidRPr="00254CC6" w:rsidRDefault="00254CC6" w:rsidP="00254CC6">
      <w:pPr>
        <w:spacing w:line="360" w:lineRule="auto"/>
        <w:ind w:firstLineChars="200" w:firstLine="480"/>
        <w:rPr>
          <w:bCs/>
          <w:sz w:val="24"/>
        </w:rPr>
      </w:pPr>
      <w:r w:rsidRPr="00254CC6">
        <w:rPr>
          <w:rFonts w:hint="eastAsia"/>
          <w:bCs/>
          <w:sz w:val="24"/>
        </w:rPr>
        <w:t>成立时间：</w:t>
      </w:r>
      <w:r w:rsidRPr="00254CC6">
        <w:rPr>
          <w:rFonts w:hint="eastAsia"/>
          <w:bCs/>
          <w:sz w:val="24"/>
        </w:rPr>
        <w:t>1992</w:t>
      </w:r>
      <w:r w:rsidRPr="00254CC6">
        <w:rPr>
          <w:rFonts w:hint="eastAsia"/>
          <w:bCs/>
          <w:sz w:val="24"/>
        </w:rPr>
        <w:t>年</w:t>
      </w:r>
      <w:r w:rsidRPr="00254CC6">
        <w:rPr>
          <w:rFonts w:hint="eastAsia"/>
          <w:bCs/>
          <w:sz w:val="24"/>
        </w:rPr>
        <w:t>10</w:t>
      </w:r>
      <w:r w:rsidRPr="00254CC6">
        <w:rPr>
          <w:rFonts w:hint="eastAsia"/>
          <w:bCs/>
          <w:sz w:val="24"/>
        </w:rPr>
        <w:t>月</w:t>
      </w:r>
      <w:r w:rsidRPr="00254CC6">
        <w:rPr>
          <w:rFonts w:hint="eastAsia"/>
          <w:bCs/>
          <w:sz w:val="24"/>
        </w:rPr>
        <w:t>19</w:t>
      </w:r>
      <w:r w:rsidRPr="00254CC6">
        <w:rPr>
          <w:rFonts w:hint="eastAsia"/>
          <w:bCs/>
          <w:sz w:val="24"/>
        </w:rPr>
        <w:t>日</w:t>
      </w:r>
    </w:p>
    <w:p w14:paraId="2D45165C" w14:textId="77777777" w:rsidR="00254CC6" w:rsidRPr="00254CC6" w:rsidRDefault="00254CC6" w:rsidP="00254CC6">
      <w:pPr>
        <w:spacing w:line="360" w:lineRule="auto"/>
        <w:ind w:firstLineChars="200" w:firstLine="480"/>
        <w:rPr>
          <w:bCs/>
          <w:sz w:val="24"/>
        </w:rPr>
      </w:pPr>
      <w:r w:rsidRPr="00254CC6">
        <w:rPr>
          <w:rFonts w:hint="eastAsia"/>
          <w:bCs/>
          <w:sz w:val="24"/>
        </w:rPr>
        <w:t>基金托管业务资格批准机关：中国证监会</w:t>
      </w:r>
    </w:p>
    <w:p w14:paraId="4E779B6A" w14:textId="77777777" w:rsidR="00254CC6" w:rsidRPr="00254CC6" w:rsidRDefault="00254CC6" w:rsidP="00254CC6">
      <w:pPr>
        <w:spacing w:line="360" w:lineRule="auto"/>
        <w:ind w:firstLineChars="200" w:firstLine="480"/>
        <w:rPr>
          <w:bCs/>
          <w:sz w:val="24"/>
        </w:rPr>
      </w:pPr>
      <w:r w:rsidRPr="00254CC6">
        <w:rPr>
          <w:rFonts w:hint="eastAsia"/>
          <w:bCs/>
          <w:sz w:val="24"/>
        </w:rPr>
        <w:t>基金托管业务批准文号：证</w:t>
      </w:r>
      <w:proofErr w:type="gramStart"/>
      <w:r w:rsidRPr="00254CC6">
        <w:rPr>
          <w:rFonts w:hint="eastAsia"/>
          <w:bCs/>
          <w:sz w:val="24"/>
        </w:rPr>
        <w:t>监基金字</w:t>
      </w:r>
      <w:proofErr w:type="gramEnd"/>
      <w:r w:rsidRPr="00254CC6">
        <w:rPr>
          <w:rFonts w:hint="eastAsia"/>
          <w:bCs/>
          <w:sz w:val="24"/>
        </w:rPr>
        <w:t xml:space="preserve"> [2003]105</w:t>
      </w:r>
      <w:r w:rsidRPr="00254CC6">
        <w:rPr>
          <w:rFonts w:hint="eastAsia"/>
          <w:bCs/>
          <w:sz w:val="24"/>
        </w:rPr>
        <w:t>号</w:t>
      </w:r>
    </w:p>
    <w:p w14:paraId="5D922319" w14:textId="2FCEA6C3" w:rsidR="00254CC6" w:rsidRPr="00254CC6" w:rsidRDefault="00254CC6" w:rsidP="00254CC6">
      <w:pPr>
        <w:spacing w:line="360" w:lineRule="auto"/>
        <w:ind w:firstLineChars="200" w:firstLine="480"/>
        <w:rPr>
          <w:bCs/>
          <w:sz w:val="24"/>
        </w:rPr>
      </w:pPr>
      <w:r w:rsidRPr="00254CC6">
        <w:rPr>
          <w:rFonts w:hint="eastAsia"/>
          <w:bCs/>
          <w:sz w:val="24"/>
        </w:rPr>
        <w:t>组织形式：股份有限公司</w:t>
      </w:r>
    </w:p>
    <w:p w14:paraId="4A595E02" w14:textId="77777777" w:rsidR="00254CC6" w:rsidRPr="00254CC6" w:rsidRDefault="00254CC6" w:rsidP="00254CC6">
      <w:pPr>
        <w:spacing w:line="360" w:lineRule="auto"/>
        <w:ind w:firstLineChars="200" w:firstLine="480"/>
        <w:rPr>
          <w:bCs/>
          <w:sz w:val="24"/>
        </w:rPr>
      </w:pPr>
      <w:r w:rsidRPr="00254CC6">
        <w:rPr>
          <w:rFonts w:hint="eastAsia"/>
          <w:bCs/>
          <w:sz w:val="24"/>
        </w:rPr>
        <w:t>注册资本：人民币</w:t>
      </w:r>
      <w:r w:rsidRPr="00254CC6">
        <w:rPr>
          <w:rFonts w:hint="eastAsia"/>
          <w:bCs/>
          <w:sz w:val="24"/>
        </w:rPr>
        <w:t xml:space="preserve"> 293.52 </w:t>
      </w:r>
      <w:r w:rsidRPr="00254CC6">
        <w:rPr>
          <w:rFonts w:hint="eastAsia"/>
          <w:bCs/>
          <w:sz w:val="24"/>
        </w:rPr>
        <w:t>亿元</w:t>
      </w:r>
    </w:p>
    <w:p w14:paraId="196F4536" w14:textId="6AFC4BA9" w:rsidR="00FC3A76" w:rsidRPr="00F607DA" w:rsidRDefault="00254CC6" w:rsidP="00FC3A76">
      <w:pPr>
        <w:spacing w:line="360" w:lineRule="auto"/>
        <w:ind w:firstLineChars="200" w:firstLine="480"/>
        <w:rPr>
          <w:sz w:val="24"/>
          <w:highlight w:val="yellow"/>
        </w:rPr>
      </w:pPr>
      <w:r w:rsidRPr="00254CC6">
        <w:rPr>
          <w:rFonts w:hint="eastAsia"/>
          <w:bCs/>
          <w:sz w:val="24"/>
        </w:rPr>
        <w:t>存续期间：</w:t>
      </w:r>
      <w:r w:rsidR="00244F67">
        <w:rPr>
          <w:bCs/>
          <w:sz w:val="24"/>
        </w:rPr>
        <w:t>持续经营</w:t>
      </w:r>
    </w:p>
    <w:p w14:paraId="3D1FB9C3" w14:textId="77777777" w:rsidR="006F67FB" w:rsidRDefault="00AA12DB">
      <w:pPr>
        <w:spacing w:line="360" w:lineRule="auto"/>
        <w:ind w:firstLineChars="200" w:firstLine="480"/>
        <w:rPr>
          <w:bCs/>
          <w:sz w:val="24"/>
        </w:rPr>
      </w:pPr>
      <w:r>
        <w:rPr>
          <w:bCs/>
          <w:sz w:val="24"/>
        </w:rPr>
        <w:t>（二）</w:t>
      </w:r>
      <w:r>
        <w:rPr>
          <w:bCs/>
          <w:sz w:val="24"/>
        </w:rPr>
        <w:tab/>
      </w:r>
      <w:r>
        <w:rPr>
          <w:bCs/>
          <w:sz w:val="24"/>
        </w:rPr>
        <w:t>基金托管人的权利与义务</w:t>
      </w:r>
      <w:bookmarkEnd w:id="199"/>
    </w:p>
    <w:p w14:paraId="052633C0" w14:textId="77777777" w:rsidR="006F67FB" w:rsidRDefault="00AA12D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59C1249" w14:textId="77777777" w:rsidR="006F67FB" w:rsidRDefault="00AA12D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F764392" w14:textId="77777777" w:rsidR="006F67FB" w:rsidRDefault="00AA12D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270B3C11" w14:textId="77777777" w:rsidR="006F67FB" w:rsidRDefault="00AA12D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50C0DBF" w14:textId="484DEB26" w:rsidR="006F67FB" w:rsidRDefault="00AA12D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6A7853B7" w14:textId="77777777" w:rsidR="006F67FB" w:rsidRDefault="00AA12D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5309316" w14:textId="77777777" w:rsidR="006F67FB" w:rsidRDefault="00AA12D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3877348" w14:textId="77777777" w:rsidR="006F67FB" w:rsidRDefault="00AA12D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0E5E6527" w14:textId="77777777" w:rsidR="006F67FB" w:rsidRDefault="00AA12D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65B5465" w14:textId="77777777" w:rsidR="006F67FB" w:rsidRDefault="00AA12D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8C18E9F" w14:textId="77777777" w:rsidR="006F67FB" w:rsidRDefault="00AA12D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4891AC5" w14:textId="77777777" w:rsidR="006F67FB" w:rsidRDefault="00AA12D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D4A31A" w14:textId="77777777" w:rsidR="006F67FB" w:rsidRDefault="00AA12D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A81E460" w14:textId="77777777" w:rsidR="006F67FB" w:rsidRDefault="00AA12D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4231F1A" w14:textId="52758A82" w:rsidR="006F67FB" w:rsidRDefault="00AA12D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226CF553" w14:textId="78426A86" w:rsidR="006F67FB" w:rsidRDefault="00AA12D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90C3291" w14:textId="3FF8FD6E" w:rsidR="006F67FB" w:rsidRDefault="00AA12D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w:t>
      </w:r>
      <w:r w:rsidRPr="00F607DA">
        <w:rPr>
          <w:rFonts w:hint="eastAsia"/>
          <w:sz w:val="24"/>
        </w:rPr>
        <w:t>基金份额净值</w:t>
      </w:r>
      <w:r>
        <w:rPr>
          <w:rFonts w:hint="eastAsia"/>
          <w:bCs/>
          <w:sz w:val="24"/>
        </w:rPr>
        <w:t>；</w:t>
      </w:r>
    </w:p>
    <w:p w14:paraId="73FCAE1A" w14:textId="77777777" w:rsidR="006F67FB" w:rsidRDefault="00AA12D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FB01BF3" w14:textId="4E1F470B" w:rsidR="006F67FB" w:rsidRDefault="00AA12D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622D0088" w14:textId="7F612D19" w:rsidR="006F67FB" w:rsidRDefault="00AA12D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737A57A4" w14:textId="77777777" w:rsidR="006F67FB" w:rsidRDefault="00AA12DB">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3781208B" w14:textId="77777777" w:rsidR="006F67FB" w:rsidRDefault="00AA12D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FCA58F9" w14:textId="4E0C1057" w:rsidR="006F67FB" w:rsidRDefault="00AA12D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对价的现金部分</w:t>
      </w:r>
      <w:r>
        <w:rPr>
          <w:bCs/>
          <w:sz w:val="24"/>
        </w:rPr>
        <w:t>；</w:t>
      </w:r>
    </w:p>
    <w:p w14:paraId="40C4388D" w14:textId="77777777" w:rsidR="006F67FB" w:rsidRDefault="00AA12D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2BA48DF" w14:textId="77777777" w:rsidR="006F67FB" w:rsidRDefault="00AA12D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F8A7012" w14:textId="77777777" w:rsidR="006F67FB" w:rsidRDefault="00AA12D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CFA534E" w14:textId="3FDBC7FA" w:rsidR="006F67FB" w:rsidRDefault="00AA12D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w:t>
      </w:r>
      <w:r>
        <w:rPr>
          <w:rFonts w:hint="eastAsia"/>
          <w:bCs/>
          <w:sz w:val="24"/>
        </w:rPr>
        <w:t>督</w:t>
      </w:r>
      <w:r>
        <w:rPr>
          <w:bCs/>
          <w:sz w:val="24"/>
        </w:rPr>
        <w:t>管</w:t>
      </w:r>
      <w:r>
        <w:rPr>
          <w:rFonts w:hint="eastAsia"/>
          <w:bCs/>
          <w:sz w:val="24"/>
        </w:rPr>
        <w:t>理</w:t>
      </w:r>
      <w:r>
        <w:rPr>
          <w:bCs/>
          <w:sz w:val="24"/>
        </w:rPr>
        <w:t>机构，并通知基金管理人；</w:t>
      </w:r>
    </w:p>
    <w:p w14:paraId="2A5ABF6A" w14:textId="77777777" w:rsidR="006F67FB" w:rsidRDefault="00AA12D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66E0485" w14:textId="77777777" w:rsidR="006F67FB" w:rsidRDefault="00AA12D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200" w:name="_Hlt88825668"/>
      <w:bookmarkEnd w:id="200"/>
      <w:r>
        <w:rPr>
          <w:bCs/>
          <w:sz w:val="24"/>
        </w:rPr>
        <w:t>；</w:t>
      </w:r>
    </w:p>
    <w:p w14:paraId="75B0594D" w14:textId="6D938AA6" w:rsidR="006F67FB" w:rsidRDefault="00AA12DB">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95EC9E6" w14:textId="77777777" w:rsidR="006F67FB" w:rsidRDefault="00AA12DB">
      <w:pPr>
        <w:spacing w:line="360" w:lineRule="auto"/>
        <w:ind w:firstLineChars="200" w:firstLine="480"/>
        <w:rPr>
          <w:bCs/>
          <w:sz w:val="24"/>
        </w:rPr>
      </w:pPr>
      <w:r>
        <w:rPr>
          <w:bCs/>
          <w:sz w:val="24"/>
        </w:rPr>
        <w:t>（</w:t>
      </w:r>
      <w:r>
        <w:rPr>
          <w:bCs/>
          <w:sz w:val="24"/>
        </w:rPr>
        <w:t>22</w:t>
      </w:r>
      <w:r>
        <w:rPr>
          <w:bCs/>
          <w:sz w:val="24"/>
        </w:rPr>
        <w:t>）</w:t>
      </w:r>
      <w:bookmarkStart w:id="201" w:name="_Toc523711670"/>
      <w:r>
        <w:rPr>
          <w:bCs/>
          <w:sz w:val="24"/>
        </w:rPr>
        <w:t>法律法规及中国证监会规定的和《基金合同》约定的其他义务。</w:t>
      </w:r>
    </w:p>
    <w:p w14:paraId="147437D3" w14:textId="77777777" w:rsidR="006F67FB" w:rsidRDefault="00AA12DB">
      <w:pPr>
        <w:spacing w:line="360" w:lineRule="auto"/>
        <w:ind w:firstLineChars="200" w:firstLine="480"/>
        <w:rPr>
          <w:bCs/>
          <w:sz w:val="24"/>
        </w:rPr>
      </w:pPr>
      <w:bookmarkStart w:id="202" w:name="_Toc79392582"/>
      <w:bookmarkEnd w:id="201"/>
      <w:r>
        <w:rPr>
          <w:bCs/>
          <w:sz w:val="24"/>
        </w:rPr>
        <w:t>三、基金份额持有人</w:t>
      </w:r>
      <w:bookmarkEnd w:id="202"/>
    </w:p>
    <w:p w14:paraId="498E6721" w14:textId="503AF16C" w:rsidR="006F67FB" w:rsidRDefault="00AA12DB">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203" w:name="_Hlt88899909"/>
      <w:bookmarkEnd w:id="203"/>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w:t>
      </w:r>
      <w:proofErr w:type="gramStart"/>
      <w:r>
        <w:rPr>
          <w:bCs/>
          <w:sz w:val="24"/>
        </w:rPr>
        <w:t>基金</w:t>
      </w:r>
      <w:r w:rsidR="00F2445D">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77172FC8" w14:textId="77777777" w:rsidR="006F67FB" w:rsidRDefault="00AA12DB">
      <w:pPr>
        <w:spacing w:line="360" w:lineRule="auto"/>
        <w:ind w:firstLineChars="200" w:firstLine="480"/>
        <w:rPr>
          <w:bCs/>
          <w:sz w:val="24"/>
        </w:rPr>
      </w:pPr>
      <w:r>
        <w:rPr>
          <w:bCs/>
          <w:sz w:val="24"/>
        </w:rPr>
        <w:t>每份基金份额具有同等的合法权益。</w:t>
      </w:r>
    </w:p>
    <w:p w14:paraId="4F9100D8" w14:textId="77777777" w:rsidR="006F67FB" w:rsidRDefault="00AA12DB">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14:paraId="08DA3B9C" w14:textId="77777777" w:rsidR="006F67FB" w:rsidRDefault="00AA12DB">
      <w:pPr>
        <w:spacing w:line="360" w:lineRule="auto"/>
        <w:ind w:firstLineChars="200" w:firstLine="480"/>
        <w:rPr>
          <w:bCs/>
          <w:sz w:val="24"/>
        </w:rPr>
      </w:pPr>
      <w:r>
        <w:rPr>
          <w:bCs/>
          <w:sz w:val="24"/>
        </w:rPr>
        <w:t>（</w:t>
      </w:r>
      <w:r>
        <w:rPr>
          <w:bCs/>
          <w:sz w:val="24"/>
        </w:rPr>
        <w:t>1</w:t>
      </w:r>
      <w:r>
        <w:rPr>
          <w:bCs/>
          <w:sz w:val="24"/>
        </w:rPr>
        <w:t>）分享基金财产收益；</w:t>
      </w:r>
    </w:p>
    <w:p w14:paraId="372D7AAE" w14:textId="77777777" w:rsidR="006F67FB" w:rsidRDefault="00AA12D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204" w:name="_Hlt88825574"/>
      <w:bookmarkEnd w:id="204"/>
    </w:p>
    <w:p w14:paraId="66C84917" w14:textId="004CA477" w:rsidR="006F67FB" w:rsidRDefault="00AA12D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CA8D611" w14:textId="77777777" w:rsidR="006F67FB" w:rsidRDefault="00AA12D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w:t>
      </w:r>
      <w:r>
        <w:rPr>
          <w:bCs/>
          <w:sz w:val="24"/>
        </w:rPr>
        <w:t>基金份额持有人大会；</w:t>
      </w:r>
    </w:p>
    <w:p w14:paraId="6429146E" w14:textId="77777777" w:rsidR="006F67FB" w:rsidRDefault="00AA12D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7019A07" w14:textId="77777777" w:rsidR="006F67FB" w:rsidRDefault="00AA12D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37EBEC2" w14:textId="77777777" w:rsidR="006F67FB" w:rsidRDefault="00AA12DB">
      <w:pPr>
        <w:spacing w:line="360" w:lineRule="auto"/>
        <w:ind w:firstLineChars="200" w:firstLine="480"/>
        <w:rPr>
          <w:bCs/>
          <w:sz w:val="24"/>
        </w:rPr>
      </w:pPr>
      <w:r>
        <w:rPr>
          <w:bCs/>
          <w:sz w:val="24"/>
        </w:rPr>
        <w:t>（</w:t>
      </w:r>
      <w:r>
        <w:rPr>
          <w:bCs/>
          <w:sz w:val="24"/>
        </w:rPr>
        <w:t>7</w:t>
      </w:r>
      <w:r>
        <w:rPr>
          <w:bCs/>
          <w:sz w:val="24"/>
        </w:rPr>
        <w:t>）监督基金管理人的投资运作；</w:t>
      </w:r>
    </w:p>
    <w:p w14:paraId="2068E581" w14:textId="174E0FBF" w:rsidR="006F67FB" w:rsidRDefault="00AA12D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3395536" w14:textId="77777777" w:rsidR="006F67FB" w:rsidRDefault="00AA12DB">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986E02A" w14:textId="77777777" w:rsidR="006F67FB" w:rsidRDefault="00AA12D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652ACA9" w14:textId="28BED3CD" w:rsidR="006F67FB" w:rsidRDefault="00AA12D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CB69D8B" w14:textId="77777777" w:rsidR="006F67FB" w:rsidRDefault="00AA12D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4C6C8A5" w14:textId="77777777" w:rsidR="006F67FB" w:rsidRDefault="00AA12D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90C3230" w14:textId="3BD03745" w:rsidR="006F67FB" w:rsidRDefault="00AA12DB">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w:t>
      </w:r>
      <w:r>
        <w:rPr>
          <w:rFonts w:hint="eastAsia"/>
          <w:bCs/>
          <w:sz w:val="24"/>
        </w:rPr>
        <w:t>款项或</w:t>
      </w:r>
      <w:r>
        <w:rPr>
          <w:bCs/>
          <w:sz w:val="24"/>
        </w:rPr>
        <w:t>认购股票、申购</w:t>
      </w:r>
      <w:r>
        <w:rPr>
          <w:rFonts w:hint="eastAsia"/>
          <w:bCs/>
          <w:sz w:val="24"/>
        </w:rPr>
        <w:t>对价</w:t>
      </w:r>
      <w:r>
        <w:rPr>
          <w:bCs/>
          <w:sz w:val="24"/>
        </w:rPr>
        <w:t>及法律法规和《基金合同》所规定的费用；</w:t>
      </w:r>
    </w:p>
    <w:p w14:paraId="73EE49E1" w14:textId="77777777" w:rsidR="006F67FB" w:rsidRDefault="00AA12D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79532E7" w14:textId="77777777" w:rsidR="006F67FB" w:rsidRDefault="00AA12D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1CE8CA0" w14:textId="3DE52F47" w:rsidR="006F67FB" w:rsidRDefault="00AA12DB">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7BF5C59D" w14:textId="77777777" w:rsidR="006F67FB" w:rsidRDefault="00AA12D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EAB2308" w14:textId="77777777" w:rsidR="006F67FB" w:rsidRDefault="00AA12D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266B9B49" w14:textId="1C538F23" w:rsidR="006F67FB" w:rsidRDefault="00AA12DB">
      <w:pPr>
        <w:pStyle w:val="1"/>
        <w:spacing w:before="0" w:after="0"/>
        <w:jc w:val="center"/>
        <w:rPr>
          <w:rFonts w:ascii="Times New Roman"/>
          <w:color w:val="auto"/>
          <w:sz w:val="30"/>
        </w:rPr>
      </w:pPr>
      <w:r>
        <w:rPr>
          <w:rFonts w:ascii="Times New Roman"/>
          <w:b w:val="0"/>
          <w:bCs/>
          <w:color w:val="auto"/>
        </w:rPr>
        <w:br w:type="page"/>
      </w:r>
      <w:bookmarkStart w:id="205" w:name="_Toc6447"/>
      <w:bookmarkStart w:id="206" w:name="_Toc123102455"/>
      <w:bookmarkStart w:id="207" w:name="_Toc7058"/>
      <w:bookmarkStart w:id="208" w:name="_Toc18567"/>
      <w:bookmarkStart w:id="209" w:name="_Toc11030"/>
      <w:bookmarkStart w:id="210" w:name="_Toc10650"/>
      <w:bookmarkStart w:id="211" w:name="_Toc123112236"/>
      <w:bookmarkStart w:id="212" w:name="_Toc4559"/>
      <w:bookmarkStart w:id="213" w:name="_Toc3771"/>
      <w:bookmarkStart w:id="214" w:name="_Toc9706"/>
      <w:bookmarkStart w:id="215" w:name="_Toc98560354"/>
      <w:bookmarkStart w:id="216" w:name="_Toc123051454"/>
      <w:bookmarkStart w:id="217" w:name="_Toc25783"/>
      <w:bookmarkStart w:id="218" w:name="_Toc139991738"/>
      <w:bookmarkStart w:id="219" w:name="_Toc141703888"/>
      <w:bookmarkStart w:id="220" w:name="_Toc20768"/>
      <w:bookmarkStart w:id="221" w:name="_Toc3321"/>
      <w:bookmarkStart w:id="222" w:name="_Toc408484703"/>
      <w:bookmarkStart w:id="223" w:name="_Toc79392583"/>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9310DE6" w14:textId="77777777" w:rsidR="006F67FB" w:rsidRDefault="00AA12D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9EEE3E2" w14:textId="77777777" w:rsidR="006F67FB" w:rsidRDefault="00AA12DB">
      <w:pPr>
        <w:spacing w:line="360" w:lineRule="auto"/>
        <w:ind w:firstLineChars="200" w:firstLine="480"/>
        <w:rPr>
          <w:bCs/>
          <w:sz w:val="24"/>
        </w:rPr>
      </w:pPr>
      <w:bookmarkStart w:id="224" w:name="_Toc57530243"/>
      <w:bookmarkStart w:id="225" w:name="_Toc15641220"/>
      <w:bookmarkStart w:id="226" w:name="_Toc79392584"/>
      <w:r>
        <w:rPr>
          <w:rFonts w:hint="eastAsia"/>
          <w:bCs/>
          <w:sz w:val="24"/>
        </w:rPr>
        <w:t>若以本基金为目标基金，</w:t>
      </w:r>
      <w:proofErr w:type="gramStart"/>
      <w:r>
        <w:rPr>
          <w:rFonts w:hint="eastAsia"/>
          <w:bCs/>
          <w:sz w:val="24"/>
        </w:rPr>
        <w:t>且基金</w:t>
      </w:r>
      <w:proofErr w:type="gramEnd"/>
      <w:r>
        <w:rPr>
          <w:rFonts w:hint="eastAsia"/>
          <w:bCs/>
          <w:sz w:val="24"/>
        </w:rPr>
        <w:t>管理人和基金托管人与本</w:t>
      </w:r>
      <w:proofErr w:type="gramStart"/>
      <w:r>
        <w:rPr>
          <w:rFonts w:hint="eastAsia"/>
          <w:bCs/>
          <w:sz w:val="24"/>
        </w:rPr>
        <w:t>基金基金</w:t>
      </w:r>
      <w:proofErr w:type="gramEnd"/>
      <w:r>
        <w:rPr>
          <w:rFonts w:hint="eastAsia"/>
          <w:bCs/>
          <w:sz w:val="24"/>
        </w:rPr>
        <w:t>管理人和基金托管人一致的联接基金的基金合同生效，</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1CA918D7" w14:textId="77777777" w:rsidR="006F67FB" w:rsidRDefault="00AA12DB">
      <w:pPr>
        <w:spacing w:line="360" w:lineRule="auto"/>
        <w:ind w:firstLineChars="200" w:firstLine="480"/>
        <w:rPr>
          <w:bCs/>
          <w:sz w:val="24"/>
        </w:rPr>
      </w:pPr>
      <w:r>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Pr>
          <w:rFonts w:hint="eastAsia"/>
          <w:bCs/>
          <w:sz w:val="24"/>
        </w:rPr>
        <w:t>特定基金</w:t>
      </w:r>
      <w:proofErr w:type="gramEnd"/>
      <w:r>
        <w:rPr>
          <w:rFonts w:hint="eastAsia"/>
          <w:bCs/>
          <w:sz w:val="24"/>
        </w:rPr>
        <w:t>份额持有人的委托以联接基金的基金份额持有人代理人的身份出席本基金的基金份额持有人大会并参与表决。</w:t>
      </w:r>
    </w:p>
    <w:p w14:paraId="1E2AAB60" w14:textId="77777777" w:rsidR="006F67FB" w:rsidRDefault="00AA12DB">
      <w:pPr>
        <w:spacing w:line="360" w:lineRule="auto"/>
        <w:ind w:firstLineChars="200" w:firstLine="480"/>
        <w:rPr>
          <w:bCs/>
          <w:sz w:val="24"/>
        </w:rPr>
      </w:pPr>
      <w:r>
        <w:rPr>
          <w:rFonts w:hint="eastAsia"/>
          <w:bCs/>
          <w:sz w:val="24"/>
        </w:rPr>
        <w:t>联接基金的基金管理人代表联接基金的基金份额持有人提议召开或召集本基金份额持有人大会的，须先遵照联接</w:t>
      </w:r>
      <w:proofErr w:type="gramStart"/>
      <w:r>
        <w:rPr>
          <w:rFonts w:hint="eastAsia"/>
          <w:bCs/>
          <w:sz w:val="24"/>
        </w:rPr>
        <w:t>基金基金</w:t>
      </w:r>
      <w:proofErr w:type="gramEnd"/>
      <w:r>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5FD4F59" w14:textId="77777777" w:rsidR="006F67FB" w:rsidRDefault="00AA12DB">
      <w:pPr>
        <w:spacing w:line="360" w:lineRule="auto"/>
        <w:ind w:firstLineChars="200" w:firstLine="480"/>
        <w:rPr>
          <w:bCs/>
          <w:color w:val="000000"/>
          <w:sz w:val="24"/>
          <w:u w:val="single" w:color="FFFFFF"/>
        </w:rPr>
      </w:pPr>
      <w:r>
        <w:rPr>
          <w:rFonts w:hint="eastAsia"/>
          <w:bCs/>
          <w:color w:val="000000"/>
          <w:sz w:val="24"/>
          <w:u w:val="single" w:color="FFFFFF"/>
        </w:rPr>
        <w:t>本基金份额持有人大会不设日常机构。</w:t>
      </w:r>
    </w:p>
    <w:p w14:paraId="41DA027E" w14:textId="77777777" w:rsidR="006F67FB" w:rsidRDefault="00AA12DB">
      <w:pPr>
        <w:spacing w:line="360" w:lineRule="auto"/>
        <w:ind w:firstLineChars="200" w:firstLine="480"/>
        <w:rPr>
          <w:bCs/>
          <w:sz w:val="24"/>
        </w:rPr>
      </w:pPr>
      <w:r>
        <w:rPr>
          <w:bCs/>
          <w:sz w:val="24"/>
        </w:rPr>
        <w:t>一、召开事由</w:t>
      </w:r>
      <w:bookmarkEnd w:id="224"/>
      <w:bookmarkEnd w:id="225"/>
      <w:bookmarkEnd w:id="226"/>
    </w:p>
    <w:p w14:paraId="639E6A99" w14:textId="77777777" w:rsidR="006F67FB" w:rsidRDefault="00AA12DB">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4F6C4CB8" w14:textId="4CA6EB1C" w:rsidR="006F67FB" w:rsidRPr="00F607DA" w:rsidRDefault="00AA12DB" w:rsidP="00F607DA">
      <w:pPr>
        <w:spacing w:line="360" w:lineRule="auto"/>
        <w:ind w:firstLineChars="200" w:firstLine="480"/>
        <w:rPr>
          <w:sz w:val="24"/>
        </w:rPr>
      </w:pPr>
      <w:r>
        <w:rPr>
          <w:bCs/>
          <w:sz w:val="24"/>
        </w:rPr>
        <w:t>（</w:t>
      </w:r>
      <w:r>
        <w:rPr>
          <w:bCs/>
          <w:sz w:val="24"/>
        </w:rPr>
        <w:t>1</w:t>
      </w:r>
      <w:r>
        <w:rPr>
          <w:bCs/>
          <w:sz w:val="24"/>
        </w:rPr>
        <w:t>）终止《基金合同》；</w:t>
      </w:r>
    </w:p>
    <w:p w14:paraId="08C80038" w14:textId="77777777" w:rsidR="006F67FB" w:rsidRPr="00F607DA" w:rsidRDefault="00AA12DB" w:rsidP="00F607DA">
      <w:pPr>
        <w:spacing w:line="360" w:lineRule="auto"/>
        <w:ind w:firstLineChars="200" w:firstLine="480"/>
        <w:rPr>
          <w:sz w:val="24"/>
        </w:rPr>
      </w:pPr>
      <w:r>
        <w:rPr>
          <w:bCs/>
          <w:sz w:val="24"/>
        </w:rPr>
        <w:t>（</w:t>
      </w:r>
      <w:r>
        <w:rPr>
          <w:bCs/>
          <w:sz w:val="24"/>
        </w:rPr>
        <w:t>2</w:t>
      </w:r>
      <w:r>
        <w:rPr>
          <w:bCs/>
          <w:sz w:val="24"/>
        </w:rPr>
        <w:t>）更换基金管理人；</w:t>
      </w:r>
    </w:p>
    <w:p w14:paraId="7BBD21DB" w14:textId="77777777" w:rsidR="006F67FB" w:rsidRDefault="00AA12DB" w:rsidP="00F607DA">
      <w:pPr>
        <w:spacing w:line="360" w:lineRule="auto"/>
        <w:ind w:firstLineChars="200" w:firstLine="480"/>
        <w:rPr>
          <w:bCs/>
          <w:sz w:val="24"/>
        </w:rPr>
      </w:pPr>
      <w:r>
        <w:rPr>
          <w:bCs/>
          <w:sz w:val="24"/>
        </w:rPr>
        <w:t>（</w:t>
      </w:r>
      <w:r>
        <w:rPr>
          <w:bCs/>
          <w:sz w:val="24"/>
        </w:rPr>
        <w:t>3</w:t>
      </w:r>
      <w:r>
        <w:rPr>
          <w:bCs/>
          <w:sz w:val="24"/>
        </w:rPr>
        <w:t>）更换基金托管人；</w:t>
      </w:r>
    </w:p>
    <w:p w14:paraId="21C8D3A2" w14:textId="77777777" w:rsidR="006F67FB" w:rsidRDefault="00AA12DB" w:rsidP="00F607DA">
      <w:pPr>
        <w:spacing w:line="360" w:lineRule="auto"/>
        <w:ind w:firstLineChars="200" w:firstLine="480"/>
        <w:rPr>
          <w:bCs/>
          <w:sz w:val="24"/>
        </w:rPr>
      </w:pPr>
      <w:r>
        <w:rPr>
          <w:bCs/>
          <w:sz w:val="24"/>
        </w:rPr>
        <w:lastRenderedPageBreak/>
        <w:t>（</w:t>
      </w:r>
      <w:r>
        <w:rPr>
          <w:bCs/>
          <w:sz w:val="24"/>
        </w:rPr>
        <w:t>4</w:t>
      </w:r>
      <w:r>
        <w:rPr>
          <w:bCs/>
          <w:sz w:val="24"/>
        </w:rPr>
        <w:t>）转换基金运作方式；</w:t>
      </w:r>
    </w:p>
    <w:p w14:paraId="306BB81B" w14:textId="3A967042" w:rsidR="006F67FB" w:rsidRDefault="00AA12DB" w:rsidP="00F607DA">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2F82BDE0" w14:textId="77777777" w:rsidR="006F67FB" w:rsidRDefault="00AA12DB" w:rsidP="00F607DA">
      <w:pPr>
        <w:spacing w:line="360" w:lineRule="auto"/>
        <w:ind w:firstLineChars="200" w:firstLine="480"/>
        <w:rPr>
          <w:bCs/>
          <w:sz w:val="24"/>
        </w:rPr>
      </w:pPr>
      <w:r>
        <w:rPr>
          <w:bCs/>
          <w:sz w:val="24"/>
        </w:rPr>
        <w:t>（</w:t>
      </w:r>
      <w:r>
        <w:rPr>
          <w:bCs/>
          <w:sz w:val="24"/>
        </w:rPr>
        <w:t>6</w:t>
      </w:r>
      <w:r>
        <w:rPr>
          <w:bCs/>
          <w:sz w:val="24"/>
        </w:rPr>
        <w:t>）变更基金类别；</w:t>
      </w:r>
    </w:p>
    <w:p w14:paraId="45BAFA97" w14:textId="77777777" w:rsidR="006F67FB" w:rsidRDefault="00AA12DB" w:rsidP="00F607DA">
      <w:pPr>
        <w:spacing w:line="360" w:lineRule="auto"/>
        <w:ind w:firstLineChars="200" w:firstLine="480"/>
        <w:rPr>
          <w:bCs/>
          <w:sz w:val="24"/>
        </w:rPr>
      </w:pPr>
      <w:r>
        <w:rPr>
          <w:bCs/>
          <w:sz w:val="24"/>
        </w:rPr>
        <w:t>（</w:t>
      </w:r>
      <w:r>
        <w:rPr>
          <w:bCs/>
          <w:sz w:val="24"/>
        </w:rPr>
        <w:t>7</w:t>
      </w:r>
      <w:r>
        <w:rPr>
          <w:bCs/>
          <w:sz w:val="24"/>
        </w:rPr>
        <w:t>）本基金与其他基金的合并；</w:t>
      </w:r>
    </w:p>
    <w:p w14:paraId="312C3FE2" w14:textId="77777777" w:rsidR="006F67FB" w:rsidRDefault="00AA12DB" w:rsidP="00F607DA">
      <w:pPr>
        <w:spacing w:line="360" w:lineRule="auto"/>
        <w:ind w:firstLineChars="200" w:firstLine="480"/>
        <w:rPr>
          <w:bCs/>
          <w:sz w:val="24"/>
        </w:rPr>
      </w:pPr>
      <w:r>
        <w:rPr>
          <w:bCs/>
          <w:sz w:val="24"/>
        </w:rPr>
        <w:t>（</w:t>
      </w:r>
      <w:r>
        <w:rPr>
          <w:bCs/>
          <w:sz w:val="24"/>
        </w:rPr>
        <w:t>8</w:t>
      </w:r>
      <w:r>
        <w:rPr>
          <w:bCs/>
          <w:sz w:val="24"/>
        </w:rPr>
        <w:t>）变更基金投资目标、范围或策略；</w:t>
      </w:r>
    </w:p>
    <w:p w14:paraId="099B9074" w14:textId="77777777" w:rsidR="006F67FB" w:rsidRDefault="00AA12DB" w:rsidP="00F607DA">
      <w:pPr>
        <w:spacing w:line="360" w:lineRule="auto"/>
        <w:ind w:firstLineChars="200" w:firstLine="480"/>
        <w:rPr>
          <w:bCs/>
          <w:sz w:val="24"/>
        </w:rPr>
      </w:pPr>
      <w:r>
        <w:rPr>
          <w:bCs/>
          <w:sz w:val="24"/>
        </w:rPr>
        <w:t>（</w:t>
      </w:r>
      <w:r>
        <w:rPr>
          <w:bCs/>
          <w:sz w:val="24"/>
        </w:rPr>
        <w:t>9</w:t>
      </w:r>
      <w:r>
        <w:rPr>
          <w:bCs/>
          <w:sz w:val="24"/>
        </w:rPr>
        <w:t>）变更基金份额持有人大会程序；</w:t>
      </w:r>
    </w:p>
    <w:p w14:paraId="30017354" w14:textId="77777777" w:rsidR="006F67FB" w:rsidRDefault="00AA12DB" w:rsidP="00F607DA">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42B23867" w14:textId="77777777" w:rsidR="006F67FB" w:rsidRDefault="00AA12DB" w:rsidP="00F607DA">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A2AADEB" w14:textId="7EA3492B" w:rsidR="006F67FB" w:rsidRDefault="00AA12DB">
      <w:pPr>
        <w:spacing w:line="360" w:lineRule="auto"/>
        <w:ind w:firstLineChars="200" w:firstLine="480"/>
        <w:rPr>
          <w:bCs/>
          <w:sz w:val="24"/>
        </w:rPr>
      </w:pPr>
      <w:r>
        <w:rPr>
          <w:bCs/>
          <w:sz w:val="24"/>
        </w:rPr>
        <w:t>（</w:t>
      </w:r>
      <w:r>
        <w:rPr>
          <w:bCs/>
          <w:sz w:val="24"/>
        </w:rPr>
        <w:t>1</w:t>
      </w:r>
      <w:r>
        <w:rPr>
          <w:rFonts w:hint="eastAsia"/>
          <w:bCs/>
          <w:sz w:val="24"/>
        </w:rPr>
        <w:t>2</w:t>
      </w:r>
      <w:r>
        <w:rPr>
          <w:bCs/>
          <w:sz w:val="24"/>
        </w:rPr>
        <w:t>）</w:t>
      </w:r>
      <w:r>
        <w:rPr>
          <w:rFonts w:hint="eastAsia"/>
          <w:bCs/>
          <w:sz w:val="24"/>
        </w:rPr>
        <w:t>终止基金上市，但因基金不再具备上市条件而被</w:t>
      </w:r>
      <w:r w:rsidR="00CE26F3">
        <w:rPr>
          <w:bCs/>
          <w:sz w:val="24"/>
        </w:rPr>
        <w:t>深圳</w:t>
      </w:r>
      <w:r>
        <w:rPr>
          <w:rFonts w:hint="eastAsia"/>
          <w:bCs/>
          <w:sz w:val="24"/>
        </w:rPr>
        <w:t>证券交易所终止上市的情形除外；</w:t>
      </w:r>
    </w:p>
    <w:p w14:paraId="625EFCCA" w14:textId="77777777" w:rsidR="006F67FB" w:rsidRDefault="00AA12DB" w:rsidP="00F607DA">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）对基金合同当事人权利和义务产生重大影响的其他事项；</w:t>
      </w:r>
    </w:p>
    <w:p w14:paraId="7114CB37" w14:textId="385D5AB6" w:rsidR="006F67FB" w:rsidRDefault="00AA12DB" w:rsidP="00F607D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法律法规、《基金合同》或中国证监会规定的其他应当召开基金份额持有人大会的事项。</w:t>
      </w:r>
    </w:p>
    <w:p w14:paraId="45C4E428" w14:textId="77777777" w:rsidR="006F67FB" w:rsidRDefault="00AA12DB">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2D71B104" w14:textId="1C3E4A49" w:rsidR="006F67FB" w:rsidRDefault="00AA12D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DA0C229" w14:textId="3B4F7F4C" w:rsidR="006F67FB" w:rsidRDefault="00AA12DB">
      <w:pPr>
        <w:spacing w:line="360" w:lineRule="auto"/>
        <w:ind w:firstLineChars="200" w:firstLine="480"/>
        <w:rPr>
          <w:bCs/>
          <w:sz w:val="24"/>
        </w:rPr>
      </w:pPr>
      <w:r>
        <w:rPr>
          <w:bCs/>
          <w:sz w:val="24"/>
        </w:rPr>
        <w:t>（</w:t>
      </w:r>
      <w:r>
        <w:rPr>
          <w:rFonts w:hint="eastAsia"/>
          <w:bCs/>
          <w:sz w:val="24"/>
        </w:rPr>
        <w:t>2</w:t>
      </w:r>
      <w:r>
        <w:rPr>
          <w:bCs/>
          <w:sz w:val="24"/>
        </w:rPr>
        <w:t>）调整本基金的申购费率或</w:t>
      </w:r>
      <w:r>
        <w:rPr>
          <w:rFonts w:hint="eastAsia"/>
          <w:bCs/>
          <w:sz w:val="24"/>
        </w:rPr>
        <w:t>变更收费方式、为本基金增设新的份额类别</w:t>
      </w:r>
      <w:r>
        <w:rPr>
          <w:bCs/>
          <w:sz w:val="24"/>
        </w:rPr>
        <w:t>；</w:t>
      </w:r>
    </w:p>
    <w:p w14:paraId="1B45ABB0" w14:textId="593AE750" w:rsidR="006F67FB" w:rsidRDefault="00AA12DB">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w:t>
      </w:r>
      <w:r>
        <w:rPr>
          <w:rFonts w:hint="eastAsia"/>
          <w:bCs/>
          <w:sz w:val="24"/>
        </w:rPr>
        <w:t>、</w:t>
      </w:r>
      <w:r w:rsidR="00CE26F3">
        <w:rPr>
          <w:bCs/>
          <w:sz w:val="24"/>
        </w:rPr>
        <w:t>深圳</w:t>
      </w:r>
      <w:r>
        <w:rPr>
          <w:rFonts w:hint="eastAsia"/>
          <w:bCs/>
          <w:sz w:val="24"/>
        </w:rPr>
        <w:t>证券交易所或者登记机构的相关业务规则</w:t>
      </w:r>
      <w:r>
        <w:rPr>
          <w:bCs/>
          <w:sz w:val="24"/>
        </w:rPr>
        <w:t>发生变动而应当对《基金合同》进行修改；</w:t>
      </w:r>
    </w:p>
    <w:p w14:paraId="5AD83E1A" w14:textId="04C6B190" w:rsidR="006F67FB" w:rsidRDefault="00AA12D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4D34A01" w14:textId="77777777" w:rsidR="006F67FB" w:rsidRDefault="00AA12DB">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基金管理人、相关证券交易所和登记机构等调整有关基金认购、申购、赎回、交易、转托管、</w:t>
      </w:r>
      <w:proofErr w:type="gramStart"/>
      <w:r>
        <w:rPr>
          <w:rFonts w:hint="eastAsia"/>
          <w:bCs/>
          <w:sz w:val="24"/>
        </w:rPr>
        <w:t>非交易</w:t>
      </w:r>
      <w:proofErr w:type="gramEnd"/>
      <w:r>
        <w:rPr>
          <w:rFonts w:hint="eastAsia"/>
          <w:bCs/>
          <w:sz w:val="24"/>
        </w:rPr>
        <w:t>过户等业务的规则（包括申购赎回清单的调整、开放时间的调整等）；</w:t>
      </w:r>
    </w:p>
    <w:p w14:paraId="28CAEB0C" w14:textId="77777777" w:rsidR="006F67FB" w:rsidRDefault="00AA12D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0BA7E74E" w14:textId="77777777" w:rsidR="006F67FB" w:rsidRDefault="00AA12D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本基金的联接基金采取其他方式参与本基金的申购赎回；</w:t>
      </w:r>
    </w:p>
    <w:p w14:paraId="43615ACD" w14:textId="77777777" w:rsidR="006F67FB" w:rsidRDefault="00AA12DB">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）增加、减少或调整基金份额类别设置及对基金份额分类办法、规则进行调整；</w:t>
      </w:r>
    </w:p>
    <w:p w14:paraId="08E53E8C" w14:textId="55969743" w:rsidR="006F67FB" w:rsidRDefault="00AA12DB">
      <w:pPr>
        <w:spacing w:line="360" w:lineRule="auto"/>
        <w:ind w:firstLineChars="200" w:firstLine="480"/>
        <w:rPr>
          <w:bCs/>
          <w:sz w:val="24"/>
        </w:rPr>
      </w:pPr>
      <w:r>
        <w:rPr>
          <w:rFonts w:hint="eastAsia"/>
          <w:bCs/>
          <w:sz w:val="24"/>
        </w:rPr>
        <w:t>（</w:t>
      </w:r>
      <w:r>
        <w:rPr>
          <w:bCs/>
          <w:sz w:val="24"/>
        </w:rPr>
        <w:t>9</w:t>
      </w:r>
      <w:r>
        <w:rPr>
          <w:rFonts w:hint="eastAsia"/>
          <w:bCs/>
          <w:sz w:val="24"/>
        </w:rPr>
        <w:t>）</w:t>
      </w:r>
      <w:r>
        <w:rPr>
          <w:bCs/>
          <w:sz w:val="24"/>
        </w:rPr>
        <w:t>按照法律法规和《基金合同》规定不需召开基金份额持有人大会的其他情形。</w:t>
      </w:r>
    </w:p>
    <w:p w14:paraId="5D9D2CB1" w14:textId="77777777" w:rsidR="006F67FB" w:rsidRDefault="00AA12DB">
      <w:pPr>
        <w:spacing w:line="360" w:lineRule="auto"/>
        <w:ind w:firstLineChars="200" w:firstLine="480"/>
        <w:rPr>
          <w:bCs/>
          <w:sz w:val="24"/>
        </w:rPr>
      </w:pPr>
      <w:bookmarkStart w:id="227" w:name="_Toc57530244"/>
      <w:bookmarkStart w:id="228" w:name="_Toc79392585"/>
      <w:bookmarkStart w:id="229" w:name="_Toc15641221"/>
      <w:r>
        <w:rPr>
          <w:bCs/>
          <w:sz w:val="24"/>
        </w:rPr>
        <w:t>二、会议召集人及召集方式</w:t>
      </w:r>
      <w:bookmarkEnd w:id="227"/>
      <w:bookmarkEnd w:id="228"/>
      <w:bookmarkEnd w:id="229"/>
    </w:p>
    <w:p w14:paraId="71C8661A" w14:textId="2DB04A3D" w:rsidR="006F67FB" w:rsidRDefault="00AA12DB">
      <w:pPr>
        <w:spacing w:line="360" w:lineRule="auto"/>
        <w:ind w:firstLineChars="200" w:firstLine="480"/>
        <w:rPr>
          <w:bCs/>
          <w:sz w:val="24"/>
        </w:rPr>
      </w:pPr>
      <w:bookmarkStart w:id="230" w:name="_Toc57530245"/>
      <w:bookmarkStart w:id="231" w:name="_Toc15641222"/>
      <w:r>
        <w:rPr>
          <w:bCs/>
          <w:sz w:val="24"/>
        </w:rPr>
        <w:t>1</w:t>
      </w:r>
      <w:r>
        <w:rPr>
          <w:bCs/>
          <w:sz w:val="24"/>
        </w:rPr>
        <w:t>、除法律法规规定或《基金合同》另有约定外，基金份额持有人大会由基金管理人召集</w:t>
      </w:r>
      <w:r>
        <w:rPr>
          <w:rFonts w:hint="eastAsia"/>
          <w:bCs/>
          <w:sz w:val="24"/>
        </w:rPr>
        <w:t>。</w:t>
      </w:r>
    </w:p>
    <w:p w14:paraId="3001F18D" w14:textId="5F1CD0CA" w:rsidR="006F67FB" w:rsidRDefault="00AA12DB">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59C7CAC" w14:textId="2382268A" w:rsidR="006F67FB" w:rsidRDefault="00AA12D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6F67B324" w14:textId="3C3BA198" w:rsidR="006F67FB" w:rsidRDefault="00AA12DB" w:rsidP="00F607DA">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850520D" w14:textId="72CF4F4C" w:rsidR="006F67FB" w:rsidRDefault="00AA12DB" w:rsidP="00F607D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3C68C52B" w14:textId="1C73A529" w:rsidR="006F67FB" w:rsidRDefault="00AA12D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A60D39F" w14:textId="77777777" w:rsidR="006F67FB" w:rsidRDefault="00AA12DB">
      <w:pPr>
        <w:spacing w:line="360" w:lineRule="auto"/>
        <w:ind w:firstLineChars="200" w:firstLine="480"/>
        <w:rPr>
          <w:bCs/>
          <w:sz w:val="24"/>
        </w:rPr>
      </w:pPr>
      <w:r>
        <w:rPr>
          <w:bCs/>
          <w:sz w:val="24"/>
        </w:rPr>
        <w:t>6</w:t>
      </w:r>
      <w:r>
        <w:rPr>
          <w:bCs/>
          <w:sz w:val="24"/>
        </w:rPr>
        <w:t>、基金份额持有人会议的召集人负责选择确定开会时间、地点、方式和权</w:t>
      </w:r>
      <w:r>
        <w:rPr>
          <w:bCs/>
          <w:sz w:val="24"/>
        </w:rPr>
        <w:lastRenderedPageBreak/>
        <w:t>益登记日。</w:t>
      </w:r>
    </w:p>
    <w:p w14:paraId="0FA33BCE" w14:textId="77777777" w:rsidR="006F67FB" w:rsidRDefault="00AA12DB">
      <w:pPr>
        <w:spacing w:line="360" w:lineRule="auto"/>
        <w:ind w:firstLineChars="200" w:firstLine="480"/>
        <w:rPr>
          <w:bCs/>
          <w:sz w:val="24"/>
        </w:rPr>
      </w:pPr>
      <w:bookmarkStart w:id="232" w:name="_Toc79392586"/>
      <w:r>
        <w:rPr>
          <w:bCs/>
          <w:sz w:val="24"/>
        </w:rPr>
        <w:t>三、召开基金份额持有人大会的通知时间、通知内容、通知方式</w:t>
      </w:r>
      <w:bookmarkEnd w:id="230"/>
      <w:bookmarkEnd w:id="231"/>
      <w:bookmarkEnd w:id="232"/>
    </w:p>
    <w:p w14:paraId="0439F46E" w14:textId="0FFA2F2D" w:rsidR="006F67FB" w:rsidRDefault="00AA12D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3E62C1FB" w14:textId="77777777" w:rsidR="006F67FB" w:rsidRDefault="00AA12DB">
      <w:pPr>
        <w:spacing w:line="360" w:lineRule="auto"/>
        <w:ind w:firstLineChars="200" w:firstLine="480"/>
        <w:rPr>
          <w:bCs/>
          <w:sz w:val="24"/>
        </w:rPr>
      </w:pPr>
      <w:r>
        <w:rPr>
          <w:bCs/>
          <w:sz w:val="24"/>
        </w:rPr>
        <w:t>（</w:t>
      </w:r>
      <w:r>
        <w:rPr>
          <w:bCs/>
          <w:sz w:val="24"/>
        </w:rPr>
        <w:t>1</w:t>
      </w:r>
      <w:r>
        <w:rPr>
          <w:bCs/>
          <w:sz w:val="24"/>
        </w:rPr>
        <w:t>）会议召开的时间、地点和会议形式；</w:t>
      </w:r>
    </w:p>
    <w:p w14:paraId="6DB87F7D" w14:textId="77777777" w:rsidR="006F67FB" w:rsidRDefault="00AA12D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9FFDF49" w14:textId="77777777" w:rsidR="006F67FB" w:rsidRDefault="00AA12D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825DD8B" w14:textId="0BF09E14" w:rsidR="006F67FB" w:rsidRDefault="00AA12D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FB0F828" w14:textId="77777777" w:rsidR="006F67FB" w:rsidRDefault="00AA12DB">
      <w:pPr>
        <w:spacing w:line="360" w:lineRule="auto"/>
        <w:ind w:firstLineChars="200" w:firstLine="480"/>
        <w:rPr>
          <w:bCs/>
          <w:sz w:val="24"/>
        </w:rPr>
      </w:pPr>
      <w:r>
        <w:rPr>
          <w:bCs/>
          <w:sz w:val="24"/>
        </w:rPr>
        <w:t>（</w:t>
      </w:r>
      <w:r>
        <w:rPr>
          <w:bCs/>
          <w:sz w:val="24"/>
        </w:rPr>
        <w:t>5</w:t>
      </w:r>
      <w:r>
        <w:rPr>
          <w:bCs/>
          <w:sz w:val="24"/>
        </w:rPr>
        <w:t>）会务常设联系人姓名及联系电话；</w:t>
      </w:r>
    </w:p>
    <w:p w14:paraId="732D0E7D" w14:textId="77777777" w:rsidR="006F67FB" w:rsidRDefault="00AA12D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291CA46" w14:textId="77777777" w:rsidR="006F67FB" w:rsidRDefault="00AA12DB">
      <w:pPr>
        <w:spacing w:line="360" w:lineRule="auto"/>
        <w:ind w:firstLineChars="200" w:firstLine="480"/>
        <w:rPr>
          <w:bCs/>
          <w:sz w:val="24"/>
        </w:rPr>
      </w:pPr>
      <w:r>
        <w:rPr>
          <w:bCs/>
          <w:sz w:val="24"/>
        </w:rPr>
        <w:t>（</w:t>
      </w:r>
      <w:r>
        <w:rPr>
          <w:bCs/>
          <w:sz w:val="24"/>
        </w:rPr>
        <w:t>7</w:t>
      </w:r>
      <w:r>
        <w:rPr>
          <w:bCs/>
          <w:sz w:val="24"/>
        </w:rPr>
        <w:t>）召集人需要通知的其他事项。</w:t>
      </w:r>
    </w:p>
    <w:p w14:paraId="4E099275" w14:textId="28ED18BE" w:rsidR="006F67FB" w:rsidRDefault="00AA12D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4460BA" w14:textId="2ADB02B2" w:rsidR="006F67FB" w:rsidRDefault="00AA12D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A3FB1B0" w14:textId="77777777" w:rsidR="006F67FB" w:rsidRDefault="00AA12DB">
      <w:pPr>
        <w:spacing w:line="360" w:lineRule="auto"/>
        <w:ind w:firstLineChars="200" w:firstLine="480"/>
        <w:rPr>
          <w:bCs/>
          <w:sz w:val="24"/>
        </w:rPr>
      </w:pPr>
      <w:bookmarkStart w:id="233" w:name="_Toc79392587"/>
      <w:bookmarkStart w:id="234" w:name="_Toc15641223"/>
      <w:bookmarkStart w:id="235" w:name="_Toc57530246"/>
      <w:r>
        <w:rPr>
          <w:bCs/>
          <w:sz w:val="24"/>
        </w:rPr>
        <w:t>四、基金份额持有人出席会议的方式</w:t>
      </w:r>
      <w:bookmarkEnd w:id="233"/>
      <w:bookmarkEnd w:id="234"/>
      <w:bookmarkEnd w:id="235"/>
    </w:p>
    <w:p w14:paraId="389078EA" w14:textId="2ABD2750" w:rsidR="006F67FB" w:rsidRDefault="00AA12DB">
      <w:pPr>
        <w:spacing w:line="360" w:lineRule="auto"/>
        <w:ind w:firstLineChars="200" w:firstLine="480"/>
        <w:rPr>
          <w:bCs/>
          <w:sz w:val="24"/>
        </w:rPr>
      </w:pPr>
      <w:r>
        <w:rPr>
          <w:bCs/>
          <w:sz w:val="24"/>
        </w:rPr>
        <w:t>基金份额持有人大会可通过现场开会方式</w:t>
      </w:r>
      <w:r>
        <w:rPr>
          <w:rFonts w:hint="eastAsia"/>
          <w:sz w:val="24"/>
        </w:rPr>
        <w:t>、</w:t>
      </w:r>
      <w:r>
        <w:rPr>
          <w:bCs/>
          <w:sz w:val="24"/>
        </w:rPr>
        <w:t>通讯开会方式</w:t>
      </w:r>
      <w:r>
        <w:rPr>
          <w:rFonts w:hint="eastAsia"/>
          <w:bCs/>
          <w:sz w:val="24"/>
        </w:rPr>
        <w:t>等法律法规或监管机构允许的其他方式</w:t>
      </w:r>
      <w:r>
        <w:rPr>
          <w:bCs/>
          <w:sz w:val="24"/>
        </w:rPr>
        <w:t>召开，会议的召开方式由会议召集人确定。</w:t>
      </w:r>
    </w:p>
    <w:p w14:paraId="197B89E5" w14:textId="77777777" w:rsidR="006F67FB" w:rsidRDefault="00AA12D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365C459" w14:textId="77777777" w:rsidR="006F67FB" w:rsidRDefault="00AA12D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w:t>
      </w:r>
      <w:r>
        <w:rPr>
          <w:bCs/>
          <w:sz w:val="24"/>
        </w:rPr>
        <w:lastRenderedPageBreak/>
        <w:t>持有基金份额的凭证及委托人的代理投票授权委托证明符合法律法规、《基金合同》和会议通知的规定，并且持有基金份额的凭证与基金管理人持有的登记资料相符；</w:t>
      </w:r>
    </w:p>
    <w:p w14:paraId="622A5FF9" w14:textId="4F06FCE3" w:rsidR="006F67FB" w:rsidRDefault="00AA12D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EB0C4E7" w14:textId="3DF2DEB4" w:rsidR="006F67FB" w:rsidRDefault="00AA12DB">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形式在表决截止日以前送达至召集人指定的地址。</w:t>
      </w:r>
    </w:p>
    <w:p w14:paraId="2E7E858C" w14:textId="77777777" w:rsidR="006F67FB" w:rsidRDefault="00AA12DB">
      <w:pPr>
        <w:spacing w:line="360" w:lineRule="auto"/>
        <w:ind w:firstLineChars="200" w:firstLine="480"/>
        <w:rPr>
          <w:bCs/>
          <w:sz w:val="24"/>
        </w:rPr>
      </w:pPr>
      <w:r>
        <w:rPr>
          <w:bCs/>
          <w:sz w:val="24"/>
        </w:rPr>
        <w:t>在同时符合以下条件时，通讯开会的方式视为有效：</w:t>
      </w:r>
    </w:p>
    <w:p w14:paraId="46D6051B" w14:textId="295685AB" w:rsidR="006F67FB" w:rsidRDefault="00AA12D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2</w:t>
      </w:r>
      <w:r>
        <w:rPr>
          <w:bCs/>
          <w:sz w:val="24"/>
        </w:rPr>
        <w:t>个工作日内连续公布相关提示性公告；</w:t>
      </w:r>
    </w:p>
    <w:p w14:paraId="1B8EADF5" w14:textId="06B0B37E" w:rsidR="006F67FB" w:rsidRDefault="00AA12D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B45EFA" w14:textId="42DD0FE0" w:rsidR="006F67FB" w:rsidRDefault="00AA12DB">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p>
    <w:p w14:paraId="61AC87E4" w14:textId="2B1AC420" w:rsidR="006F67FB" w:rsidRDefault="00AA12DB" w:rsidP="00F607DA">
      <w:pPr>
        <w:spacing w:line="360" w:lineRule="auto"/>
        <w:ind w:firstLineChars="225" w:firstLine="540"/>
        <w:rPr>
          <w:bCs/>
          <w:sz w:val="24"/>
        </w:rPr>
      </w:pPr>
      <w:r>
        <w:rPr>
          <w:rFonts w:hint="eastAsia"/>
          <w:bCs/>
          <w:sz w:val="24"/>
        </w:rPr>
        <w:t>若本人直接出具表决意见或授权他人代表出具</w:t>
      </w:r>
      <w:r>
        <w:rPr>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2E62553" w14:textId="4463BC1D" w:rsidR="006F67FB" w:rsidRDefault="00AA12DB">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42329F6B" w14:textId="77777777" w:rsidR="006F67FB" w:rsidRDefault="00AA12DB">
      <w:pPr>
        <w:spacing w:line="360" w:lineRule="auto"/>
        <w:ind w:firstLineChars="200" w:firstLine="480"/>
        <w:rPr>
          <w:bCs/>
          <w:sz w:val="24"/>
        </w:rPr>
      </w:pPr>
      <w:r>
        <w:rPr>
          <w:bCs/>
          <w:sz w:val="24"/>
        </w:rPr>
        <w:t xml:space="preserve"> </w:t>
      </w:r>
      <w:r>
        <w:rPr>
          <w:rFonts w:hint="eastAsia"/>
          <w:bCs/>
          <w:sz w:val="24"/>
        </w:rPr>
        <w:t>3</w:t>
      </w:r>
      <w:r>
        <w:rPr>
          <w:rFonts w:hint="eastAsia"/>
          <w:bCs/>
          <w:sz w:val="24"/>
        </w:rPr>
        <w:t>、在法律法规或监管机构允许的情况下，经会议通知载明，</w:t>
      </w:r>
      <w:r>
        <w:rPr>
          <w:bCs/>
          <w:sz w:val="24"/>
        </w:rPr>
        <w:t>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r>
        <w:rPr>
          <w:rFonts w:hint="eastAsia"/>
          <w:bCs/>
          <w:sz w:val="24"/>
        </w:rPr>
        <w:t>。</w:t>
      </w:r>
    </w:p>
    <w:p w14:paraId="2B1AA38A" w14:textId="77777777" w:rsidR="006F67FB" w:rsidRDefault="00AA12DB">
      <w:pPr>
        <w:spacing w:line="360" w:lineRule="auto"/>
        <w:ind w:firstLineChars="200" w:firstLine="480"/>
        <w:rPr>
          <w:bCs/>
          <w:sz w:val="24"/>
        </w:rPr>
      </w:pPr>
      <w:bookmarkStart w:id="236" w:name="_Toc79392588"/>
      <w:bookmarkStart w:id="237" w:name="_Toc15641224"/>
      <w:bookmarkStart w:id="238" w:name="_Toc57530247"/>
      <w:r>
        <w:rPr>
          <w:bCs/>
          <w:sz w:val="24"/>
        </w:rPr>
        <w:t>五、议事内容与程序</w:t>
      </w:r>
      <w:bookmarkEnd w:id="236"/>
      <w:bookmarkEnd w:id="237"/>
      <w:bookmarkEnd w:id="238"/>
    </w:p>
    <w:p w14:paraId="3800AC8A" w14:textId="77777777" w:rsidR="006F67FB" w:rsidRDefault="00AA12DB">
      <w:pPr>
        <w:spacing w:line="360" w:lineRule="auto"/>
        <w:ind w:firstLineChars="200" w:firstLine="480"/>
        <w:rPr>
          <w:bCs/>
          <w:sz w:val="24"/>
        </w:rPr>
      </w:pPr>
      <w:r>
        <w:rPr>
          <w:bCs/>
          <w:sz w:val="24"/>
        </w:rPr>
        <w:t>1</w:t>
      </w:r>
      <w:r>
        <w:rPr>
          <w:bCs/>
          <w:sz w:val="24"/>
        </w:rPr>
        <w:t>、议事内容及提案权</w:t>
      </w:r>
    </w:p>
    <w:p w14:paraId="0CE807F2" w14:textId="77777777" w:rsidR="006F67FB" w:rsidRDefault="00AA12D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859246" w14:textId="77777777" w:rsidR="006F67FB" w:rsidRDefault="00AA12D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B496C95" w14:textId="77777777" w:rsidR="006F67FB" w:rsidRDefault="00AA12DB">
      <w:pPr>
        <w:spacing w:line="360" w:lineRule="auto"/>
        <w:ind w:firstLineChars="200" w:firstLine="480"/>
        <w:rPr>
          <w:bCs/>
          <w:sz w:val="24"/>
        </w:rPr>
      </w:pPr>
      <w:r>
        <w:rPr>
          <w:bCs/>
          <w:sz w:val="24"/>
        </w:rPr>
        <w:t>基金份额持有人大会不得对未事先公告的议事内容进行表决。</w:t>
      </w:r>
    </w:p>
    <w:p w14:paraId="7AD77235" w14:textId="77777777" w:rsidR="006F67FB" w:rsidRDefault="00AA12DB">
      <w:pPr>
        <w:spacing w:line="360" w:lineRule="auto"/>
        <w:ind w:firstLineChars="200" w:firstLine="480"/>
        <w:rPr>
          <w:bCs/>
          <w:sz w:val="24"/>
        </w:rPr>
      </w:pPr>
      <w:r>
        <w:rPr>
          <w:bCs/>
          <w:sz w:val="24"/>
        </w:rPr>
        <w:t>2</w:t>
      </w:r>
      <w:r>
        <w:rPr>
          <w:bCs/>
          <w:sz w:val="24"/>
        </w:rPr>
        <w:t>、议事程序</w:t>
      </w:r>
    </w:p>
    <w:p w14:paraId="3645529E" w14:textId="77777777" w:rsidR="006F67FB" w:rsidRDefault="00AA12DB">
      <w:pPr>
        <w:spacing w:line="360" w:lineRule="auto"/>
        <w:ind w:firstLineChars="200" w:firstLine="480"/>
        <w:rPr>
          <w:bCs/>
          <w:sz w:val="24"/>
        </w:rPr>
      </w:pPr>
      <w:r>
        <w:rPr>
          <w:bCs/>
          <w:sz w:val="24"/>
        </w:rPr>
        <w:t>（</w:t>
      </w:r>
      <w:r>
        <w:rPr>
          <w:bCs/>
          <w:sz w:val="24"/>
        </w:rPr>
        <w:t>1</w:t>
      </w:r>
      <w:r>
        <w:rPr>
          <w:bCs/>
          <w:sz w:val="24"/>
        </w:rPr>
        <w:t>）现场开会</w:t>
      </w:r>
    </w:p>
    <w:p w14:paraId="1C7F3883" w14:textId="1B6AC118" w:rsidR="006F67FB" w:rsidRDefault="00AA12D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57A7CD82" w14:textId="77777777" w:rsidR="006F67FB" w:rsidRDefault="00AA12D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w:t>
      </w:r>
      <w:r>
        <w:rPr>
          <w:bCs/>
          <w:sz w:val="24"/>
        </w:rPr>
        <w:lastRenderedPageBreak/>
        <w:t>姓名（或单位名称）和联系方式等事项。</w:t>
      </w:r>
    </w:p>
    <w:p w14:paraId="5B83DED9" w14:textId="77777777" w:rsidR="006F67FB" w:rsidRDefault="00AA12DB">
      <w:pPr>
        <w:spacing w:line="360" w:lineRule="auto"/>
        <w:ind w:firstLineChars="200" w:firstLine="480"/>
        <w:rPr>
          <w:bCs/>
          <w:sz w:val="24"/>
        </w:rPr>
      </w:pPr>
      <w:r>
        <w:rPr>
          <w:bCs/>
          <w:sz w:val="24"/>
        </w:rPr>
        <w:t>（</w:t>
      </w:r>
      <w:r>
        <w:rPr>
          <w:bCs/>
          <w:sz w:val="24"/>
        </w:rPr>
        <w:t>2</w:t>
      </w:r>
      <w:r>
        <w:rPr>
          <w:bCs/>
          <w:sz w:val="24"/>
        </w:rPr>
        <w:t>）通讯开会</w:t>
      </w:r>
    </w:p>
    <w:p w14:paraId="6D0916E0" w14:textId="356D889C" w:rsidR="006F67FB" w:rsidRDefault="00AA12D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0BF8CBC" w14:textId="77777777" w:rsidR="006F67FB" w:rsidRDefault="00AA12DB">
      <w:pPr>
        <w:spacing w:line="360" w:lineRule="auto"/>
        <w:ind w:firstLineChars="200" w:firstLine="480"/>
        <w:rPr>
          <w:bCs/>
          <w:sz w:val="24"/>
        </w:rPr>
      </w:pPr>
      <w:bookmarkStart w:id="239" w:name="_Toc57530248"/>
      <w:bookmarkStart w:id="240" w:name="_Toc79392589"/>
      <w:bookmarkStart w:id="241" w:name="_Toc15641225"/>
      <w:r>
        <w:rPr>
          <w:bCs/>
          <w:sz w:val="24"/>
        </w:rPr>
        <w:t>六、表决</w:t>
      </w:r>
      <w:bookmarkEnd w:id="239"/>
      <w:bookmarkEnd w:id="240"/>
      <w:bookmarkEnd w:id="241"/>
    </w:p>
    <w:p w14:paraId="1F86B76E" w14:textId="77777777" w:rsidR="006F67FB" w:rsidRDefault="00AA12DB">
      <w:pPr>
        <w:spacing w:line="360" w:lineRule="auto"/>
        <w:ind w:firstLineChars="200" w:firstLine="480"/>
        <w:rPr>
          <w:bCs/>
          <w:sz w:val="24"/>
        </w:rPr>
      </w:pPr>
      <w:r>
        <w:rPr>
          <w:bCs/>
          <w:sz w:val="24"/>
        </w:rPr>
        <w:t>基金份额持有人所持每份基金份额有一票表决权。</w:t>
      </w:r>
    </w:p>
    <w:p w14:paraId="0E37B41B" w14:textId="77777777" w:rsidR="006F67FB" w:rsidRDefault="00AA12DB">
      <w:pPr>
        <w:spacing w:line="360" w:lineRule="auto"/>
        <w:ind w:firstLineChars="200" w:firstLine="480"/>
        <w:rPr>
          <w:bCs/>
          <w:sz w:val="24"/>
        </w:rPr>
      </w:pPr>
      <w:r>
        <w:rPr>
          <w:bCs/>
          <w:sz w:val="24"/>
        </w:rPr>
        <w:t>基金份额持有人大会决议分为一般决议和特别决议：</w:t>
      </w:r>
    </w:p>
    <w:p w14:paraId="0A052BAE" w14:textId="1BFD7EED" w:rsidR="006F67FB" w:rsidRDefault="00AA12D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3696AB6" w14:textId="473D724C" w:rsidR="006F67FB" w:rsidRDefault="00AA12D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）通过方可做出。除基金合同另有约定外</w:t>
      </w:r>
      <w:r>
        <w:rPr>
          <w:rFonts w:hint="eastAsia"/>
          <w:bCs/>
          <w:sz w:val="24"/>
        </w:rPr>
        <w:t>，</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E2F79F1" w14:textId="77777777" w:rsidR="006F67FB" w:rsidRDefault="00AA12DB">
      <w:pPr>
        <w:spacing w:line="360" w:lineRule="auto"/>
        <w:ind w:firstLineChars="200" w:firstLine="480"/>
        <w:rPr>
          <w:bCs/>
          <w:sz w:val="24"/>
        </w:rPr>
      </w:pPr>
      <w:r>
        <w:rPr>
          <w:bCs/>
          <w:sz w:val="24"/>
        </w:rPr>
        <w:t>基金份额持有人大会采取记名方式进行投票表决。</w:t>
      </w:r>
    </w:p>
    <w:p w14:paraId="7E660ABB" w14:textId="65B64035" w:rsidR="006F67FB" w:rsidRDefault="00AA12D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BB6B5A0" w14:textId="77777777" w:rsidR="006F67FB" w:rsidRDefault="00AA12DB">
      <w:pPr>
        <w:spacing w:line="360" w:lineRule="auto"/>
        <w:ind w:firstLineChars="200" w:firstLine="480"/>
        <w:rPr>
          <w:bCs/>
          <w:sz w:val="24"/>
        </w:rPr>
      </w:pPr>
      <w:r>
        <w:rPr>
          <w:bCs/>
          <w:sz w:val="24"/>
        </w:rPr>
        <w:t>基金份额持有人大会的各项提案或同一项提案内并列的各项议题应当分开审议、逐项表决。</w:t>
      </w:r>
    </w:p>
    <w:p w14:paraId="0D4C7492" w14:textId="55C51626" w:rsidR="00227B45" w:rsidRDefault="00227B45">
      <w:pPr>
        <w:spacing w:line="360" w:lineRule="auto"/>
        <w:ind w:firstLineChars="200" w:firstLine="480"/>
        <w:rPr>
          <w:bCs/>
          <w:sz w:val="24"/>
        </w:rPr>
      </w:pPr>
      <w:r w:rsidRPr="00227B45">
        <w:rPr>
          <w:rFonts w:hint="eastAsia"/>
          <w:bCs/>
          <w:sz w:val="24"/>
        </w:rPr>
        <w:t>在上述规则的前提下，具体规则以召集人发布的基金份额持有人大会通知为准。</w:t>
      </w:r>
    </w:p>
    <w:p w14:paraId="1B62812F" w14:textId="77777777" w:rsidR="006F67FB" w:rsidRDefault="00AA12DB">
      <w:pPr>
        <w:spacing w:line="360" w:lineRule="auto"/>
        <w:ind w:firstLineChars="200" w:firstLine="480"/>
        <w:rPr>
          <w:bCs/>
          <w:sz w:val="24"/>
        </w:rPr>
      </w:pPr>
      <w:bookmarkStart w:id="242" w:name="_Toc15641226"/>
      <w:bookmarkStart w:id="243" w:name="_Toc79392590"/>
      <w:bookmarkStart w:id="244" w:name="_Toc57530249"/>
      <w:r>
        <w:rPr>
          <w:bCs/>
          <w:sz w:val="24"/>
        </w:rPr>
        <w:t>七、计票</w:t>
      </w:r>
      <w:bookmarkEnd w:id="242"/>
      <w:bookmarkEnd w:id="243"/>
      <w:bookmarkEnd w:id="244"/>
    </w:p>
    <w:p w14:paraId="2D02BB8C" w14:textId="77777777" w:rsidR="006F67FB" w:rsidRDefault="00AA12DB">
      <w:pPr>
        <w:spacing w:line="360" w:lineRule="auto"/>
        <w:ind w:firstLineChars="200" w:firstLine="480"/>
        <w:rPr>
          <w:bCs/>
          <w:sz w:val="24"/>
        </w:rPr>
      </w:pPr>
      <w:r>
        <w:rPr>
          <w:bCs/>
          <w:sz w:val="24"/>
        </w:rPr>
        <w:t>1</w:t>
      </w:r>
      <w:r>
        <w:rPr>
          <w:bCs/>
          <w:sz w:val="24"/>
        </w:rPr>
        <w:t>、现场开会</w:t>
      </w:r>
    </w:p>
    <w:p w14:paraId="5CE1AAAC" w14:textId="77777777" w:rsidR="006F67FB" w:rsidRDefault="00AA12D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5D66E5" w14:textId="77777777" w:rsidR="006F67FB" w:rsidRDefault="00AA12D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24133F0" w14:textId="77777777" w:rsidR="006F67FB" w:rsidRDefault="00AA12D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A72425F" w14:textId="1BCA1BBB" w:rsidR="006F67FB" w:rsidRDefault="00AA12D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C691B97" w14:textId="77777777" w:rsidR="006F67FB" w:rsidRDefault="00AA12DB">
      <w:pPr>
        <w:spacing w:line="360" w:lineRule="auto"/>
        <w:ind w:firstLineChars="200" w:firstLine="480"/>
        <w:rPr>
          <w:bCs/>
          <w:sz w:val="24"/>
        </w:rPr>
      </w:pPr>
      <w:r>
        <w:rPr>
          <w:bCs/>
          <w:sz w:val="24"/>
        </w:rPr>
        <w:t>2</w:t>
      </w:r>
      <w:r>
        <w:rPr>
          <w:bCs/>
          <w:sz w:val="24"/>
        </w:rPr>
        <w:t>、通讯开会</w:t>
      </w:r>
    </w:p>
    <w:p w14:paraId="27544AF8" w14:textId="33968CAE" w:rsidR="006F67FB" w:rsidRDefault="00AA12D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5" w:name="_Toc79392591"/>
      <w:bookmarkStart w:id="246" w:name="_Toc57530250"/>
      <w:bookmarkStart w:id="247"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7CCE123" w14:textId="77777777" w:rsidR="006F67FB" w:rsidRDefault="00AA12DB">
      <w:pPr>
        <w:spacing w:line="360" w:lineRule="auto"/>
        <w:ind w:firstLineChars="200" w:firstLine="480"/>
        <w:rPr>
          <w:bCs/>
          <w:sz w:val="24"/>
        </w:rPr>
      </w:pPr>
      <w:r>
        <w:rPr>
          <w:bCs/>
          <w:sz w:val="24"/>
        </w:rPr>
        <w:t>八、生效与公告</w:t>
      </w:r>
      <w:bookmarkEnd w:id="245"/>
      <w:bookmarkEnd w:id="246"/>
      <w:bookmarkEnd w:id="247"/>
    </w:p>
    <w:p w14:paraId="39E5DBC6" w14:textId="319FCE72" w:rsidR="006F67FB" w:rsidRDefault="00AA12D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22D0F86" w14:textId="77777777" w:rsidR="006F67FB" w:rsidRDefault="00AA12DB">
      <w:pPr>
        <w:spacing w:line="360" w:lineRule="auto"/>
        <w:ind w:firstLineChars="200" w:firstLine="480"/>
        <w:rPr>
          <w:sz w:val="24"/>
        </w:rPr>
      </w:pPr>
      <w:r>
        <w:rPr>
          <w:bCs/>
          <w:sz w:val="24"/>
        </w:rPr>
        <w:t>基金份额持有人大会的决议自</w:t>
      </w:r>
      <w:r>
        <w:rPr>
          <w:rFonts w:hint="eastAsia"/>
          <w:bCs/>
          <w:sz w:val="24"/>
        </w:rPr>
        <w:t>表决通过</w:t>
      </w:r>
      <w:r>
        <w:rPr>
          <w:bCs/>
          <w:sz w:val="24"/>
        </w:rPr>
        <w:t>之日起生效。</w:t>
      </w:r>
    </w:p>
    <w:p w14:paraId="55B9644A" w14:textId="628BDF74" w:rsidR="006F67FB" w:rsidRDefault="00AA12D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48" w:name="_Hlt88820702"/>
      <w:bookmarkEnd w:id="248"/>
      <w:r>
        <w:rPr>
          <w:bCs/>
          <w:sz w:val="24"/>
        </w:rPr>
        <w:t>如果采用通讯方式进行表决，在公告基金份额持有人大会决议时，必须将公证书全文、公证机构、公证员姓名等一同公告。</w:t>
      </w:r>
    </w:p>
    <w:p w14:paraId="44495834" w14:textId="77777777" w:rsidR="006F67FB" w:rsidRDefault="00AA12D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CC99D41" w14:textId="26600BFB" w:rsidR="006F67FB" w:rsidRDefault="00AA12DB">
      <w:pPr>
        <w:spacing w:line="360" w:lineRule="auto"/>
        <w:ind w:firstLineChars="200" w:firstLine="480"/>
        <w:rPr>
          <w:bCs/>
          <w:sz w:val="24"/>
        </w:rPr>
      </w:pPr>
      <w:bookmarkStart w:id="249" w:name="_Toc18769"/>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w:t>
      </w:r>
      <w:r>
        <w:rPr>
          <w:rFonts w:hint="eastAsia"/>
          <w:bCs/>
          <w:sz w:val="24"/>
        </w:rPr>
        <w:lastRenderedPageBreak/>
        <w:t>被取消或变更的，基金管理人与基金托管人协商一致并提前公告后，可直接对本部分内容进行修改和调整，无需召开基金份额持有人大会审议。</w:t>
      </w:r>
      <w:bookmarkStart w:id="250" w:name="_Toc3963"/>
      <w:bookmarkStart w:id="251" w:name="_Toc1745"/>
    </w:p>
    <w:p w14:paraId="6DA2A2B3" w14:textId="4DB85A26" w:rsidR="006F67FB" w:rsidRDefault="00AA12DB">
      <w:pPr>
        <w:pStyle w:val="1"/>
        <w:jc w:val="center"/>
        <w:rPr>
          <w:rFonts w:ascii="Times New Roman"/>
          <w:color w:val="auto"/>
        </w:rPr>
      </w:pPr>
      <w:r>
        <w:rPr>
          <w:bCs/>
        </w:rPr>
        <w:br w:type="page"/>
      </w:r>
      <w:bookmarkStart w:id="252" w:name="_Toc98560355"/>
      <w:bookmarkStart w:id="253" w:name="_Toc3080"/>
      <w:bookmarkStart w:id="254" w:name="_Toc123051455"/>
      <w:bookmarkStart w:id="255" w:name="_Toc139991739"/>
      <w:bookmarkStart w:id="256" w:name="_Toc141703889"/>
      <w:bookmarkStart w:id="257" w:name="_Toc18206"/>
      <w:bookmarkStart w:id="258" w:name="_Toc123102456"/>
      <w:bookmarkStart w:id="259" w:name="_Toc3572"/>
      <w:bookmarkStart w:id="260" w:name="_Toc123112237"/>
      <w:bookmarkStart w:id="261" w:name="_Toc16164"/>
      <w:bookmarkStart w:id="262" w:name="_Toc725"/>
      <w:bookmarkStart w:id="263" w:name="_Toc408484704"/>
      <w:bookmarkStart w:id="264" w:name="_Toc10398"/>
      <w:bookmarkStart w:id="265" w:name="_Toc21735"/>
      <w:bookmarkStart w:id="266" w:name="_Toc31821"/>
      <w:r>
        <w:rPr>
          <w:sz w:val="30"/>
        </w:rPr>
        <w:lastRenderedPageBreak/>
        <w:t>第</w:t>
      </w:r>
      <w:r>
        <w:rPr>
          <w:rFonts w:hint="eastAsia"/>
          <w:sz w:val="30"/>
        </w:rPr>
        <w:t>十一</w:t>
      </w:r>
      <w:r>
        <w:rPr>
          <w:sz w:val="30"/>
        </w:rPr>
        <w:t>部分</w:t>
      </w:r>
      <w:r>
        <w:rPr>
          <w:rFonts w:ascii="Times New Roman"/>
          <w:color w:val="auto"/>
          <w:sz w:val="30"/>
        </w:rPr>
        <w:t xml:space="preserve">  </w:t>
      </w:r>
      <w:r>
        <w:rPr>
          <w:rFonts w:ascii="Times New Roman"/>
          <w:color w:val="auto"/>
          <w:sz w:val="30"/>
        </w:rPr>
        <w:t>基金管理人、基金托管人的更换条件和程序</w:t>
      </w:r>
      <w:bookmarkStart w:id="267" w:name="_Toc57530252"/>
      <w:bookmarkStart w:id="268" w:name="_Toc15118245"/>
      <w:bookmarkStart w:id="269" w:name="_Toc7939259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3488FF0" w14:textId="77777777" w:rsidR="006F67FB" w:rsidRDefault="00AA12DB">
      <w:pPr>
        <w:spacing w:line="360" w:lineRule="auto"/>
        <w:ind w:firstLineChars="200" w:firstLine="480"/>
        <w:rPr>
          <w:bCs/>
          <w:sz w:val="24"/>
        </w:rPr>
      </w:pPr>
      <w:r>
        <w:rPr>
          <w:bCs/>
          <w:sz w:val="24"/>
        </w:rPr>
        <w:t>一、基金管理人和基金托管人职责终止的情形</w:t>
      </w:r>
      <w:bookmarkEnd w:id="267"/>
      <w:bookmarkEnd w:id="268"/>
      <w:bookmarkEnd w:id="269"/>
    </w:p>
    <w:p w14:paraId="61C694AC" w14:textId="77777777" w:rsidR="006F67FB" w:rsidRDefault="00AA12DB">
      <w:pPr>
        <w:spacing w:line="360" w:lineRule="auto"/>
        <w:ind w:firstLineChars="200" w:firstLine="480"/>
        <w:rPr>
          <w:bCs/>
          <w:sz w:val="24"/>
        </w:rPr>
      </w:pPr>
      <w:bookmarkStart w:id="270" w:name="_Toc22005971"/>
      <w:r>
        <w:rPr>
          <w:bCs/>
          <w:sz w:val="24"/>
        </w:rPr>
        <w:t>（一）</w:t>
      </w:r>
      <w:r>
        <w:rPr>
          <w:bCs/>
          <w:sz w:val="24"/>
        </w:rPr>
        <w:tab/>
      </w:r>
      <w:r>
        <w:rPr>
          <w:bCs/>
          <w:sz w:val="24"/>
        </w:rPr>
        <w:t>基金管理人职责终止的情形</w:t>
      </w:r>
      <w:bookmarkEnd w:id="270"/>
    </w:p>
    <w:p w14:paraId="1A4263F4" w14:textId="77777777" w:rsidR="006F67FB" w:rsidRDefault="00AA12DB">
      <w:pPr>
        <w:spacing w:line="360" w:lineRule="auto"/>
        <w:ind w:firstLineChars="200" w:firstLine="480"/>
        <w:rPr>
          <w:bCs/>
          <w:sz w:val="24"/>
        </w:rPr>
      </w:pPr>
      <w:r>
        <w:rPr>
          <w:bCs/>
          <w:sz w:val="24"/>
        </w:rPr>
        <w:t>有下列情形之一的，基金管理人职责终止：</w:t>
      </w:r>
    </w:p>
    <w:p w14:paraId="0001367A" w14:textId="77777777" w:rsidR="006F67FB" w:rsidRDefault="00AA12DB">
      <w:pPr>
        <w:spacing w:line="360" w:lineRule="auto"/>
        <w:ind w:firstLineChars="200" w:firstLine="480"/>
        <w:rPr>
          <w:bCs/>
          <w:sz w:val="24"/>
        </w:rPr>
      </w:pPr>
      <w:r>
        <w:rPr>
          <w:bCs/>
          <w:sz w:val="24"/>
        </w:rPr>
        <w:t>1</w:t>
      </w:r>
      <w:r>
        <w:rPr>
          <w:bCs/>
          <w:sz w:val="24"/>
        </w:rPr>
        <w:t>、被依法取消基金管理资格；</w:t>
      </w:r>
    </w:p>
    <w:p w14:paraId="49938797" w14:textId="77777777" w:rsidR="006F67FB" w:rsidRDefault="00AA12DB">
      <w:pPr>
        <w:spacing w:line="360" w:lineRule="auto"/>
        <w:ind w:firstLineChars="200" w:firstLine="480"/>
        <w:rPr>
          <w:bCs/>
          <w:sz w:val="24"/>
        </w:rPr>
      </w:pPr>
      <w:r>
        <w:rPr>
          <w:bCs/>
          <w:sz w:val="24"/>
        </w:rPr>
        <w:t>2</w:t>
      </w:r>
      <w:r>
        <w:rPr>
          <w:bCs/>
          <w:sz w:val="24"/>
        </w:rPr>
        <w:t>、被基金份额持有人大会解任；</w:t>
      </w:r>
    </w:p>
    <w:p w14:paraId="3BC57836" w14:textId="77777777" w:rsidR="006F67FB" w:rsidRDefault="00AA12DB">
      <w:pPr>
        <w:spacing w:line="360" w:lineRule="auto"/>
        <w:ind w:firstLineChars="200" w:firstLine="480"/>
        <w:rPr>
          <w:bCs/>
          <w:sz w:val="24"/>
        </w:rPr>
      </w:pPr>
      <w:r>
        <w:rPr>
          <w:bCs/>
          <w:sz w:val="24"/>
        </w:rPr>
        <w:t>3</w:t>
      </w:r>
      <w:r>
        <w:rPr>
          <w:bCs/>
          <w:sz w:val="24"/>
        </w:rPr>
        <w:t>、依法解散、被依法撤销或被依法宣告破产；</w:t>
      </w:r>
    </w:p>
    <w:p w14:paraId="21A1747A" w14:textId="77777777" w:rsidR="006F67FB" w:rsidRDefault="00AA12D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9FE4363" w14:textId="77777777" w:rsidR="006F67FB" w:rsidRDefault="00AA12DB">
      <w:pPr>
        <w:spacing w:line="360" w:lineRule="auto"/>
        <w:ind w:firstLineChars="200" w:firstLine="480"/>
        <w:rPr>
          <w:bCs/>
          <w:sz w:val="24"/>
        </w:rPr>
      </w:pPr>
      <w:bookmarkStart w:id="271" w:name="_Toc22005972"/>
      <w:r>
        <w:rPr>
          <w:bCs/>
          <w:sz w:val="24"/>
        </w:rPr>
        <w:t>（二）</w:t>
      </w:r>
      <w:r>
        <w:rPr>
          <w:bCs/>
          <w:sz w:val="24"/>
        </w:rPr>
        <w:tab/>
      </w:r>
      <w:r>
        <w:rPr>
          <w:bCs/>
          <w:sz w:val="24"/>
        </w:rPr>
        <w:t>基金托管人职责终止的情形</w:t>
      </w:r>
      <w:bookmarkEnd w:id="271"/>
    </w:p>
    <w:p w14:paraId="3A6C095A" w14:textId="77777777" w:rsidR="006F67FB" w:rsidRDefault="00AA12DB">
      <w:pPr>
        <w:spacing w:line="360" w:lineRule="auto"/>
        <w:ind w:firstLineChars="200" w:firstLine="480"/>
        <w:rPr>
          <w:bCs/>
          <w:sz w:val="24"/>
        </w:rPr>
      </w:pPr>
      <w:r>
        <w:rPr>
          <w:bCs/>
          <w:sz w:val="24"/>
        </w:rPr>
        <w:t>有下列情形之一的，基金托管人职责终止：</w:t>
      </w:r>
    </w:p>
    <w:p w14:paraId="5DAF9A1C" w14:textId="77777777" w:rsidR="006F67FB" w:rsidRDefault="00AA12DB">
      <w:pPr>
        <w:spacing w:line="360" w:lineRule="auto"/>
        <w:ind w:firstLineChars="200" w:firstLine="480"/>
        <w:rPr>
          <w:bCs/>
          <w:sz w:val="24"/>
        </w:rPr>
      </w:pPr>
      <w:r>
        <w:rPr>
          <w:bCs/>
          <w:sz w:val="24"/>
        </w:rPr>
        <w:t>1</w:t>
      </w:r>
      <w:r>
        <w:rPr>
          <w:bCs/>
          <w:sz w:val="24"/>
        </w:rPr>
        <w:t>、被依法取消基金托管资格；</w:t>
      </w:r>
    </w:p>
    <w:p w14:paraId="34B80AE6" w14:textId="77777777" w:rsidR="006F67FB" w:rsidRDefault="00AA12DB">
      <w:pPr>
        <w:spacing w:line="360" w:lineRule="auto"/>
        <w:ind w:firstLineChars="200" w:firstLine="480"/>
        <w:rPr>
          <w:bCs/>
          <w:sz w:val="24"/>
        </w:rPr>
      </w:pPr>
      <w:r>
        <w:rPr>
          <w:bCs/>
          <w:sz w:val="24"/>
        </w:rPr>
        <w:t>2</w:t>
      </w:r>
      <w:r>
        <w:rPr>
          <w:bCs/>
          <w:sz w:val="24"/>
        </w:rPr>
        <w:t>、被基金份额持有人大会解任；</w:t>
      </w:r>
    </w:p>
    <w:p w14:paraId="1386F485" w14:textId="77777777" w:rsidR="006F67FB" w:rsidRDefault="00AA12DB">
      <w:pPr>
        <w:spacing w:line="360" w:lineRule="auto"/>
        <w:ind w:firstLineChars="200" w:firstLine="480"/>
        <w:rPr>
          <w:bCs/>
          <w:sz w:val="24"/>
        </w:rPr>
      </w:pPr>
      <w:r>
        <w:rPr>
          <w:bCs/>
          <w:sz w:val="24"/>
        </w:rPr>
        <w:t>3</w:t>
      </w:r>
      <w:r>
        <w:rPr>
          <w:bCs/>
          <w:sz w:val="24"/>
        </w:rPr>
        <w:t>、依法解散、被依法撤销或被依法宣告破产；</w:t>
      </w:r>
    </w:p>
    <w:p w14:paraId="3B5F596D" w14:textId="77777777" w:rsidR="006F67FB" w:rsidRDefault="00AA12D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3F66C89" w14:textId="77777777" w:rsidR="006F67FB" w:rsidRDefault="00AA12DB">
      <w:pPr>
        <w:spacing w:line="360" w:lineRule="auto"/>
        <w:ind w:firstLineChars="200" w:firstLine="480"/>
        <w:rPr>
          <w:bCs/>
          <w:sz w:val="24"/>
        </w:rPr>
      </w:pPr>
      <w:bookmarkStart w:id="272" w:name="_Toc79392594"/>
      <w:bookmarkStart w:id="273" w:name="_Toc57530253"/>
      <w:bookmarkStart w:id="274" w:name="_Toc15118246"/>
      <w:r>
        <w:rPr>
          <w:bCs/>
          <w:sz w:val="24"/>
        </w:rPr>
        <w:t>二、基金管理人和基金托管人的更换程序</w:t>
      </w:r>
      <w:bookmarkEnd w:id="272"/>
      <w:bookmarkEnd w:id="273"/>
      <w:bookmarkEnd w:id="274"/>
    </w:p>
    <w:p w14:paraId="2FAE979E" w14:textId="77777777" w:rsidR="006F67FB" w:rsidRDefault="00AA12DB">
      <w:pPr>
        <w:spacing w:line="360" w:lineRule="auto"/>
        <w:ind w:firstLineChars="200" w:firstLine="480"/>
        <w:rPr>
          <w:bCs/>
          <w:sz w:val="24"/>
        </w:rPr>
      </w:pPr>
      <w:bookmarkStart w:id="275" w:name="_Toc22005974"/>
      <w:r>
        <w:rPr>
          <w:bCs/>
          <w:sz w:val="24"/>
        </w:rPr>
        <w:t>（一）</w:t>
      </w:r>
      <w:r>
        <w:rPr>
          <w:bCs/>
          <w:sz w:val="24"/>
        </w:rPr>
        <w:tab/>
      </w:r>
      <w:r>
        <w:rPr>
          <w:bCs/>
          <w:sz w:val="24"/>
        </w:rPr>
        <w:t>基金管理人的更换程序</w:t>
      </w:r>
      <w:bookmarkEnd w:id="275"/>
    </w:p>
    <w:p w14:paraId="57FB45B0" w14:textId="78F3C641" w:rsidR="006F67FB" w:rsidRDefault="00AA12D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DAD611B" w14:textId="5148675D" w:rsidR="006F67FB" w:rsidRDefault="00AA12D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F731F6D" w14:textId="77777777" w:rsidR="006F67FB" w:rsidRDefault="00AA12DB">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E897189" w14:textId="61B23586" w:rsidR="006F67FB" w:rsidRDefault="00AA12D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59D585E9" w14:textId="0CBC2E40" w:rsidR="006F67FB" w:rsidRDefault="00AA12DB">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F7F201F" w14:textId="77777777" w:rsidR="006F67FB" w:rsidRDefault="00AA12D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或者</w:t>
      </w:r>
      <w:r>
        <w:rPr>
          <w:bCs/>
          <w:sz w:val="24"/>
        </w:rPr>
        <w:t>临时基金管理</w:t>
      </w:r>
      <w:r>
        <w:rPr>
          <w:bCs/>
          <w:sz w:val="24"/>
        </w:rPr>
        <w:lastRenderedPageBreak/>
        <w:t>人应与基金托管人核对基金资产总值</w:t>
      </w:r>
      <w:r>
        <w:rPr>
          <w:rFonts w:hint="eastAsia"/>
          <w:bCs/>
          <w:sz w:val="24"/>
        </w:rPr>
        <w:t>和净值</w:t>
      </w:r>
      <w:r>
        <w:rPr>
          <w:bCs/>
          <w:sz w:val="24"/>
        </w:rPr>
        <w:t>；</w:t>
      </w:r>
    </w:p>
    <w:p w14:paraId="7B00355A" w14:textId="77777777" w:rsidR="006F67FB" w:rsidRDefault="00AA12D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Pr>
          <w:bCs/>
          <w:sz w:val="24"/>
        </w:rPr>
        <w:t>；</w:t>
      </w:r>
    </w:p>
    <w:p w14:paraId="520BB3B5" w14:textId="77777777" w:rsidR="006F67FB" w:rsidRDefault="00AA12DB">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25FA03E4" w14:textId="77777777" w:rsidR="006F67FB" w:rsidRDefault="00AA12DB">
      <w:pPr>
        <w:spacing w:line="360" w:lineRule="auto"/>
        <w:ind w:firstLineChars="200" w:firstLine="480"/>
        <w:rPr>
          <w:bCs/>
          <w:sz w:val="24"/>
        </w:rPr>
      </w:pPr>
      <w:bookmarkStart w:id="276" w:name="_Toc22005975"/>
      <w:r>
        <w:rPr>
          <w:bCs/>
          <w:sz w:val="24"/>
        </w:rPr>
        <w:t>（二）</w:t>
      </w:r>
      <w:r>
        <w:rPr>
          <w:bCs/>
          <w:sz w:val="24"/>
        </w:rPr>
        <w:tab/>
      </w:r>
      <w:r>
        <w:rPr>
          <w:bCs/>
          <w:sz w:val="24"/>
        </w:rPr>
        <w:t>基金托管人的更换程序</w:t>
      </w:r>
      <w:bookmarkEnd w:id="276"/>
    </w:p>
    <w:p w14:paraId="03741334" w14:textId="7F390528" w:rsidR="006F67FB" w:rsidRDefault="00AA12D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7116F69" w14:textId="1D180D99" w:rsidR="006F67FB" w:rsidRDefault="00AA12D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2EBC77E" w14:textId="77777777" w:rsidR="006F67FB" w:rsidRDefault="00AA12DB">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7A50F706" w14:textId="77777777" w:rsidR="006F67FB" w:rsidRDefault="00AA12D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F21A19C" w14:textId="3ECE63A6" w:rsidR="006F67FB" w:rsidRDefault="00AA12DB">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18419E0A" w14:textId="77777777" w:rsidR="006F67FB" w:rsidRDefault="00AA12D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w:t>
      </w:r>
      <w:r>
        <w:rPr>
          <w:bCs/>
          <w:sz w:val="24"/>
        </w:rPr>
        <w:t>临时基金</w:t>
      </w:r>
      <w:r>
        <w:rPr>
          <w:rFonts w:hint="eastAsia"/>
          <w:bCs/>
          <w:sz w:val="24"/>
        </w:rPr>
        <w:t>托管</w:t>
      </w:r>
      <w:r>
        <w:rPr>
          <w:bCs/>
          <w:sz w:val="24"/>
        </w:rPr>
        <w:t>人</w:t>
      </w:r>
      <w:r>
        <w:rPr>
          <w:rFonts w:hint="eastAsia"/>
          <w:bCs/>
          <w:sz w:val="24"/>
        </w:rPr>
        <w:t>应</w:t>
      </w:r>
      <w:r>
        <w:rPr>
          <w:bCs/>
          <w:sz w:val="24"/>
        </w:rPr>
        <w:t>与基金管理人核对基金资产总值</w:t>
      </w:r>
      <w:r>
        <w:rPr>
          <w:rFonts w:hint="eastAsia"/>
          <w:bCs/>
          <w:sz w:val="24"/>
        </w:rPr>
        <w:t>和净值</w:t>
      </w:r>
      <w:r>
        <w:rPr>
          <w:bCs/>
          <w:sz w:val="24"/>
        </w:rPr>
        <w:t>；</w:t>
      </w:r>
      <w:r>
        <w:rPr>
          <w:bCs/>
          <w:sz w:val="24"/>
        </w:rPr>
        <w:t xml:space="preserve"> </w:t>
      </w:r>
    </w:p>
    <w:p w14:paraId="28589A3C" w14:textId="77777777" w:rsidR="006F67FB" w:rsidRDefault="00AA12D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6A21B6E7" w14:textId="77777777" w:rsidR="006F67FB" w:rsidRDefault="00AA12DB">
      <w:pPr>
        <w:spacing w:line="360" w:lineRule="auto"/>
        <w:ind w:firstLineChars="200" w:firstLine="480"/>
        <w:rPr>
          <w:bCs/>
          <w:sz w:val="24"/>
        </w:rPr>
      </w:pPr>
      <w:bookmarkStart w:id="277" w:name="_Toc1357"/>
      <w:r>
        <w:rPr>
          <w:bCs/>
          <w:sz w:val="24"/>
        </w:rPr>
        <w:t>（三）基金管理人与基金托管人同时更换的条件和程序。</w:t>
      </w:r>
      <w:bookmarkEnd w:id="277"/>
    </w:p>
    <w:p w14:paraId="2A72A438" w14:textId="1DBC47A9" w:rsidR="006F67FB" w:rsidRDefault="00AA12D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B12CC31" w14:textId="77777777" w:rsidR="006F67FB" w:rsidRDefault="00AA12DB">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B303117" w14:textId="77777777" w:rsidR="006F67FB" w:rsidRDefault="00AA12DB">
      <w:pPr>
        <w:spacing w:line="360" w:lineRule="auto"/>
        <w:ind w:firstLineChars="200" w:firstLine="480"/>
        <w:rPr>
          <w:bCs/>
          <w:sz w:val="24"/>
        </w:rPr>
      </w:pPr>
      <w:r>
        <w:rPr>
          <w:bCs/>
          <w:sz w:val="24"/>
        </w:rPr>
        <w:lastRenderedPageBreak/>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32D82F86" w14:textId="6ED38D2C" w:rsidR="006F67FB" w:rsidRDefault="00AA12DB">
      <w:pPr>
        <w:spacing w:line="360" w:lineRule="auto"/>
        <w:ind w:firstLineChars="200" w:firstLine="480"/>
        <w:rPr>
          <w:bCs/>
          <w:sz w:val="24"/>
        </w:rPr>
      </w:pPr>
      <w:r>
        <w:rPr>
          <w:rFonts w:hint="eastAsia"/>
          <w:bCs/>
          <w:sz w:val="24"/>
        </w:rPr>
        <w:t>三、</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
    <w:p w14:paraId="2AA3FE60" w14:textId="77777777" w:rsidR="006F67FB" w:rsidRDefault="00AA12DB">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将来法律法规修改导致相关内容被取消或变更的，基金管理人与基金托管人根据新颁布的法律法规协商一致并提前公告后，可直接对相应内容进行修改和调整，无需召开基金份额持有人大会审议。</w:t>
      </w:r>
    </w:p>
    <w:p w14:paraId="7062626B" w14:textId="77777777" w:rsidR="006F67FB" w:rsidRDefault="00AA12DB">
      <w:pPr>
        <w:pStyle w:val="1"/>
        <w:spacing w:before="0" w:after="0"/>
        <w:jc w:val="center"/>
        <w:rPr>
          <w:rFonts w:ascii="Times New Roman"/>
          <w:color w:val="auto"/>
          <w:sz w:val="30"/>
        </w:rPr>
      </w:pPr>
      <w:r>
        <w:rPr>
          <w:rFonts w:ascii="Times New Roman"/>
          <w:b w:val="0"/>
          <w:bCs/>
          <w:color w:val="auto"/>
          <w:kern w:val="2"/>
        </w:rPr>
        <w:br w:type="page"/>
      </w:r>
      <w:bookmarkStart w:id="278" w:name="_Toc20976"/>
      <w:bookmarkStart w:id="279" w:name="_Toc123051456"/>
      <w:bookmarkStart w:id="280" w:name="_Toc79392622"/>
      <w:bookmarkStart w:id="281" w:name="_Toc123102457"/>
      <w:bookmarkStart w:id="282" w:name="_Toc3329"/>
      <w:bookmarkStart w:id="283" w:name="_Toc139991740"/>
      <w:bookmarkStart w:id="284" w:name="_Toc48649708"/>
      <w:bookmarkStart w:id="285" w:name="_Toc98560356"/>
      <w:bookmarkStart w:id="286" w:name="_Toc5170"/>
      <w:bookmarkStart w:id="287" w:name="_Toc32584"/>
      <w:bookmarkStart w:id="288" w:name="_Toc141703890"/>
      <w:bookmarkStart w:id="289" w:name="_Toc123112238"/>
      <w:bookmarkStart w:id="290" w:name="_Toc21237"/>
      <w:bookmarkStart w:id="291" w:name="_Toc739"/>
      <w:bookmarkStart w:id="292" w:name="_Toc29408"/>
      <w:bookmarkStart w:id="293" w:name="_Toc8791"/>
      <w:bookmarkStart w:id="294" w:name="_Toc17198"/>
      <w:bookmarkStart w:id="295" w:name="_Toc17920"/>
      <w:bookmarkStart w:id="296" w:name="_Toc32092"/>
      <w:bookmarkStart w:id="297" w:name="_Toc408484705"/>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9668FE5" w14:textId="77777777" w:rsidR="006F67FB" w:rsidRDefault="00AA12DB">
      <w:pPr>
        <w:spacing w:line="360" w:lineRule="auto"/>
        <w:ind w:firstLineChars="200" w:firstLine="480"/>
        <w:rPr>
          <w:bCs/>
          <w:sz w:val="24"/>
        </w:rPr>
      </w:pPr>
      <w:r>
        <w:rPr>
          <w:bCs/>
          <w:sz w:val="24"/>
        </w:rPr>
        <w:t>基金托管人和基金管理人按照《基金法》、《基金合同》及其他有关规定订立托管协议。</w:t>
      </w:r>
    </w:p>
    <w:p w14:paraId="3EAB02C2" w14:textId="77777777" w:rsidR="006F67FB" w:rsidRDefault="00AA12D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19599A7" w14:textId="44DBCCEA" w:rsidR="006F67FB" w:rsidRDefault="00AA12DB">
      <w:pPr>
        <w:pStyle w:val="1"/>
        <w:spacing w:before="0" w:after="0"/>
        <w:jc w:val="center"/>
        <w:rPr>
          <w:rFonts w:ascii="Times New Roman"/>
          <w:color w:val="auto"/>
          <w:sz w:val="30"/>
        </w:rPr>
      </w:pPr>
      <w:r>
        <w:rPr>
          <w:rFonts w:ascii="Times New Roman"/>
          <w:b w:val="0"/>
          <w:bCs/>
          <w:color w:val="auto"/>
        </w:rPr>
        <w:br w:type="page"/>
      </w:r>
      <w:bookmarkStart w:id="298" w:name="_Toc123102458"/>
      <w:bookmarkStart w:id="299" w:name="_Toc26152"/>
      <w:bookmarkStart w:id="300" w:name="_Toc14725"/>
      <w:bookmarkStart w:id="301" w:name="_Toc21886"/>
      <w:bookmarkStart w:id="302" w:name="_Toc22674"/>
      <w:bookmarkStart w:id="303" w:name="_Toc141703891"/>
      <w:bookmarkStart w:id="304" w:name="_Toc3244"/>
      <w:bookmarkStart w:id="305" w:name="_Toc26084"/>
      <w:bookmarkStart w:id="306" w:name="_Toc48649710"/>
      <w:bookmarkStart w:id="307" w:name="_Toc98560357"/>
      <w:bookmarkStart w:id="308" w:name="_Toc123112239"/>
      <w:bookmarkStart w:id="309" w:name="_Toc79392624"/>
      <w:bookmarkStart w:id="310" w:name="_Toc16789"/>
      <w:bookmarkStart w:id="311" w:name="_Toc408484706"/>
      <w:bookmarkStart w:id="312" w:name="_Toc31469"/>
      <w:bookmarkStart w:id="313" w:name="_Toc19520"/>
      <w:bookmarkStart w:id="314" w:name="_Toc123051457"/>
      <w:bookmarkStart w:id="315" w:name="_Toc2255"/>
      <w:bookmarkStart w:id="316" w:name="_Toc26383"/>
      <w:bookmarkStart w:id="317" w:name="_Toc139991741"/>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33478F5" w14:textId="3F5117A2" w:rsidR="006F67FB" w:rsidRDefault="00AA12DB">
      <w:pPr>
        <w:spacing w:line="360" w:lineRule="auto"/>
        <w:ind w:firstLineChars="200" w:firstLine="480"/>
        <w:rPr>
          <w:bCs/>
          <w:sz w:val="24"/>
        </w:rPr>
      </w:pPr>
      <w:r>
        <w:rPr>
          <w:bCs/>
          <w:sz w:val="24"/>
        </w:rPr>
        <w:t>一、基金份额的登记业务</w:t>
      </w:r>
    </w:p>
    <w:p w14:paraId="2F1107F3" w14:textId="165F32F2" w:rsidR="006F67FB" w:rsidRDefault="00AA12DB">
      <w:pPr>
        <w:spacing w:line="360" w:lineRule="auto"/>
        <w:ind w:firstLineChars="200" w:firstLine="480"/>
        <w:rPr>
          <w:bCs/>
          <w:sz w:val="24"/>
        </w:rPr>
      </w:pPr>
      <w:r>
        <w:rPr>
          <w:rFonts w:hint="eastAsia"/>
          <w:bCs/>
          <w:sz w:val="24"/>
        </w:rPr>
        <w:t>本基金的登记业务是指基金份额的登记、存管、结算及相关业务。</w:t>
      </w:r>
    </w:p>
    <w:p w14:paraId="3B6AD0EA" w14:textId="77777777" w:rsidR="006F67FB" w:rsidRDefault="00AA12DB">
      <w:pPr>
        <w:spacing w:line="360" w:lineRule="auto"/>
        <w:ind w:firstLineChars="200" w:firstLine="480"/>
        <w:rPr>
          <w:bCs/>
          <w:sz w:val="24"/>
        </w:rPr>
      </w:pPr>
      <w:r>
        <w:rPr>
          <w:bCs/>
          <w:sz w:val="24"/>
        </w:rPr>
        <w:t>二、基金登记业务办理机构</w:t>
      </w:r>
    </w:p>
    <w:p w14:paraId="0BDD8078" w14:textId="58D41496" w:rsidR="006F67FB" w:rsidRDefault="00AA12DB">
      <w:pPr>
        <w:spacing w:line="360" w:lineRule="auto"/>
        <w:ind w:firstLineChars="200" w:firstLine="480"/>
        <w:rPr>
          <w:bCs/>
          <w:sz w:val="24"/>
        </w:rPr>
      </w:pPr>
      <w:r>
        <w:rPr>
          <w:rFonts w:hint="eastAsia"/>
          <w:bCs/>
          <w:sz w:val="24"/>
        </w:rPr>
        <w:t>本基金的登记业务由基金管理人或基金管理人委托的其他符合条件的机构负责办理。基金管理人委托其他机构代为办理本基金登记业务的，应与有关机构签订委托代理协议，以明确基金管理人和代理机构在登记业务中的权利义务，保护基金份额持有人的合法权益。本基金的登记业务由中国证券登记结算有限责任公司负责办理。</w:t>
      </w:r>
    </w:p>
    <w:p w14:paraId="4B963ECE" w14:textId="77777777" w:rsidR="006F67FB" w:rsidRDefault="00AA12DB">
      <w:pPr>
        <w:spacing w:line="360" w:lineRule="auto"/>
        <w:ind w:firstLineChars="200" w:firstLine="480"/>
        <w:rPr>
          <w:bCs/>
          <w:sz w:val="24"/>
        </w:rPr>
      </w:pPr>
      <w:r>
        <w:rPr>
          <w:bCs/>
          <w:sz w:val="24"/>
        </w:rPr>
        <w:t>三、基金登记机构的权利</w:t>
      </w:r>
      <w:bookmarkStart w:id="318" w:name="_Hlt88820748"/>
      <w:bookmarkEnd w:id="318"/>
    </w:p>
    <w:p w14:paraId="5DF43C0D" w14:textId="77777777" w:rsidR="006F67FB" w:rsidRDefault="00AA12DB">
      <w:pPr>
        <w:spacing w:line="360" w:lineRule="auto"/>
        <w:ind w:firstLineChars="200" w:firstLine="480"/>
        <w:rPr>
          <w:bCs/>
          <w:sz w:val="24"/>
        </w:rPr>
      </w:pPr>
      <w:r>
        <w:rPr>
          <w:bCs/>
          <w:sz w:val="24"/>
        </w:rPr>
        <w:t>基金登记机构享有以下权利：</w:t>
      </w:r>
    </w:p>
    <w:p w14:paraId="7DB0A90B" w14:textId="77777777" w:rsidR="006F67FB" w:rsidRDefault="00AA12DB">
      <w:pPr>
        <w:spacing w:line="360" w:lineRule="auto"/>
        <w:ind w:firstLineChars="200" w:firstLine="480"/>
        <w:rPr>
          <w:bCs/>
          <w:sz w:val="24"/>
        </w:rPr>
      </w:pPr>
      <w:r>
        <w:rPr>
          <w:bCs/>
          <w:sz w:val="24"/>
        </w:rPr>
        <w:t>1</w:t>
      </w:r>
      <w:r>
        <w:rPr>
          <w:bCs/>
          <w:sz w:val="24"/>
        </w:rPr>
        <w:t>、取得登记费；</w:t>
      </w:r>
    </w:p>
    <w:p w14:paraId="7D520187" w14:textId="77777777" w:rsidR="006F67FB" w:rsidRDefault="00AA12DB">
      <w:pPr>
        <w:spacing w:line="360" w:lineRule="auto"/>
        <w:ind w:firstLineChars="200" w:firstLine="480"/>
        <w:rPr>
          <w:bCs/>
          <w:sz w:val="24"/>
        </w:rPr>
      </w:pPr>
      <w:r>
        <w:rPr>
          <w:bCs/>
          <w:sz w:val="24"/>
        </w:rPr>
        <w:t>2</w:t>
      </w:r>
      <w:r>
        <w:rPr>
          <w:bCs/>
          <w:sz w:val="24"/>
        </w:rPr>
        <w:t>、建立和管理投资者基金账户；</w:t>
      </w:r>
    </w:p>
    <w:p w14:paraId="4E11A608" w14:textId="77777777" w:rsidR="006F67FB" w:rsidRDefault="00AA12DB">
      <w:pPr>
        <w:spacing w:line="360" w:lineRule="auto"/>
        <w:ind w:firstLineChars="200" w:firstLine="480"/>
        <w:rPr>
          <w:bCs/>
          <w:sz w:val="24"/>
        </w:rPr>
      </w:pPr>
      <w:r>
        <w:rPr>
          <w:bCs/>
          <w:sz w:val="24"/>
        </w:rPr>
        <w:t>3</w:t>
      </w:r>
      <w:r>
        <w:rPr>
          <w:bCs/>
          <w:sz w:val="24"/>
        </w:rPr>
        <w:t>、保管基金份额持有人开户资料、交易资料、基金份额持有人名册等；</w:t>
      </w:r>
    </w:p>
    <w:p w14:paraId="161B62D7" w14:textId="77777777" w:rsidR="006F67FB" w:rsidRDefault="00AA12DB">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33AB9518" w14:textId="77777777" w:rsidR="006F67FB" w:rsidRDefault="00AA12D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8837C07" w14:textId="77777777" w:rsidR="006F67FB" w:rsidRDefault="00AA12DB">
      <w:pPr>
        <w:spacing w:line="360" w:lineRule="auto"/>
        <w:ind w:firstLineChars="200" w:firstLine="480"/>
        <w:rPr>
          <w:bCs/>
          <w:sz w:val="24"/>
        </w:rPr>
      </w:pPr>
      <w:r>
        <w:rPr>
          <w:bCs/>
          <w:sz w:val="24"/>
        </w:rPr>
        <w:t>四、基金登记机构的义务</w:t>
      </w:r>
    </w:p>
    <w:p w14:paraId="473A0F3B" w14:textId="77777777" w:rsidR="006F67FB" w:rsidRDefault="00AA12DB">
      <w:pPr>
        <w:spacing w:line="360" w:lineRule="auto"/>
        <w:ind w:firstLineChars="200" w:firstLine="480"/>
        <w:rPr>
          <w:bCs/>
          <w:sz w:val="24"/>
        </w:rPr>
      </w:pPr>
      <w:r>
        <w:rPr>
          <w:bCs/>
          <w:sz w:val="24"/>
        </w:rPr>
        <w:t>基金登记机构承担以下义务：</w:t>
      </w:r>
    </w:p>
    <w:p w14:paraId="1967197C" w14:textId="77777777" w:rsidR="006F67FB" w:rsidRDefault="00AA12DB">
      <w:pPr>
        <w:spacing w:line="360" w:lineRule="auto"/>
        <w:ind w:firstLineChars="200" w:firstLine="480"/>
        <w:rPr>
          <w:bCs/>
          <w:sz w:val="24"/>
        </w:rPr>
      </w:pPr>
      <w:r>
        <w:rPr>
          <w:bCs/>
          <w:sz w:val="24"/>
        </w:rPr>
        <w:t>1</w:t>
      </w:r>
      <w:r>
        <w:rPr>
          <w:bCs/>
          <w:sz w:val="24"/>
        </w:rPr>
        <w:t>、配备足够的专业人员办理本基金份额的登记业务；</w:t>
      </w:r>
    </w:p>
    <w:p w14:paraId="234975BA" w14:textId="77777777" w:rsidR="006F67FB" w:rsidRDefault="00AA12D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4362594" w14:textId="5B26A7D7" w:rsidR="006F67FB" w:rsidRDefault="00AA12DB">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3C4C83C5" w14:textId="77777777" w:rsidR="006F67FB" w:rsidRDefault="00AA12DB">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E67F0B6" w14:textId="77777777" w:rsidR="006F67FB" w:rsidRDefault="00AA12DB">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w:t>
      </w:r>
      <w:r>
        <w:rPr>
          <w:bCs/>
          <w:sz w:val="24"/>
        </w:rPr>
        <w:lastRenderedPageBreak/>
        <w:t>其他必要的服务；</w:t>
      </w:r>
    </w:p>
    <w:p w14:paraId="548A4F48" w14:textId="77777777" w:rsidR="006F67FB" w:rsidRDefault="00AA12DB">
      <w:pPr>
        <w:spacing w:line="360" w:lineRule="auto"/>
        <w:ind w:firstLineChars="200" w:firstLine="480"/>
        <w:rPr>
          <w:bCs/>
          <w:sz w:val="24"/>
        </w:rPr>
      </w:pPr>
      <w:r>
        <w:rPr>
          <w:bCs/>
          <w:sz w:val="24"/>
        </w:rPr>
        <w:t>6</w:t>
      </w:r>
      <w:r>
        <w:rPr>
          <w:bCs/>
          <w:sz w:val="24"/>
        </w:rPr>
        <w:t>、接受基金管理人的监督；</w:t>
      </w:r>
    </w:p>
    <w:p w14:paraId="59105CD7" w14:textId="77777777" w:rsidR="006F67FB" w:rsidRDefault="00AA12D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3C67C38" w14:textId="7501CBC7" w:rsidR="006F67FB" w:rsidRDefault="00AA12DB">
      <w:pPr>
        <w:pStyle w:val="1"/>
        <w:spacing w:before="0" w:after="0"/>
        <w:jc w:val="center"/>
        <w:rPr>
          <w:rFonts w:ascii="Times New Roman"/>
          <w:color w:val="auto"/>
          <w:sz w:val="30"/>
        </w:rPr>
      </w:pPr>
      <w:r>
        <w:rPr>
          <w:rFonts w:ascii="Times New Roman"/>
          <w:b w:val="0"/>
          <w:bCs/>
          <w:color w:val="auto"/>
        </w:rPr>
        <w:br w:type="page"/>
      </w:r>
      <w:bookmarkStart w:id="319" w:name="_Toc11395"/>
      <w:bookmarkStart w:id="320" w:name="_Toc21917"/>
      <w:bookmarkStart w:id="321" w:name="_Toc22538"/>
      <w:bookmarkStart w:id="322" w:name="_Toc2981"/>
      <w:bookmarkStart w:id="323" w:name="_Toc801"/>
      <w:bookmarkStart w:id="324" w:name="_Toc408484707"/>
      <w:bookmarkStart w:id="325" w:name="_Toc16437"/>
      <w:bookmarkStart w:id="326" w:name="_Toc578"/>
      <w:bookmarkStart w:id="327" w:name="_Toc13343"/>
      <w:bookmarkStart w:id="328" w:name="_Toc3872"/>
      <w:bookmarkStart w:id="329" w:name="_Toc5477"/>
      <w:bookmarkStart w:id="330" w:name="_Toc11351"/>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319"/>
      <w:bookmarkEnd w:id="320"/>
      <w:bookmarkEnd w:id="321"/>
      <w:bookmarkEnd w:id="322"/>
      <w:bookmarkEnd w:id="323"/>
      <w:bookmarkEnd w:id="324"/>
      <w:bookmarkEnd w:id="325"/>
      <w:bookmarkEnd w:id="326"/>
      <w:bookmarkEnd w:id="327"/>
      <w:bookmarkEnd w:id="328"/>
      <w:bookmarkEnd w:id="329"/>
      <w:bookmarkEnd w:id="330"/>
    </w:p>
    <w:p w14:paraId="5098618F" w14:textId="77777777" w:rsidR="006F67FB" w:rsidRDefault="00AA12DB">
      <w:pPr>
        <w:spacing w:line="360" w:lineRule="auto"/>
        <w:ind w:firstLineChars="200" w:firstLine="480"/>
        <w:rPr>
          <w:bCs/>
          <w:sz w:val="24"/>
        </w:rPr>
      </w:pPr>
      <w:r>
        <w:rPr>
          <w:bCs/>
          <w:sz w:val="24"/>
        </w:rPr>
        <w:t>一、投资目标</w:t>
      </w:r>
    </w:p>
    <w:p w14:paraId="00E39667" w14:textId="77777777" w:rsidR="006F67FB" w:rsidRDefault="00AA12DB">
      <w:pPr>
        <w:spacing w:line="360" w:lineRule="auto"/>
        <w:ind w:firstLine="480"/>
        <w:rPr>
          <w:bCs/>
          <w:sz w:val="24"/>
        </w:rPr>
      </w:pPr>
      <w:r>
        <w:rPr>
          <w:rFonts w:hint="eastAsia"/>
          <w:bCs/>
          <w:sz w:val="24"/>
        </w:rPr>
        <w:t>紧密跟踪标的指数，追求跟踪偏离度和跟踪误差的最小化。</w:t>
      </w:r>
    </w:p>
    <w:p w14:paraId="360D8CAA" w14:textId="77777777" w:rsidR="006F67FB" w:rsidRDefault="00AA12DB">
      <w:pPr>
        <w:spacing w:line="360" w:lineRule="auto"/>
        <w:ind w:firstLineChars="200" w:firstLine="480"/>
        <w:rPr>
          <w:bCs/>
          <w:sz w:val="24"/>
        </w:rPr>
      </w:pPr>
      <w:r>
        <w:rPr>
          <w:bCs/>
          <w:sz w:val="24"/>
        </w:rPr>
        <w:t>二、投资范围</w:t>
      </w:r>
    </w:p>
    <w:p w14:paraId="40DA25C8" w14:textId="1B4F047A" w:rsidR="006F67FB" w:rsidRDefault="00AA12DB">
      <w:pPr>
        <w:spacing w:line="360" w:lineRule="auto"/>
        <w:ind w:firstLineChars="200" w:firstLine="480"/>
        <w:rPr>
          <w:bCs/>
          <w:sz w:val="24"/>
        </w:rPr>
      </w:pPr>
      <w:r>
        <w:rPr>
          <w:rFonts w:hint="eastAsia"/>
          <w:bCs/>
          <w:sz w:val="24"/>
        </w:rPr>
        <w:t>本基金主要投资于标的指数成份股和备选成份股。</w:t>
      </w:r>
    </w:p>
    <w:p w14:paraId="0BE84EAA" w14:textId="40800C02" w:rsidR="006F67FB" w:rsidRPr="00F607DA" w:rsidRDefault="00AA12DB" w:rsidP="00F607DA">
      <w:pPr>
        <w:spacing w:line="360" w:lineRule="auto"/>
        <w:ind w:firstLineChars="200" w:firstLine="480"/>
        <w:rPr>
          <w:sz w:val="24"/>
        </w:rPr>
      </w:pPr>
      <w:r>
        <w:rPr>
          <w:rFonts w:hint="eastAsia"/>
          <w:bCs/>
          <w:sz w:val="24"/>
        </w:rPr>
        <w:t>为更好地实现基金的投资目标，本基金可能会少量投资于国内依法发行上市的非成份股（包括创业板、存托凭证及其他经中国证监会允许上市的股票）、债券（包括国内依法发行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及其他经中国证监会允许投资的债券）、货币市场工具、股指期货、资产支持证券、债券回购以及法律法规或中国证监会允许基金投资的其他金融工具（但须符合中国证监会的相关规定）。</w:t>
      </w:r>
    </w:p>
    <w:p w14:paraId="6A1E7D89" w14:textId="77777777" w:rsidR="006F67FB" w:rsidRDefault="00AA12DB">
      <w:pPr>
        <w:spacing w:line="360" w:lineRule="auto"/>
        <w:ind w:firstLineChars="200" w:firstLine="480"/>
        <w:rPr>
          <w:bCs/>
          <w:sz w:val="24"/>
        </w:rPr>
      </w:pPr>
      <w:r>
        <w:rPr>
          <w:rFonts w:hint="eastAsia"/>
          <w:bCs/>
          <w:sz w:val="24"/>
        </w:rPr>
        <w:t>本基金可根据法律法规的规定参与转融通证券出借业务和融资业务。</w:t>
      </w:r>
    </w:p>
    <w:p w14:paraId="2EC2F04D" w14:textId="77777777" w:rsidR="006F67FB" w:rsidRPr="00F607DA" w:rsidRDefault="00AA12DB" w:rsidP="00F607DA">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w:t>
      </w:r>
    </w:p>
    <w:p w14:paraId="0789734C" w14:textId="77777777" w:rsidR="006F67FB" w:rsidRDefault="00AA12DB">
      <w:pPr>
        <w:spacing w:line="360" w:lineRule="auto"/>
        <w:ind w:firstLineChars="200" w:firstLine="480"/>
        <w:rPr>
          <w:bCs/>
          <w:sz w:val="24"/>
        </w:rPr>
      </w:pPr>
      <w:r>
        <w:rPr>
          <w:rFonts w:hint="eastAsia"/>
          <w:bCs/>
          <w:sz w:val="24"/>
        </w:rPr>
        <w:t>本基金投资于标的指数成份股和备选成份股的资产比例不低于基金资产净值的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；股指期货及其他金融工具的投资比例依照法律法规或监管机构的规定执行。</w:t>
      </w:r>
    </w:p>
    <w:p w14:paraId="3F18DC5D" w14:textId="77777777" w:rsidR="006F67FB" w:rsidRDefault="00AA12DB">
      <w:pPr>
        <w:spacing w:line="360" w:lineRule="auto"/>
        <w:ind w:firstLineChars="200" w:firstLine="480"/>
        <w:rPr>
          <w:sz w:val="24"/>
        </w:rPr>
      </w:pPr>
      <w:r>
        <w:rPr>
          <w:rFonts w:hint="eastAsia"/>
          <w:bCs/>
          <w:sz w:val="24"/>
        </w:rPr>
        <w:t>如果法律法规或中国证监会变更投资品种的投资比例限制，基金管理人在履行适当程序后，可以调整上述投资品种的投资比例。</w:t>
      </w:r>
    </w:p>
    <w:p w14:paraId="37CAA6A4" w14:textId="77777777" w:rsidR="006F67FB" w:rsidRDefault="00AA12DB">
      <w:pPr>
        <w:spacing w:line="360" w:lineRule="auto"/>
        <w:ind w:firstLineChars="200" w:firstLine="480"/>
        <w:rPr>
          <w:bCs/>
          <w:sz w:val="24"/>
        </w:rPr>
      </w:pPr>
      <w:r>
        <w:rPr>
          <w:rFonts w:hint="eastAsia"/>
          <w:bCs/>
          <w:sz w:val="24"/>
        </w:rPr>
        <w:t>三</w:t>
      </w:r>
      <w:r>
        <w:rPr>
          <w:bCs/>
          <w:sz w:val="24"/>
        </w:rPr>
        <w:t>、投资策略</w:t>
      </w:r>
    </w:p>
    <w:p w14:paraId="7467A6A9" w14:textId="77777777" w:rsidR="006F67FB" w:rsidRDefault="00AA12DB">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w:t>
      </w:r>
    </w:p>
    <w:p w14:paraId="47718D5E" w14:textId="77777777" w:rsidR="006F67FB" w:rsidRDefault="00AA12DB">
      <w:pPr>
        <w:spacing w:line="360" w:lineRule="auto"/>
        <w:ind w:firstLineChars="200" w:firstLine="480"/>
        <w:rPr>
          <w:bCs/>
          <w:sz w:val="24"/>
        </w:rPr>
      </w:pPr>
      <w:r>
        <w:rPr>
          <w:rFonts w:hint="eastAsia"/>
          <w:bCs/>
          <w:sz w:val="24"/>
        </w:rPr>
        <w:t>1</w:t>
      </w:r>
      <w:r>
        <w:rPr>
          <w:rFonts w:hint="eastAsia"/>
          <w:bCs/>
          <w:sz w:val="24"/>
        </w:rPr>
        <w:t>、组合复制策略</w:t>
      </w:r>
    </w:p>
    <w:p w14:paraId="6A491F3F" w14:textId="77777777" w:rsidR="006F67FB" w:rsidRDefault="00AA12DB">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12409466" w14:textId="77777777" w:rsidR="006F67FB" w:rsidRDefault="00AA12DB">
      <w:pPr>
        <w:spacing w:line="360" w:lineRule="auto"/>
        <w:ind w:firstLineChars="200" w:firstLine="480"/>
        <w:rPr>
          <w:bCs/>
          <w:sz w:val="24"/>
        </w:rPr>
      </w:pPr>
      <w:r>
        <w:rPr>
          <w:rFonts w:hint="eastAsia"/>
          <w:bCs/>
          <w:sz w:val="24"/>
        </w:rPr>
        <w:t>本基金运作过程中，当标的指数成份股发生明显负面事件面临退市，且指数编制机构暂未</w:t>
      </w:r>
      <w:proofErr w:type="gramStart"/>
      <w:r>
        <w:rPr>
          <w:rFonts w:hint="eastAsia"/>
          <w:bCs/>
          <w:sz w:val="24"/>
        </w:rPr>
        <w:t>作出</w:t>
      </w:r>
      <w:proofErr w:type="gramEnd"/>
      <w:r>
        <w:rPr>
          <w:rFonts w:hint="eastAsia"/>
          <w:bCs/>
          <w:sz w:val="24"/>
        </w:rPr>
        <w:t>调整的，基金管理人应当按照持有人利益优先的原则，履行内</w:t>
      </w:r>
      <w:r>
        <w:rPr>
          <w:rFonts w:hint="eastAsia"/>
          <w:bCs/>
          <w:sz w:val="24"/>
        </w:rPr>
        <w:lastRenderedPageBreak/>
        <w:t>部决策程序后及时对相关成份股进行调整。</w:t>
      </w:r>
    </w:p>
    <w:p w14:paraId="5289BEBB" w14:textId="77777777" w:rsidR="006F67FB" w:rsidRDefault="00AA12DB">
      <w:pPr>
        <w:spacing w:line="360" w:lineRule="auto"/>
        <w:ind w:firstLineChars="200" w:firstLine="480"/>
        <w:rPr>
          <w:bCs/>
          <w:sz w:val="24"/>
        </w:rPr>
      </w:pPr>
      <w:r>
        <w:rPr>
          <w:rFonts w:hint="eastAsia"/>
          <w:bCs/>
          <w:sz w:val="24"/>
        </w:rPr>
        <w:t>2</w:t>
      </w:r>
      <w:r>
        <w:rPr>
          <w:rFonts w:hint="eastAsia"/>
          <w:bCs/>
          <w:sz w:val="24"/>
        </w:rPr>
        <w:t>、替代性策略</w:t>
      </w:r>
    </w:p>
    <w:p w14:paraId="0966F630" w14:textId="77777777" w:rsidR="006F67FB" w:rsidRDefault="00AA12DB">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4DFF3247" w14:textId="77777777" w:rsidR="006F67FB" w:rsidRDefault="00AA12DB">
      <w:pPr>
        <w:spacing w:line="360" w:lineRule="auto"/>
        <w:ind w:firstLineChars="200" w:firstLine="480"/>
        <w:rPr>
          <w:bCs/>
          <w:sz w:val="24"/>
        </w:rPr>
      </w:pPr>
      <w:r>
        <w:rPr>
          <w:rFonts w:hint="eastAsia"/>
          <w:bCs/>
          <w:sz w:val="24"/>
        </w:rPr>
        <w:t>3</w:t>
      </w:r>
      <w:r>
        <w:rPr>
          <w:rFonts w:hint="eastAsia"/>
          <w:bCs/>
          <w:sz w:val="24"/>
        </w:rPr>
        <w:t>、债券投资策略</w:t>
      </w:r>
    </w:p>
    <w:p w14:paraId="5238B964" w14:textId="77777777" w:rsidR="006F67FB" w:rsidRDefault="00AA12DB">
      <w:pPr>
        <w:spacing w:line="360" w:lineRule="auto"/>
        <w:ind w:firstLineChars="200" w:firstLine="480"/>
        <w:rPr>
          <w:bCs/>
          <w:sz w:val="24"/>
        </w:rPr>
      </w:pPr>
      <w:r>
        <w:rPr>
          <w:rFonts w:hint="eastAsia"/>
          <w:bCs/>
          <w:sz w:val="24"/>
        </w:rPr>
        <w:t>本基金可适当参与债券投资，目的是保证基金资产流动性，有效利用基金资产，提高基金资产的投资收益，降低基金的跟踪误差。</w:t>
      </w:r>
    </w:p>
    <w:p w14:paraId="652D04DF" w14:textId="77777777" w:rsidR="006F67FB" w:rsidRDefault="00AA12DB">
      <w:pPr>
        <w:spacing w:line="360" w:lineRule="auto"/>
        <w:ind w:firstLineChars="200" w:firstLine="480"/>
        <w:rPr>
          <w:bCs/>
          <w:sz w:val="24"/>
        </w:rPr>
      </w:pPr>
      <w:r>
        <w:rPr>
          <w:rFonts w:hint="eastAsia"/>
          <w:bCs/>
          <w:sz w:val="24"/>
        </w:rPr>
        <w:t>4</w:t>
      </w:r>
      <w:r>
        <w:rPr>
          <w:rFonts w:hint="eastAsia"/>
          <w:bCs/>
          <w:sz w:val="24"/>
        </w:rPr>
        <w:t>、资产支持证券投资策略</w:t>
      </w:r>
    </w:p>
    <w:p w14:paraId="0B20CD29" w14:textId="77777777" w:rsidR="006F67FB" w:rsidRDefault="00AA12DB">
      <w:pPr>
        <w:spacing w:line="360" w:lineRule="auto"/>
        <w:ind w:firstLineChars="200" w:firstLine="480"/>
        <w:rPr>
          <w:bCs/>
          <w:sz w:val="24"/>
        </w:rPr>
      </w:pPr>
      <w:r>
        <w:rPr>
          <w:rFonts w:hint="eastAsia"/>
          <w:bCs/>
          <w:sz w:val="24"/>
        </w:rPr>
        <w:t>本基金将通过对宏观经济、资产</w:t>
      </w:r>
      <w:proofErr w:type="gramStart"/>
      <w:r>
        <w:rPr>
          <w:rFonts w:hint="eastAsia"/>
          <w:bCs/>
          <w:sz w:val="24"/>
        </w:rPr>
        <w:t>池结构</w:t>
      </w:r>
      <w:proofErr w:type="gramEnd"/>
      <w:r>
        <w:rPr>
          <w:rFonts w:hint="eastAsia"/>
          <w:bCs/>
          <w:sz w:val="24"/>
        </w:rPr>
        <w:t>以及资产</w:t>
      </w:r>
      <w:proofErr w:type="gramStart"/>
      <w:r>
        <w:rPr>
          <w:rFonts w:hint="eastAsia"/>
          <w:bCs/>
          <w:sz w:val="24"/>
        </w:rPr>
        <w:t>池资产</w:t>
      </w:r>
      <w:proofErr w:type="gramEnd"/>
      <w:r>
        <w:rPr>
          <w:rFonts w:hint="eastAsia"/>
          <w:bCs/>
          <w:sz w:val="24"/>
        </w:rPr>
        <w:t>所在行业景气变化等因素的研究，综合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选择和把握市场交易机会等积极策略，在严格遵守法律法规和基金合同，控制信用风险和流动性风险的前提下，选择经风险调整后相对价值较高的品种进行投资，以期获得长期稳定收益。</w:t>
      </w:r>
    </w:p>
    <w:p w14:paraId="046B51D3" w14:textId="7B5E52E5" w:rsidR="006F67FB" w:rsidRDefault="00AA12DB">
      <w:pPr>
        <w:spacing w:line="360" w:lineRule="auto"/>
        <w:ind w:firstLineChars="200" w:firstLine="480"/>
        <w:rPr>
          <w:bCs/>
          <w:sz w:val="24"/>
        </w:rPr>
      </w:pPr>
      <w:r>
        <w:rPr>
          <w:rFonts w:hint="eastAsia"/>
          <w:bCs/>
          <w:sz w:val="24"/>
        </w:rPr>
        <w:t>5</w:t>
      </w:r>
      <w:r>
        <w:rPr>
          <w:rFonts w:hint="eastAsia"/>
          <w:bCs/>
          <w:sz w:val="24"/>
        </w:rPr>
        <w:t>、股指期货</w:t>
      </w:r>
      <w:r w:rsidR="00885DBE">
        <w:rPr>
          <w:rFonts w:hint="eastAsia"/>
          <w:bCs/>
          <w:sz w:val="24"/>
        </w:rPr>
        <w:t>交易</w:t>
      </w:r>
      <w:r>
        <w:rPr>
          <w:rFonts w:hint="eastAsia"/>
          <w:bCs/>
          <w:sz w:val="24"/>
        </w:rPr>
        <w:t>策略</w:t>
      </w:r>
    </w:p>
    <w:p w14:paraId="242EBA69" w14:textId="6C9F1B51" w:rsidR="006F67FB" w:rsidRDefault="00AA12DB">
      <w:pPr>
        <w:spacing w:line="360" w:lineRule="auto"/>
        <w:ind w:firstLineChars="200" w:firstLine="480"/>
        <w:rPr>
          <w:bCs/>
          <w:sz w:val="24"/>
        </w:rPr>
      </w:pPr>
      <w:r>
        <w:rPr>
          <w:rFonts w:hint="eastAsia"/>
          <w:bCs/>
          <w:sz w:val="24"/>
        </w:rPr>
        <w:t>在法律法规许可的前提下，本基金可基于谨慎原则运用股指期货对基金投资组合进行管理，以提高投资效率，管理基金投资组合风险水平，降低跟踪误差，以更好地实现本基金的投资目标。本基金</w:t>
      </w:r>
      <w:r w:rsidR="00D27467">
        <w:rPr>
          <w:rFonts w:hint="eastAsia"/>
          <w:bCs/>
          <w:sz w:val="24"/>
        </w:rPr>
        <w:t>参与</w:t>
      </w:r>
      <w:r>
        <w:rPr>
          <w:rFonts w:hint="eastAsia"/>
          <w:bCs/>
          <w:sz w:val="24"/>
        </w:rPr>
        <w:t>股指期货</w:t>
      </w:r>
      <w:r w:rsidR="00D27467">
        <w:rPr>
          <w:rFonts w:hint="eastAsia"/>
          <w:bCs/>
          <w:sz w:val="24"/>
        </w:rPr>
        <w:t>交易</w:t>
      </w:r>
      <w:r>
        <w:rPr>
          <w:rFonts w:hint="eastAsia"/>
          <w:bCs/>
          <w:sz w:val="24"/>
        </w:rPr>
        <w:t>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w:t>
      </w:r>
    </w:p>
    <w:p w14:paraId="2FB20ECF" w14:textId="77777777" w:rsidR="006F67FB" w:rsidRDefault="00AA12DB">
      <w:pPr>
        <w:spacing w:line="360" w:lineRule="auto"/>
        <w:ind w:firstLineChars="200" w:firstLine="480"/>
        <w:rPr>
          <w:bCs/>
          <w:sz w:val="24"/>
        </w:rPr>
      </w:pPr>
      <w:r>
        <w:rPr>
          <w:rFonts w:hint="eastAsia"/>
          <w:bCs/>
          <w:sz w:val="24"/>
        </w:rPr>
        <w:t>6</w:t>
      </w:r>
      <w:r>
        <w:rPr>
          <w:rFonts w:hint="eastAsia"/>
          <w:bCs/>
          <w:sz w:val="24"/>
        </w:rPr>
        <w:t>、可转债投资策略</w:t>
      </w:r>
    </w:p>
    <w:p w14:paraId="5CEEEBAC" w14:textId="77777777" w:rsidR="006F67FB" w:rsidRDefault="00AA12DB">
      <w:pPr>
        <w:spacing w:line="360" w:lineRule="auto"/>
        <w:ind w:firstLineChars="200" w:firstLine="480"/>
        <w:rPr>
          <w:bCs/>
          <w:sz w:val="24"/>
        </w:rPr>
      </w:pPr>
      <w:r>
        <w:rPr>
          <w:rFonts w:hint="eastAsia"/>
          <w:bCs/>
          <w:sz w:val="24"/>
        </w:rPr>
        <w:t>本基金基于流动性管理及策略性投资的需要，在对公司基本面和转债条款深入研究的基础上进行估值分析的基础上，投资于公司基本面优良、具有较高安全边际和良好流动性的可转换债券。</w:t>
      </w:r>
    </w:p>
    <w:p w14:paraId="54D40278" w14:textId="77777777" w:rsidR="006F67FB" w:rsidRDefault="00AA12DB">
      <w:pPr>
        <w:spacing w:line="360" w:lineRule="auto"/>
        <w:ind w:firstLineChars="200" w:firstLine="480"/>
        <w:rPr>
          <w:bCs/>
          <w:sz w:val="24"/>
        </w:rPr>
      </w:pPr>
      <w:r>
        <w:rPr>
          <w:rFonts w:hint="eastAsia"/>
          <w:bCs/>
          <w:sz w:val="24"/>
        </w:rPr>
        <w:t>7</w:t>
      </w:r>
      <w:r>
        <w:rPr>
          <w:rFonts w:hint="eastAsia"/>
          <w:bCs/>
          <w:sz w:val="24"/>
        </w:rPr>
        <w:t>、转融通投资策略</w:t>
      </w:r>
    </w:p>
    <w:p w14:paraId="646F9F64" w14:textId="77777777" w:rsidR="006F67FB" w:rsidRDefault="00AA12DB">
      <w:pPr>
        <w:spacing w:line="360" w:lineRule="auto"/>
        <w:ind w:firstLineChars="200" w:firstLine="480"/>
        <w:rPr>
          <w:bCs/>
          <w:sz w:val="24"/>
        </w:rPr>
      </w:pPr>
      <w:r>
        <w:rPr>
          <w:rFonts w:hint="eastAsia"/>
          <w:bCs/>
          <w:sz w:val="24"/>
        </w:rPr>
        <w:t>为更好地实现投资目标，在加强风险防范并遵守审慎原则的前提下，本基金可根据投资管理的需要参与转融通证券出借业务。本基金将在分析市场情况、投资者类型与结构、基金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、出借证券流动性情况等因素的基础上，合理确定出借证券的范围、期限和比例。</w:t>
      </w:r>
    </w:p>
    <w:p w14:paraId="2942AB74" w14:textId="77777777" w:rsidR="006F67FB" w:rsidRDefault="00AA12DB">
      <w:pPr>
        <w:spacing w:line="360" w:lineRule="auto"/>
        <w:ind w:firstLineChars="200" w:firstLine="480"/>
        <w:rPr>
          <w:bCs/>
          <w:sz w:val="24"/>
        </w:rPr>
      </w:pPr>
      <w:r>
        <w:rPr>
          <w:rFonts w:hint="eastAsia"/>
          <w:bCs/>
          <w:sz w:val="24"/>
        </w:rPr>
        <w:t>8</w:t>
      </w:r>
      <w:r>
        <w:rPr>
          <w:rFonts w:hint="eastAsia"/>
          <w:bCs/>
          <w:sz w:val="24"/>
        </w:rPr>
        <w:t>、融资投资策略</w:t>
      </w:r>
    </w:p>
    <w:p w14:paraId="7DB838BC" w14:textId="77777777" w:rsidR="006F67FB" w:rsidRDefault="00AA12DB">
      <w:pPr>
        <w:spacing w:line="360" w:lineRule="auto"/>
        <w:ind w:firstLineChars="200" w:firstLine="480"/>
        <w:rPr>
          <w:bCs/>
          <w:sz w:val="24"/>
        </w:rPr>
      </w:pPr>
      <w:r>
        <w:rPr>
          <w:rFonts w:hint="eastAsia"/>
          <w:bCs/>
          <w:sz w:val="24"/>
        </w:rPr>
        <w:lastRenderedPageBreak/>
        <w:t>参与融资业务时，本基金将力争利用融资的杠杆作用，降低因申购造成的基金</w:t>
      </w:r>
      <w:proofErr w:type="gramStart"/>
      <w:r>
        <w:rPr>
          <w:rFonts w:hint="eastAsia"/>
          <w:bCs/>
          <w:sz w:val="24"/>
        </w:rPr>
        <w:t>仓位</w:t>
      </w:r>
      <w:proofErr w:type="gramEnd"/>
      <w:r>
        <w:rPr>
          <w:rFonts w:hint="eastAsia"/>
          <w:bCs/>
          <w:sz w:val="24"/>
        </w:rPr>
        <w:t>较低带来的跟踪误差，达到有效跟踪标的指数的目的。</w:t>
      </w:r>
    </w:p>
    <w:p w14:paraId="1F657BF6" w14:textId="77777777" w:rsidR="006F67FB" w:rsidRDefault="00AA12DB">
      <w:pPr>
        <w:spacing w:line="360" w:lineRule="auto"/>
        <w:ind w:firstLineChars="200" w:firstLine="480"/>
        <w:rPr>
          <w:bCs/>
          <w:sz w:val="24"/>
        </w:rPr>
      </w:pPr>
      <w:r>
        <w:rPr>
          <w:rFonts w:hint="eastAsia"/>
          <w:bCs/>
          <w:sz w:val="24"/>
        </w:rPr>
        <w:t>9</w:t>
      </w:r>
      <w:r>
        <w:rPr>
          <w:rFonts w:hint="eastAsia"/>
          <w:bCs/>
          <w:sz w:val="24"/>
        </w:rPr>
        <w:t>、存托凭证投资策略</w:t>
      </w:r>
    </w:p>
    <w:p w14:paraId="135142FE" w14:textId="77777777" w:rsidR="006F67FB" w:rsidRDefault="00AA12DB">
      <w:pPr>
        <w:spacing w:line="360" w:lineRule="auto"/>
        <w:ind w:firstLineChars="200" w:firstLine="480"/>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14:paraId="2F83CDB6" w14:textId="77777777" w:rsidR="006F67FB" w:rsidRDefault="00AA12DB">
      <w:pPr>
        <w:spacing w:line="360" w:lineRule="auto"/>
        <w:ind w:firstLineChars="200" w:firstLine="480"/>
        <w:rPr>
          <w:bCs/>
          <w:sz w:val="24"/>
        </w:rPr>
      </w:pPr>
      <w:r>
        <w:rPr>
          <w:rFonts w:hint="eastAsia"/>
          <w:bCs/>
          <w:sz w:val="24"/>
        </w:rPr>
        <w:t>未来，随着证券市场投资工具的发展和丰富，在履行适当程序后，本基金可相应调整和更新相关投资策略，并在招募说明书更新中公告。</w:t>
      </w:r>
    </w:p>
    <w:p w14:paraId="6E7784DF" w14:textId="77777777" w:rsidR="006F67FB" w:rsidRDefault="00AA12DB">
      <w:pPr>
        <w:spacing w:line="360" w:lineRule="auto"/>
        <w:ind w:firstLineChars="200" w:firstLine="480"/>
        <w:rPr>
          <w:bCs/>
          <w:sz w:val="24"/>
        </w:rPr>
      </w:pPr>
      <w:r>
        <w:rPr>
          <w:rFonts w:hint="eastAsia"/>
          <w:bCs/>
          <w:sz w:val="24"/>
        </w:rPr>
        <w:t>四、投资组合管理</w:t>
      </w:r>
    </w:p>
    <w:p w14:paraId="7A316355" w14:textId="77777777" w:rsidR="006F67FB" w:rsidRDefault="00AA12DB">
      <w:pPr>
        <w:spacing w:line="360" w:lineRule="auto"/>
        <w:ind w:firstLineChars="200" w:firstLine="480"/>
        <w:rPr>
          <w:bCs/>
          <w:sz w:val="24"/>
        </w:rPr>
      </w:pPr>
      <w:r>
        <w:rPr>
          <w:rFonts w:hint="eastAsia"/>
          <w:bCs/>
          <w:sz w:val="24"/>
        </w:rPr>
        <w:t>本基金的指数</w:t>
      </w:r>
      <w:proofErr w:type="gramStart"/>
      <w:r>
        <w:rPr>
          <w:rFonts w:hint="eastAsia"/>
          <w:bCs/>
          <w:sz w:val="24"/>
        </w:rPr>
        <w:t>化投资</w:t>
      </w:r>
      <w:proofErr w:type="gramEnd"/>
      <w:r>
        <w:rPr>
          <w:rFonts w:hint="eastAsia"/>
          <w:bCs/>
          <w:sz w:val="24"/>
        </w:rPr>
        <w:t>采用组合复制法，按照成份股在标的指数中的权重</w:t>
      </w:r>
      <w:proofErr w:type="gramStart"/>
      <w:r>
        <w:rPr>
          <w:rFonts w:hint="eastAsia"/>
          <w:bCs/>
          <w:sz w:val="24"/>
        </w:rPr>
        <w:t>构建指数化投资</w:t>
      </w:r>
      <w:proofErr w:type="gramEnd"/>
      <w:r>
        <w:rPr>
          <w:rFonts w:hint="eastAsia"/>
          <w:bCs/>
          <w:sz w:val="24"/>
        </w:rPr>
        <w:t>组合。当预期成份股发生调整和成份股发生配股、增发、分红等行为时，以及因基金的申购和赎回对本基金跟踪标的指数的效果可能带来影响时，基金管理人会在</w:t>
      </w:r>
      <w:r>
        <w:rPr>
          <w:bCs/>
          <w:sz w:val="24"/>
        </w:rPr>
        <w:t>10</w:t>
      </w:r>
      <w:r>
        <w:rPr>
          <w:rFonts w:hint="eastAsia"/>
          <w:bCs/>
          <w:sz w:val="24"/>
        </w:rPr>
        <w:t>个交易日内对投资组合进行适当调整，以便实现对跟踪误差的有效控制。</w:t>
      </w:r>
    </w:p>
    <w:p w14:paraId="53BCABB0" w14:textId="77777777" w:rsidR="006F67FB" w:rsidRDefault="00AA12DB">
      <w:pPr>
        <w:spacing w:line="360" w:lineRule="auto"/>
        <w:ind w:firstLineChars="200" w:firstLine="480"/>
        <w:rPr>
          <w:bCs/>
          <w:sz w:val="24"/>
        </w:rPr>
      </w:pPr>
      <w:r>
        <w:rPr>
          <w:bCs/>
          <w:sz w:val="24"/>
        </w:rPr>
        <w:t>1</w:t>
      </w:r>
      <w:r>
        <w:rPr>
          <w:rFonts w:hint="eastAsia"/>
          <w:bCs/>
          <w:sz w:val="24"/>
        </w:rPr>
        <w:t>、标的指数定期调整</w:t>
      </w:r>
    </w:p>
    <w:p w14:paraId="081369DD" w14:textId="77777777" w:rsidR="006F67FB" w:rsidRDefault="00AA12DB">
      <w:pPr>
        <w:spacing w:line="360" w:lineRule="auto"/>
        <w:ind w:firstLineChars="200" w:firstLine="480"/>
        <w:rPr>
          <w:bCs/>
          <w:sz w:val="24"/>
        </w:rPr>
      </w:pPr>
      <w:r>
        <w:rPr>
          <w:rFonts w:hint="eastAsia"/>
          <w:bCs/>
          <w:sz w:val="24"/>
        </w:rPr>
        <w:t>根据标的指数的编制规则及调整公告，本基金在指数成份股调整生效前，分析并确定组合调整策略，及时进行投资组合的优化调整，减少流动性冲击，尽量减少标的指数成份股变动所带来的跟踪偏离度和跟踪误差。</w:t>
      </w:r>
    </w:p>
    <w:p w14:paraId="6BD0FE7A" w14:textId="77777777" w:rsidR="006F67FB" w:rsidRDefault="00AA12DB">
      <w:pPr>
        <w:spacing w:line="360" w:lineRule="auto"/>
        <w:ind w:firstLineChars="200" w:firstLine="480"/>
        <w:rPr>
          <w:bCs/>
          <w:sz w:val="24"/>
        </w:rPr>
      </w:pPr>
      <w:r>
        <w:rPr>
          <w:bCs/>
          <w:sz w:val="24"/>
        </w:rPr>
        <w:t>2</w:t>
      </w:r>
      <w:r>
        <w:rPr>
          <w:rFonts w:hint="eastAsia"/>
          <w:bCs/>
          <w:sz w:val="24"/>
        </w:rPr>
        <w:t>、成份股公司信息的日常跟踪与分析</w:t>
      </w:r>
    </w:p>
    <w:p w14:paraId="4BBF7B31" w14:textId="77777777" w:rsidR="006F67FB" w:rsidRDefault="00AA12DB">
      <w:pPr>
        <w:spacing w:line="360" w:lineRule="auto"/>
        <w:ind w:firstLineChars="200" w:firstLine="480"/>
        <w:rPr>
          <w:bCs/>
          <w:sz w:val="24"/>
        </w:rPr>
      </w:pPr>
      <w:r>
        <w:rPr>
          <w:rFonts w:hint="eastAsia"/>
          <w:bCs/>
          <w:sz w:val="24"/>
        </w:rPr>
        <w:t>跟踪标的指数成份股公司信息（如：股本变化、分红、配股、增发、停牌、复牌等），以及成份股公司其他重大信息，分析这些信息对指数的影响，并根据这些信息确定基金投资组合每日交易策略。</w:t>
      </w:r>
    </w:p>
    <w:p w14:paraId="0BE5DDCC" w14:textId="77777777" w:rsidR="006F67FB" w:rsidRDefault="00AA12DB">
      <w:pPr>
        <w:spacing w:line="360" w:lineRule="auto"/>
        <w:ind w:firstLineChars="200" w:firstLine="480"/>
        <w:rPr>
          <w:bCs/>
          <w:sz w:val="24"/>
        </w:rPr>
      </w:pPr>
      <w:r>
        <w:rPr>
          <w:bCs/>
          <w:sz w:val="24"/>
        </w:rPr>
        <w:t>3</w:t>
      </w:r>
      <w:r>
        <w:rPr>
          <w:rFonts w:hint="eastAsia"/>
          <w:bCs/>
          <w:sz w:val="24"/>
        </w:rPr>
        <w:t>、标的指数成份股票临时调整</w:t>
      </w:r>
    </w:p>
    <w:p w14:paraId="0C7A8A2B" w14:textId="77777777" w:rsidR="006F67FB" w:rsidRDefault="00AA12DB">
      <w:pPr>
        <w:spacing w:line="360" w:lineRule="auto"/>
        <w:ind w:firstLineChars="200" w:firstLine="480"/>
        <w:rPr>
          <w:bCs/>
          <w:sz w:val="24"/>
        </w:rPr>
      </w:pPr>
      <w:r>
        <w:rPr>
          <w:rFonts w:hint="eastAsia"/>
          <w:bCs/>
          <w:sz w:val="24"/>
        </w:rPr>
        <w:t>在标的指数成份股票调整周期内，若出现成份股票临时调整的情形，本基金管理人将密切关注样本股票的调整，并及时制定相应的投资组合调整策略。</w:t>
      </w:r>
    </w:p>
    <w:p w14:paraId="541349CB" w14:textId="77777777" w:rsidR="006F67FB" w:rsidRDefault="00AA12DB">
      <w:pPr>
        <w:spacing w:line="360" w:lineRule="auto"/>
        <w:ind w:firstLineChars="200" w:firstLine="480"/>
        <w:rPr>
          <w:bCs/>
          <w:sz w:val="24"/>
        </w:rPr>
      </w:pPr>
      <w:r>
        <w:rPr>
          <w:bCs/>
          <w:sz w:val="24"/>
        </w:rPr>
        <w:t>4</w:t>
      </w:r>
      <w:r>
        <w:rPr>
          <w:rFonts w:hint="eastAsia"/>
          <w:bCs/>
          <w:sz w:val="24"/>
        </w:rPr>
        <w:t>、申购赎回情况的跟踪与分析</w:t>
      </w:r>
    </w:p>
    <w:p w14:paraId="0302D71A" w14:textId="77777777" w:rsidR="006F67FB" w:rsidRDefault="00AA12DB">
      <w:pPr>
        <w:spacing w:line="360" w:lineRule="auto"/>
        <w:ind w:firstLineChars="200" w:firstLine="480"/>
        <w:rPr>
          <w:bCs/>
          <w:sz w:val="24"/>
        </w:rPr>
      </w:pPr>
      <w:r>
        <w:rPr>
          <w:rFonts w:hint="eastAsia"/>
          <w:bCs/>
          <w:sz w:val="24"/>
        </w:rPr>
        <w:t>跟踪本基金申购和赎回信息，结合基金的现金头寸管理，分析其对组合的影响，制定交易策略以应对基金的申购赎回。</w:t>
      </w:r>
    </w:p>
    <w:p w14:paraId="1F02B892" w14:textId="77777777" w:rsidR="006F67FB" w:rsidRDefault="00AA12DB">
      <w:pPr>
        <w:spacing w:line="360" w:lineRule="auto"/>
        <w:ind w:firstLineChars="200" w:firstLine="480"/>
        <w:rPr>
          <w:bCs/>
          <w:sz w:val="24"/>
        </w:rPr>
      </w:pPr>
      <w:r>
        <w:rPr>
          <w:bCs/>
          <w:sz w:val="24"/>
        </w:rPr>
        <w:t>5</w:t>
      </w:r>
      <w:r>
        <w:rPr>
          <w:rFonts w:hint="eastAsia"/>
          <w:bCs/>
          <w:sz w:val="24"/>
        </w:rPr>
        <w:t>、跟踪偏离度的监控与管理</w:t>
      </w:r>
    </w:p>
    <w:p w14:paraId="466F6E64" w14:textId="77777777" w:rsidR="006F67FB" w:rsidRDefault="00AA12DB">
      <w:pPr>
        <w:spacing w:line="360" w:lineRule="auto"/>
        <w:ind w:firstLineChars="200" w:firstLine="480"/>
        <w:rPr>
          <w:bCs/>
          <w:sz w:val="24"/>
        </w:rPr>
      </w:pPr>
      <w:r>
        <w:rPr>
          <w:rFonts w:hint="eastAsia"/>
          <w:bCs/>
          <w:sz w:val="24"/>
        </w:rPr>
        <w:lastRenderedPageBreak/>
        <w:t>每日跟踪基金组合与标的指数表现的偏离度，每月末、季度</w:t>
      </w:r>
      <w:proofErr w:type="gramStart"/>
      <w:r>
        <w:rPr>
          <w:rFonts w:hint="eastAsia"/>
          <w:bCs/>
          <w:sz w:val="24"/>
        </w:rPr>
        <w:t>末定期分析</w:t>
      </w:r>
      <w:proofErr w:type="gramEnd"/>
      <w:r>
        <w:rPr>
          <w:rFonts w:hint="eastAsia"/>
          <w:bCs/>
          <w:sz w:val="24"/>
        </w:rPr>
        <w:t>基金的实际组合与标的指数表现的累计偏离度、跟踪误差变化情况及其原因，并优化跟踪偏离</w:t>
      </w:r>
      <w:proofErr w:type="gramStart"/>
      <w:r>
        <w:rPr>
          <w:rFonts w:hint="eastAsia"/>
          <w:bCs/>
          <w:sz w:val="24"/>
        </w:rPr>
        <w:t>度管理</w:t>
      </w:r>
      <w:proofErr w:type="gramEnd"/>
      <w:r>
        <w:rPr>
          <w:rFonts w:hint="eastAsia"/>
          <w:bCs/>
          <w:sz w:val="24"/>
        </w:rPr>
        <w:t>方案。</w:t>
      </w:r>
    </w:p>
    <w:p w14:paraId="3BEAC965" w14:textId="77777777" w:rsidR="006F67FB" w:rsidRDefault="00AA12DB">
      <w:pPr>
        <w:spacing w:line="360" w:lineRule="auto"/>
        <w:ind w:firstLineChars="200" w:firstLine="480"/>
        <w:rPr>
          <w:bCs/>
          <w:sz w:val="24"/>
        </w:rPr>
      </w:pPr>
      <w:r>
        <w:rPr>
          <w:rFonts w:hint="eastAsia"/>
          <w:bCs/>
          <w:sz w:val="24"/>
        </w:rPr>
        <w:t>在正常情况下，本基金日均跟踪偏离度的绝对值不超过</w:t>
      </w:r>
      <w:r>
        <w:rPr>
          <w:bCs/>
          <w:sz w:val="24"/>
        </w:rPr>
        <w:t>0.2%</w:t>
      </w:r>
      <w:r>
        <w:rPr>
          <w:rFonts w:hint="eastAsia"/>
          <w:bCs/>
          <w:sz w:val="24"/>
        </w:rPr>
        <w:t>，年跟踪误差不超过</w:t>
      </w:r>
      <w:r>
        <w:rPr>
          <w:bCs/>
          <w:sz w:val="24"/>
        </w:rPr>
        <w:t>2%</w:t>
      </w:r>
      <w:r>
        <w:rPr>
          <w:rFonts w:hint="eastAsia"/>
          <w:bCs/>
          <w:sz w:val="24"/>
        </w:rPr>
        <w:t>。如因指数编制规则调整或其他因素导致跟踪偏离度和跟踪误差超过上述范围，基金管理人将采取合理措施避免跟踪偏离度、跟踪误差进一步扩大。</w:t>
      </w:r>
    </w:p>
    <w:p w14:paraId="393D0414" w14:textId="77777777" w:rsidR="006F67FB" w:rsidRDefault="00AA12DB">
      <w:pPr>
        <w:spacing w:line="360" w:lineRule="auto"/>
        <w:ind w:firstLineChars="200" w:firstLine="480"/>
        <w:rPr>
          <w:bCs/>
          <w:sz w:val="24"/>
        </w:rPr>
      </w:pPr>
      <w:r>
        <w:rPr>
          <w:rFonts w:hint="eastAsia"/>
          <w:bCs/>
          <w:sz w:val="24"/>
        </w:rPr>
        <w:t>五</w:t>
      </w:r>
      <w:r>
        <w:rPr>
          <w:bCs/>
          <w:sz w:val="24"/>
        </w:rPr>
        <w:t>、投资限制</w:t>
      </w:r>
    </w:p>
    <w:p w14:paraId="74D24BAE" w14:textId="77777777" w:rsidR="006F67FB" w:rsidRDefault="00AA12DB">
      <w:pPr>
        <w:spacing w:line="360" w:lineRule="auto"/>
        <w:ind w:firstLineChars="200" w:firstLine="480"/>
        <w:rPr>
          <w:bCs/>
          <w:sz w:val="24"/>
        </w:rPr>
      </w:pPr>
      <w:r>
        <w:rPr>
          <w:bCs/>
          <w:sz w:val="24"/>
        </w:rPr>
        <w:t>1</w:t>
      </w:r>
      <w:r>
        <w:rPr>
          <w:bCs/>
          <w:sz w:val="24"/>
        </w:rPr>
        <w:t>、组合限制</w:t>
      </w:r>
    </w:p>
    <w:p w14:paraId="42AE38F0" w14:textId="77777777" w:rsidR="006F67FB" w:rsidRDefault="00AA12DB">
      <w:pPr>
        <w:spacing w:line="360" w:lineRule="auto"/>
        <w:ind w:firstLineChars="200" w:firstLine="480"/>
        <w:rPr>
          <w:bCs/>
          <w:sz w:val="24"/>
        </w:rPr>
      </w:pPr>
      <w:r>
        <w:rPr>
          <w:bCs/>
          <w:sz w:val="24"/>
        </w:rPr>
        <w:t>基金的投资组合应遵循以下限制：</w:t>
      </w:r>
    </w:p>
    <w:p w14:paraId="30CB2A3A" w14:textId="19A6AA88" w:rsidR="006F67FB" w:rsidRPr="00F607DA" w:rsidRDefault="00AA12DB">
      <w:pPr>
        <w:spacing w:line="360" w:lineRule="auto"/>
        <w:ind w:firstLineChars="200" w:firstLine="480"/>
        <w:rPr>
          <w:sz w:val="24"/>
        </w:rPr>
      </w:pPr>
      <w:r w:rsidRPr="00F607DA">
        <w:rPr>
          <w:rFonts w:hint="eastAsia"/>
          <w:sz w:val="24"/>
        </w:rPr>
        <w:t>（</w:t>
      </w:r>
      <w:r w:rsidRPr="00F607DA">
        <w:rPr>
          <w:sz w:val="24"/>
        </w:rPr>
        <w:t>1</w:t>
      </w:r>
      <w:r w:rsidRPr="00F607DA">
        <w:rPr>
          <w:rFonts w:hint="eastAsia"/>
          <w:sz w:val="24"/>
        </w:rPr>
        <w:t>）</w:t>
      </w:r>
      <w:r>
        <w:rPr>
          <w:rFonts w:hint="eastAsia"/>
          <w:bCs/>
          <w:sz w:val="24"/>
        </w:rPr>
        <w:t>本</w:t>
      </w:r>
      <w:r w:rsidRPr="00F607DA">
        <w:rPr>
          <w:rFonts w:hint="eastAsia"/>
          <w:sz w:val="24"/>
        </w:rPr>
        <w:t>基金投资</w:t>
      </w:r>
      <w:r>
        <w:rPr>
          <w:rFonts w:hint="eastAsia"/>
          <w:bCs/>
          <w:sz w:val="24"/>
        </w:rPr>
        <w:t>于标的指数成份股和备选成份股的资产</w:t>
      </w:r>
      <w:r w:rsidRPr="00F607DA">
        <w:rPr>
          <w:rFonts w:hint="eastAsia"/>
          <w:sz w:val="24"/>
        </w:rPr>
        <w:t>比例</w:t>
      </w:r>
      <w:r>
        <w:rPr>
          <w:rFonts w:hint="eastAsia"/>
          <w:bCs/>
          <w:sz w:val="24"/>
        </w:rPr>
        <w:t>不低于基金资产净值的</w:t>
      </w:r>
      <w:r>
        <w:rPr>
          <w:rFonts w:hint="eastAsia"/>
          <w:bCs/>
          <w:sz w:val="24"/>
        </w:rPr>
        <w:t>90%</w:t>
      </w:r>
      <w:r>
        <w:rPr>
          <w:rFonts w:hint="eastAsia"/>
          <w:bCs/>
          <w:sz w:val="24"/>
        </w:rPr>
        <w:t>，且不低于非现金基金资产的</w:t>
      </w:r>
      <w:r>
        <w:rPr>
          <w:rFonts w:hint="eastAsia"/>
          <w:bCs/>
          <w:sz w:val="24"/>
        </w:rPr>
        <w:t>80%</w:t>
      </w:r>
      <w:r w:rsidRPr="00F607DA">
        <w:rPr>
          <w:rFonts w:hint="eastAsia"/>
          <w:sz w:val="24"/>
        </w:rPr>
        <w:t>；</w:t>
      </w:r>
    </w:p>
    <w:p w14:paraId="7D1FC124" w14:textId="68C1E8C9" w:rsidR="006F67FB" w:rsidRDefault="00AA12DB">
      <w:pPr>
        <w:spacing w:line="360" w:lineRule="auto"/>
        <w:ind w:firstLineChars="200" w:firstLine="480"/>
        <w:rPr>
          <w:bCs/>
          <w:sz w:val="24"/>
        </w:rPr>
      </w:pPr>
      <w:r>
        <w:rPr>
          <w:bCs/>
          <w:sz w:val="24"/>
        </w:rPr>
        <w:t>（</w:t>
      </w:r>
      <w:r>
        <w:rPr>
          <w:rFonts w:hint="eastAsia"/>
          <w:bCs/>
          <w:sz w:val="24"/>
        </w:rPr>
        <w:t>2</w:t>
      </w:r>
      <w:r>
        <w:rPr>
          <w:bCs/>
          <w:sz w:val="24"/>
        </w:rPr>
        <w:t>）本基金参与股指期货交易依据下列标准建构组合：</w:t>
      </w:r>
    </w:p>
    <w:p w14:paraId="46418C9F" w14:textId="720C60DA" w:rsidR="006F67FB" w:rsidRDefault="00AA12DB">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；每个交易日日终在扣除股指期货合约需缴纳的交易保证金后，应当保持不低于交易保证金一倍的现金（不包括结算备付金、存出保证金、应收申购款等）；本</w:t>
      </w:r>
      <w:r>
        <w:rPr>
          <w:bCs/>
          <w:sz w:val="24"/>
        </w:rPr>
        <w:t>基金所持有的股票市值和买入、卖出股指期货合约价值，合计（轧差计算）应当符合基金合同关于股票投资比例的有关约定</w:t>
      </w:r>
      <w:r>
        <w:rPr>
          <w:rFonts w:hint="eastAsia"/>
          <w:bCs/>
          <w:sz w:val="24"/>
        </w:rPr>
        <w:t>；</w:t>
      </w:r>
    </w:p>
    <w:p w14:paraId="5BBC840E" w14:textId="4EEB38AB" w:rsidR="006F67FB" w:rsidRDefault="00AA12D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本基金投资于同一原始权益人的各类资产支持证券的比例，不得超过基金资产净值的</w:t>
      </w:r>
      <w:r>
        <w:rPr>
          <w:bCs/>
          <w:sz w:val="24"/>
        </w:rPr>
        <w:t>10</w:t>
      </w:r>
      <w:r>
        <w:rPr>
          <w:bCs/>
          <w:sz w:val="24"/>
        </w:rPr>
        <w:t>％；</w:t>
      </w:r>
    </w:p>
    <w:p w14:paraId="6A22F42F" w14:textId="30E9CF90" w:rsidR="006F67FB" w:rsidRDefault="00AA12DB">
      <w:pPr>
        <w:spacing w:line="360" w:lineRule="auto"/>
        <w:ind w:firstLineChars="200"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59FEACE1" w14:textId="0929C886" w:rsidR="006F67FB" w:rsidRDefault="00AA12DB">
      <w:pPr>
        <w:spacing w:line="360" w:lineRule="auto"/>
        <w:ind w:firstLineChars="200"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A3B0C9B" w14:textId="1857C6BB" w:rsidR="006F67FB" w:rsidRDefault="00AA12DB">
      <w:pPr>
        <w:spacing w:line="360" w:lineRule="auto"/>
        <w:ind w:firstLineChars="200" w:firstLine="480"/>
        <w:rPr>
          <w:bCs/>
          <w:sz w:val="24"/>
        </w:rPr>
      </w:pPr>
      <w:r>
        <w:rPr>
          <w:bCs/>
          <w:sz w:val="24"/>
        </w:rPr>
        <w:lastRenderedPageBreak/>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65F5A1E" w14:textId="27766454" w:rsidR="006F67FB" w:rsidRDefault="00AA12DB">
      <w:pPr>
        <w:spacing w:line="360" w:lineRule="auto"/>
        <w:ind w:firstLineChars="200"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311197F" w14:textId="372B867A" w:rsidR="006F67FB" w:rsidRDefault="00AA12DB">
      <w:pPr>
        <w:spacing w:line="360" w:lineRule="auto"/>
        <w:ind w:firstLineChars="200"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720C0CDA" w14:textId="007EE45C" w:rsidR="006F67FB" w:rsidRDefault="00AA12D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535600CE" w14:textId="25E4358E" w:rsidR="006F67FB" w:rsidRDefault="00AA12DB">
      <w:pPr>
        <w:spacing w:line="360" w:lineRule="auto"/>
        <w:ind w:firstLineChars="200" w:firstLine="480"/>
        <w:rPr>
          <w:bCs/>
          <w:sz w:val="24"/>
        </w:rPr>
      </w:pPr>
      <w:r>
        <w:rPr>
          <w:bCs/>
          <w:sz w:val="24"/>
        </w:rPr>
        <w:t>（</w:t>
      </w:r>
      <w:r>
        <w:rPr>
          <w:bCs/>
          <w:sz w:val="24"/>
        </w:rPr>
        <w:t>10</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2569B12F" w14:textId="19DB5A05" w:rsidR="006F67FB" w:rsidRDefault="00AA12DB">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62BF2373" w14:textId="77777777" w:rsidR="006F67FB" w:rsidRDefault="00AA12DB">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）基金资产总值不得超过基金资产净值的</w:t>
      </w:r>
      <w:r>
        <w:rPr>
          <w:rFonts w:hint="eastAsia"/>
          <w:bCs/>
          <w:sz w:val="24"/>
        </w:rPr>
        <w:t>140%</w:t>
      </w:r>
      <w:r>
        <w:rPr>
          <w:bCs/>
          <w:sz w:val="24"/>
        </w:rPr>
        <w:t>；</w:t>
      </w:r>
    </w:p>
    <w:p w14:paraId="59BFE8A3" w14:textId="77777777" w:rsidR="006F67FB" w:rsidRDefault="00AA12DB">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）本基金参与融资，每个交易日日终，本基金持有的融资买入股票与其他有价证券市值之和，不得超过基金资产净值的</w:t>
      </w:r>
      <w:r>
        <w:rPr>
          <w:rFonts w:hint="eastAsia"/>
          <w:bCs/>
          <w:sz w:val="24"/>
        </w:rPr>
        <w:t>95%</w:t>
      </w:r>
      <w:r>
        <w:rPr>
          <w:rFonts w:hint="eastAsia"/>
          <w:bCs/>
          <w:sz w:val="24"/>
        </w:rPr>
        <w:t>；</w:t>
      </w:r>
    </w:p>
    <w:p w14:paraId="324CAAB4" w14:textId="77777777" w:rsidR="006F67FB" w:rsidRDefault="00AA12DB">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）本基金参与转融通证券出借业务的，应当符合下列要求：</w:t>
      </w:r>
    </w:p>
    <w:p w14:paraId="423D8E09" w14:textId="77777777" w:rsidR="006F67FB" w:rsidRDefault="00AA12DB">
      <w:pPr>
        <w:spacing w:line="360" w:lineRule="auto"/>
        <w:ind w:firstLineChars="200" w:firstLine="480"/>
        <w:rPr>
          <w:bCs/>
          <w:sz w:val="24"/>
        </w:rPr>
      </w:pPr>
      <w:r>
        <w:rPr>
          <w:rFonts w:hint="eastAsia"/>
          <w:bCs/>
          <w:sz w:val="24"/>
        </w:rPr>
        <w:t>1</w:t>
      </w:r>
      <w:r>
        <w:rPr>
          <w:rFonts w:hint="eastAsia"/>
          <w:bCs/>
          <w:sz w:val="24"/>
        </w:rPr>
        <w:t>）参与转融通证券出借业务的资产不得超过基金资产净值的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个交易日以上的出借证券纳入《流动性风险管理规定》所述流动性受限证券的范围；</w:t>
      </w:r>
    </w:p>
    <w:p w14:paraId="4E7ED685" w14:textId="77777777" w:rsidR="006F67FB" w:rsidRDefault="00AA12DB">
      <w:pPr>
        <w:spacing w:line="360" w:lineRule="auto"/>
        <w:ind w:firstLineChars="200" w:firstLine="480"/>
        <w:rPr>
          <w:bCs/>
          <w:sz w:val="24"/>
        </w:rPr>
      </w:pPr>
      <w:r>
        <w:rPr>
          <w:rFonts w:hint="eastAsia"/>
          <w:bCs/>
          <w:sz w:val="24"/>
        </w:rPr>
        <w:t>2</w:t>
      </w:r>
      <w:r>
        <w:rPr>
          <w:rFonts w:hint="eastAsia"/>
          <w:bCs/>
          <w:sz w:val="24"/>
        </w:rPr>
        <w:t>）参与转融通证券出借业务的单只证券不得超过基金持有该证券总量的</w:t>
      </w:r>
      <w:r>
        <w:rPr>
          <w:rFonts w:hint="eastAsia"/>
          <w:bCs/>
          <w:sz w:val="24"/>
        </w:rPr>
        <w:t>30%</w:t>
      </w:r>
      <w:r>
        <w:rPr>
          <w:rFonts w:hint="eastAsia"/>
          <w:bCs/>
          <w:sz w:val="24"/>
        </w:rPr>
        <w:t>；</w:t>
      </w:r>
    </w:p>
    <w:p w14:paraId="72F891B1" w14:textId="77777777" w:rsidR="006F67FB" w:rsidRDefault="00AA12DB">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44FA2A49" w14:textId="77777777" w:rsidR="006F67FB" w:rsidRDefault="00AA12DB">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14:paraId="4C351D71" w14:textId="77777777" w:rsidR="006F67FB" w:rsidRDefault="00AA12D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）本基金投资存托凭证的比例限制依照境内上市交易的股票执行，与境</w:t>
      </w:r>
      <w:r>
        <w:rPr>
          <w:rFonts w:hint="eastAsia"/>
          <w:bCs/>
          <w:sz w:val="24"/>
        </w:rPr>
        <w:lastRenderedPageBreak/>
        <w:t>内上市交易的股票合并计算；</w:t>
      </w:r>
    </w:p>
    <w:p w14:paraId="2CB7599C" w14:textId="77777777" w:rsidR="006F67FB" w:rsidRDefault="00AA12DB">
      <w:pPr>
        <w:spacing w:line="360" w:lineRule="auto"/>
        <w:ind w:firstLineChars="200" w:firstLine="480"/>
        <w:rPr>
          <w:bCs/>
          <w:sz w:val="24"/>
        </w:rPr>
      </w:pPr>
      <w:r>
        <w:rPr>
          <w:bCs/>
          <w:sz w:val="24"/>
        </w:rPr>
        <w:t>（</w:t>
      </w:r>
      <w:r>
        <w:rPr>
          <w:bCs/>
          <w:sz w:val="24"/>
        </w:rPr>
        <w:t>1</w:t>
      </w:r>
      <w:r>
        <w:rPr>
          <w:rFonts w:hint="eastAsia"/>
          <w:bCs/>
          <w:sz w:val="24"/>
        </w:rPr>
        <w:t>6</w:t>
      </w:r>
      <w:r>
        <w:rPr>
          <w:bCs/>
          <w:sz w:val="24"/>
        </w:rPr>
        <w:t>）</w:t>
      </w:r>
      <w:r>
        <w:rPr>
          <w:rFonts w:hint="eastAsia"/>
          <w:bCs/>
          <w:sz w:val="24"/>
        </w:rPr>
        <w:t>法律法规及中国证监会规定的和《基金合同》约定的其他投资限制。</w:t>
      </w:r>
    </w:p>
    <w:p w14:paraId="10F57C2F" w14:textId="6C724F07" w:rsidR="006F67FB" w:rsidRPr="00F607DA" w:rsidRDefault="00AA12DB" w:rsidP="00F607DA">
      <w:pPr>
        <w:spacing w:line="360" w:lineRule="auto"/>
        <w:ind w:firstLineChars="200" w:firstLine="480"/>
      </w:pPr>
      <w:r>
        <w:rPr>
          <w:rFonts w:hint="eastAsia"/>
          <w:bCs/>
          <w:sz w:val="24"/>
        </w:rPr>
        <w:t>除上述第（</w:t>
      </w:r>
      <w:r>
        <w:rPr>
          <w:rFonts w:hint="eastAsia"/>
          <w:bCs/>
          <w:sz w:val="24"/>
        </w:rPr>
        <w:t>7</w:t>
      </w:r>
      <w:r>
        <w:rPr>
          <w:rFonts w:hint="eastAsia"/>
          <w:bCs/>
          <w:sz w:val="24"/>
        </w:rPr>
        <w:t>）、（</w:t>
      </w:r>
      <w:r>
        <w:rPr>
          <w:bCs/>
          <w:sz w:val="24"/>
        </w:rPr>
        <w:t>10</w:t>
      </w:r>
      <w:r>
        <w:rPr>
          <w:rFonts w:hint="eastAsia"/>
          <w:bCs/>
          <w:sz w:val="24"/>
        </w:rPr>
        <w:t>）、（</w:t>
      </w:r>
      <w:r>
        <w:rPr>
          <w:rFonts w:hint="eastAsia"/>
          <w:bCs/>
          <w:sz w:val="24"/>
        </w:rPr>
        <w:t>1</w:t>
      </w:r>
      <w:r>
        <w:rPr>
          <w:bCs/>
          <w:sz w:val="24"/>
        </w:rPr>
        <w:t>1</w:t>
      </w:r>
      <w:r>
        <w:rPr>
          <w:rFonts w:hint="eastAsia"/>
          <w:bCs/>
          <w:sz w:val="24"/>
        </w:rPr>
        <w:t>）、</w:t>
      </w:r>
      <w:r>
        <w:rPr>
          <w:bCs/>
          <w:sz w:val="24"/>
        </w:rPr>
        <w:t>（</w:t>
      </w:r>
      <w:r>
        <w:rPr>
          <w:rFonts w:hint="eastAsia"/>
          <w:bCs/>
          <w:sz w:val="24"/>
        </w:rPr>
        <w:t>1</w:t>
      </w:r>
      <w:r>
        <w:rPr>
          <w:bCs/>
          <w:sz w:val="24"/>
        </w:rPr>
        <w:t>4</w:t>
      </w:r>
      <w:r>
        <w:rPr>
          <w:bCs/>
          <w:sz w:val="24"/>
        </w:rPr>
        <w:t>）</w:t>
      </w:r>
      <w:r>
        <w:rPr>
          <w:rFonts w:hint="eastAsia"/>
          <w:bCs/>
          <w:sz w:val="24"/>
        </w:rPr>
        <w:t>项外，</w:t>
      </w:r>
      <w:r>
        <w:rPr>
          <w:bCs/>
          <w:sz w:val="24"/>
        </w:rPr>
        <w:t>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因证券</w:t>
      </w:r>
      <w:r>
        <w:rPr>
          <w:rFonts w:hint="eastAsia"/>
          <w:bCs/>
          <w:sz w:val="24"/>
        </w:rPr>
        <w:t>/</w:t>
      </w:r>
      <w:r>
        <w:rPr>
          <w:rFonts w:hint="eastAsia"/>
          <w:bCs/>
          <w:sz w:val="24"/>
        </w:rPr>
        <w:t>期货市场波动、上市公司合并、基金规模变动等基金管理人之外的因素致使基金投资不符合上述第（</w:t>
      </w:r>
      <w:r>
        <w:rPr>
          <w:rFonts w:hint="eastAsia"/>
          <w:bCs/>
          <w:sz w:val="24"/>
        </w:rPr>
        <w:t>14</w:t>
      </w:r>
      <w:r>
        <w:rPr>
          <w:rFonts w:hint="eastAsia"/>
          <w:bCs/>
          <w:sz w:val="24"/>
        </w:rPr>
        <w:t>）项规定的，基金管理人不得新增出借业务。</w:t>
      </w:r>
    </w:p>
    <w:p w14:paraId="34A9C7A1" w14:textId="77777777" w:rsidR="006F67FB" w:rsidRDefault="00AA12DB">
      <w:pPr>
        <w:spacing w:line="360" w:lineRule="auto"/>
        <w:ind w:firstLineChars="200" w:firstLine="480"/>
        <w:rPr>
          <w:bCs/>
          <w:sz w:val="24"/>
        </w:rPr>
      </w:pPr>
      <w:bookmarkStart w:id="331" w:name="OLE_LINK3"/>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bCs/>
          <w:sz w:val="24"/>
        </w:rPr>
        <w:t>期间</w:t>
      </w:r>
      <w:r>
        <w:rPr>
          <w:rFonts w:hint="eastAsia"/>
          <w:bCs/>
          <w:sz w:val="24"/>
        </w:rPr>
        <w:t>内</w:t>
      </w:r>
      <w:r>
        <w:rPr>
          <w:bCs/>
          <w:sz w:val="24"/>
        </w:rPr>
        <w:t>，</w:t>
      </w:r>
      <w:r>
        <w:rPr>
          <w:rFonts w:hint="eastAsia"/>
          <w:bCs/>
          <w:sz w:val="24"/>
        </w:rPr>
        <w:t>本</w:t>
      </w:r>
      <w:r>
        <w:rPr>
          <w:bCs/>
          <w:sz w:val="24"/>
        </w:rPr>
        <w:t>基金的投资范围、投资策略应当符合基金合同的约定。基金托管人对基金的投资的监督与检查自本基金合同生效之日起开始。</w:t>
      </w:r>
      <w:bookmarkEnd w:id="331"/>
    </w:p>
    <w:p w14:paraId="705C39F0" w14:textId="77777777" w:rsidR="006F67FB" w:rsidRDefault="00AA12DB">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或按照调整后的规定执行</w:t>
      </w:r>
      <w:r>
        <w:rPr>
          <w:bCs/>
          <w:sz w:val="24"/>
        </w:rPr>
        <w:t>。</w:t>
      </w:r>
    </w:p>
    <w:p w14:paraId="1D278CD9" w14:textId="77777777" w:rsidR="006F67FB" w:rsidRDefault="00AA12DB">
      <w:pPr>
        <w:spacing w:line="360" w:lineRule="auto"/>
        <w:ind w:firstLineChars="200" w:firstLine="480"/>
        <w:rPr>
          <w:bCs/>
          <w:sz w:val="24"/>
        </w:rPr>
      </w:pPr>
      <w:r>
        <w:rPr>
          <w:bCs/>
          <w:sz w:val="24"/>
        </w:rPr>
        <w:t>2</w:t>
      </w:r>
      <w:r>
        <w:rPr>
          <w:rFonts w:hint="eastAsia"/>
          <w:bCs/>
          <w:sz w:val="24"/>
        </w:rPr>
        <w:t>、</w:t>
      </w:r>
      <w:r>
        <w:rPr>
          <w:bCs/>
          <w:sz w:val="24"/>
        </w:rPr>
        <w:t>禁止行为</w:t>
      </w:r>
    </w:p>
    <w:p w14:paraId="11532099" w14:textId="77777777" w:rsidR="006F67FB" w:rsidRDefault="00AA12DB">
      <w:pPr>
        <w:spacing w:line="360" w:lineRule="auto"/>
        <w:ind w:firstLineChars="200" w:firstLine="480"/>
        <w:rPr>
          <w:bCs/>
          <w:sz w:val="24"/>
        </w:rPr>
      </w:pPr>
      <w:r>
        <w:rPr>
          <w:bCs/>
          <w:sz w:val="24"/>
        </w:rPr>
        <w:t>为维护基金份额持有人的合法权益，基金财产不得用于下列投资或者活动：</w:t>
      </w:r>
    </w:p>
    <w:p w14:paraId="3D16572A" w14:textId="77777777" w:rsidR="006F67FB" w:rsidRDefault="00AA12DB">
      <w:pPr>
        <w:spacing w:line="360" w:lineRule="auto"/>
        <w:ind w:firstLineChars="200" w:firstLine="480"/>
        <w:rPr>
          <w:bCs/>
          <w:sz w:val="24"/>
        </w:rPr>
      </w:pPr>
      <w:r>
        <w:rPr>
          <w:bCs/>
          <w:sz w:val="24"/>
        </w:rPr>
        <w:t>（</w:t>
      </w:r>
      <w:r>
        <w:rPr>
          <w:bCs/>
          <w:sz w:val="24"/>
        </w:rPr>
        <w:t>1</w:t>
      </w:r>
      <w:r>
        <w:rPr>
          <w:bCs/>
          <w:sz w:val="24"/>
        </w:rPr>
        <w:t>）承销证券；</w:t>
      </w:r>
    </w:p>
    <w:p w14:paraId="1D1AA7F9" w14:textId="77777777" w:rsidR="006F67FB" w:rsidRDefault="00AA12D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2AABA66" w14:textId="77777777" w:rsidR="006F67FB" w:rsidRDefault="00AA12D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ABDA4B6" w14:textId="7C2821DB" w:rsidR="006F67FB" w:rsidRDefault="00AA12D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864A2CD" w14:textId="77777777" w:rsidR="006F67FB" w:rsidRDefault="00AA12D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7C64D4B" w14:textId="77777777" w:rsidR="006F67FB" w:rsidRDefault="00AA12D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D900046" w14:textId="04464E7C" w:rsidR="006F67FB" w:rsidRDefault="00AA12D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86768F4" w14:textId="1AFEFF3A" w:rsidR="006F67FB" w:rsidRDefault="00AA12DB">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Pr>
          <w:rFonts w:hint="eastAsia"/>
          <w:bCs/>
          <w:sz w:val="24"/>
        </w:rPr>
        <w:lastRenderedPageBreak/>
        <w:t>上的独立董事通过。基金管理人董事会应至少每半年对关联交易事项进行审查。</w:t>
      </w:r>
    </w:p>
    <w:p w14:paraId="22322538" w14:textId="183DA38C" w:rsidR="006F67FB" w:rsidRDefault="00AA12DB">
      <w:pPr>
        <w:spacing w:line="360" w:lineRule="auto"/>
        <w:ind w:firstLineChars="200" w:firstLine="480"/>
        <w:rPr>
          <w:bCs/>
          <w:sz w:val="24"/>
        </w:rPr>
      </w:pPr>
      <w:r>
        <w:rPr>
          <w:bCs/>
          <w:sz w:val="24"/>
        </w:rPr>
        <w:t>法律</w:t>
      </w:r>
      <w:r>
        <w:rPr>
          <w:rFonts w:hint="eastAsia"/>
          <w:bCs/>
          <w:sz w:val="24"/>
        </w:rPr>
        <w:t>、行政</w:t>
      </w:r>
      <w:r>
        <w:rPr>
          <w:bCs/>
          <w:sz w:val="24"/>
        </w:rPr>
        <w:t>法规或监管部门取消或变更上述限制，如适用于本基金，则本基金投资不再受相关限制或以变更后的规定为准。</w:t>
      </w:r>
    </w:p>
    <w:p w14:paraId="78CAA13E" w14:textId="0FB7E3B1" w:rsidR="006F67FB" w:rsidRDefault="00AA12DB">
      <w:pPr>
        <w:spacing w:line="360" w:lineRule="auto"/>
        <w:ind w:firstLineChars="200" w:firstLine="480"/>
        <w:rPr>
          <w:bCs/>
          <w:sz w:val="24"/>
        </w:rPr>
      </w:pPr>
      <w:r>
        <w:rPr>
          <w:rFonts w:hint="eastAsia"/>
          <w:bCs/>
          <w:sz w:val="24"/>
        </w:rPr>
        <w:t>六、标的指数</w:t>
      </w:r>
    </w:p>
    <w:p w14:paraId="1098C7CE" w14:textId="4F6D075D" w:rsidR="006C5242" w:rsidRDefault="00D52790">
      <w:pPr>
        <w:spacing w:line="360" w:lineRule="auto"/>
        <w:ind w:firstLineChars="200" w:firstLine="480"/>
        <w:rPr>
          <w:bCs/>
          <w:sz w:val="24"/>
        </w:rPr>
      </w:pPr>
      <w:proofErr w:type="gramStart"/>
      <w:r>
        <w:rPr>
          <w:rFonts w:hint="eastAsia"/>
          <w:bCs/>
          <w:sz w:val="24"/>
        </w:rPr>
        <w:t>中证全指</w:t>
      </w:r>
      <w:proofErr w:type="gramEnd"/>
      <w:r>
        <w:rPr>
          <w:rFonts w:hint="eastAsia"/>
          <w:bCs/>
          <w:sz w:val="24"/>
        </w:rPr>
        <w:t>农牧渔指数。</w:t>
      </w:r>
    </w:p>
    <w:p w14:paraId="6528D99D" w14:textId="094516E5" w:rsidR="00D52790" w:rsidRDefault="00D52790">
      <w:pPr>
        <w:spacing w:line="360" w:lineRule="auto"/>
        <w:ind w:firstLineChars="200" w:firstLine="480"/>
        <w:rPr>
          <w:bCs/>
          <w:sz w:val="24"/>
        </w:rPr>
      </w:pPr>
      <w:proofErr w:type="gramStart"/>
      <w:r w:rsidRPr="00D52790">
        <w:rPr>
          <w:rFonts w:hint="eastAsia"/>
          <w:bCs/>
          <w:sz w:val="24"/>
        </w:rPr>
        <w:t>中证全指</w:t>
      </w:r>
      <w:proofErr w:type="gramEnd"/>
      <w:r w:rsidRPr="00D52790">
        <w:rPr>
          <w:rFonts w:hint="eastAsia"/>
          <w:bCs/>
          <w:sz w:val="24"/>
        </w:rPr>
        <w:t>农牧</w:t>
      </w:r>
      <w:proofErr w:type="gramStart"/>
      <w:r w:rsidRPr="00D52790">
        <w:rPr>
          <w:rFonts w:hint="eastAsia"/>
          <w:bCs/>
          <w:sz w:val="24"/>
        </w:rPr>
        <w:t>渔指数</w:t>
      </w:r>
      <w:proofErr w:type="gramEnd"/>
      <w:r w:rsidRPr="00D52790">
        <w:rPr>
          <w:rFonts w:hint="eastAsia"/>
          <w:bCs/>
          <w:sz w:val="24"/>
        </w:rPr>
        <w:t>选取</w:t>
      </w:r>
      <w:proofErr w:type="gramStart"/>
      <w:r w:rsidRPr="00D52790">
        <w:rPr>
          <w:rFonts w:hint="eastAsia"/>
          <w:bCs/>
          <w:sz w:val="24"/>
        </w:rPr>
        <w:t>中证全指</w:t>
      </w:r>
      <w:proofErr w:type="gramEnd"/>
      <w:r w:rsidRPr="00D52790">
        <w:rPr>
          <w:rFonts w:hint="eastAsia"/>
          <w:bCs/>
          <w:sz w:val="24"/>
        </w:rPr>
        <w:t>样本股中的农牧渔行业股票组成，以反映该行业股票的整体表现。</w:t>
      </w:r>
    </w:p>
    <w:p w14:paraId="3D4A19CE" w14:textId="77777777" w:rsidR="006F67FB" w:rsidRDefault="00AA12DB">
      <w:pPr>
        <w:spacing w:line="360" w:lineRule="auto"/>
        <w:ind w:firstLineChars="200" w:firstLine="480"/>
        <w:rPr>
          <w:bCs/>
          <w:sz w:val="24"/>
        </w:rPr>
      </w:pPr>
      <w:r>
        <w:rPr>
          <w:rFonts w:hint="eastAsia"/>
          <w:bCs/>
          <w:sz w:val="24"/>
        </w:rPr>
        <w:t>七</w:t>
      </w:r>
      <w:r>
        <w:rPr>
          <w:bCs/>
          <w:sz w:val="24"/>
        </w:rPr>
        <w:t>、业绩比较基准</w:t>
      </w:r>
    </w:p>
    <w:p w14:paraId="5ECCC26F" w14:textId="5A242216" w:rsidR="006F67FB" w:rsidRDefault="00AA12DB">
      <w:pPr>
        <w:spacing w:line="360" w:lineRule="auto"/>
        <w:ind w:firstLineChars="200" w:firstLine="480"/>
        <w:rPr>
          <w:bCs/>
          <w:sz w:val="24"/>
        </w:rPr>
      </w:pPr>
      <w:r>
        <w:rPr>
          <w:rFonts w:hint="eastAsia"/>
          <w:bCs/>
          <w:sz w:val="24"/>
        </w:rPr>
        <w:t>本基金的</w:t>
      </w:r>
      <w:r w:rsidRPr="00F607DA">
        <w:rPr>
          <w:rFonts w:hint="eastAsia"/>
          <w:sz w:val="24"/>
        </w:rPr>
        <w:t>业绩比较基准</w:t>
      </w:r>
      <w:r>
        <w:rPr>
          <w:rFonts w:hint="eastAsia"/>
          <w:bCs/>
          <w:sz w:val="24"/>
        </w:rPr>
        <w:t>为标的指数收益率，即</w:t>
      </w:r>
      <w:proofErr w:type="gramStart"/>
      <w:r w:rsidR="00D52790" w:rsidRPr="00D52790">
        <w:rPr>
          <w:rFonts w:hint="eastAsia"/>
          <w:bCs/>
          <w:sz w:val="24"/>
        </w:rPr>
        <w:t>中证全指</w:t>
      </w:r>
      <w:proofErr w:type="gramEnd"/>
      <w:r w:rsidR="00D52790" w:rsidRPr="00D52790">
        <w:rPr>
          <w:rFonts w:hint="eastAsia"/>
          <w:bCs/>
          <w:sz w:val="24"/>
        </w:rPr>
        <w:t>农牧渔指数</w:t>
      </w:r>
      <w:r>
        <w:rPr>
          <w:rFonts w:hint="eastAsia"/>
          <w:bCs/>
          <w:sz w:val="24"/>
        </w:rPr>
        <w:t>收益率。</w:t>
      </w:r>
    </w:p>
    <w:p w14:paraId="704C0AEA" w14:textId="529A6AD1" w:rsidR="006F67FB" w:rsidRPr="00F607DA" w:rsidRDefault="00AA12DB">
      <w:pPr>
        <w:spacing w:line="360" w:lineRule="auto"/>
        <w:ind w:firstLineChars="200" w:firstLine="480"/>
        <w:rPr>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w:t>
      </w:r>
      <w:r w:rsidRPr="00F607DA">
        <w:rPr>
          <w:rFonts w:hint="eastAsia"/>
          <w:sz w:val="24"/>
        </w:rPr>
        <w:t>如</w:t>
      </w:r>
      <w:r>
        <w:rPr>
          <w:rFonts w:ascii="宋体" w:hAnsi="宋体" w:hint="eastAsia"/>
          <w:bCs/>
          <w:sz w:val="24"/>
        </w:rPr>
        <w:t>转换运作方式、与其他基金合并、或者终止基金合同等</w:t>
      </w:r>
      <w:r>
        <w:rPr>
          <w:rFonts w:hint="eastAsia"/>
          <w:bCs/>
          <w:sz w:val="24"/>
        </w:rPr>
        <w:t>），并在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14:paraId="304BB71C" w14:textId="6172AB3A" w:rsidR="006F67FB" w:rsidRDefault="00AA12DB">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14:paraId="63BC69A3" w14:textId="77777777" w:rsidR="006F67FB" w:rsidRDefault="00AA12DB">
      <w:pPr>
        <w:spacing w:line="360" w:lineRule="auto"/>
        <w:ind w:firstLineChars="200" w:firstLine="480"/>
        <w:rPr>
          <w:bCs/>
          <w:sz w:val="24"/>
        </w:rPr>
      </w:pPr>
      <w:r>
        <w:rPr>
          <w:rFonts w:hint="eastAsia"/>
          <w:bCs/>
          <w:sz w:val="24"/>
        </w:rPr>
        <w:t>八</w:t>
      </w:r>
      <w:r>
        <w:rPr>
          <w:bCs/>
          <w:sz w:val="24"/>
        </w:rPr>
        <w:t>、风险收益特征</w:t>
      </w:r>
    </w:p>
    <w:p w14:paraId="4E2D8275" w14:textId="071FAFD5" w:rsidR="006F67FB" w:rsidRDefault="00AA12DB">
      <w:pPr>
        <w:spacing w:line="360" w:lineRule="auto"/>
        <w:ind w:firstLineChars="200" w:firstLine="480"/>
        <w:rPr>
          <w:bCs/>
          <w:sz w:val="24"/>
        </w:rPr>
      </w:pPr>
      <w:bookmarkStart w:id="332" w:name="_Toc13819"/>
      <w:r>
        <w:rPr>
          <w:rFonts w:hint="eastAsia"/>
          <w:bCs/>
          <w:sz w:val="24"/>
        </w:rPr>
        <w:t>本基金属于股票型基金，其预期收益及预期风险水平高于混合型基金、债券型基金与货币市场基金。</w:t>
      </w:r>
    </w:p>
    <w:p w14:paraId="42F2A017" w14:textId="77777777" w:rsidR="006F67FB" w:rsidRDefault="00AA12DB">
      <w:pPr>
        <w:spacing w:line="360" w:lineRule="auto"/>
        <w:ind w:firstLineChars="200" w:firstLine="480"/>
        <w:rPr>
          <w:bCs/>
          <w:sz w:val="24"/>
        </w:rPr>
      </w:pPr>
      <w:r>
        <w:rPr>
          <w:rFonts w:hint="eastAsia"/>
          <w:bCs/>
          <w:sz w:val="24"/>
        </w:rPr>
        <w:t>本基金为被动式投资的股票</w:t>
      </w:r>
      <w:proofErr w:type="gramStart"/>
      <w:r>
        <w:rPr>
          <w:rFonts w:hint="eastAsia"/>
          <w:bCs/>
          <w:sz w:val="24"/>
        </w:rPr>
        <w:t>型指数</w:t>
      </w:r>
      <w:proofErr w:type="gramEnd"/>
      <w:r>
        <w:rPr>
          <w:rFonts w:hint="eastAsia"/>
          <w:bCs/>
          <w:sz w:val="24"/>
        </w:rPr>
        <w:t>基金，主要采用组合复制策略，跟踪标的指数，其风险收益特征与标的指数所表征的市场组合的风险收益特征相似。</w:t>
      </w:r>
    </w:p>
    <w:p w14:paraId="70F4672C" w14:textId="77777777" w:rsidR="006F67FB" w:rsidRDefault="00AA12DB">
      <w:pPr>
        <w:spacing w:line="360" w:lineRule="auto"/>
        <w:ind w:firstLineChars="200" w:firstLine="480"/>
        <w:rPr>
          <w:bCs/>
          <w:sz w:val="24"/>
        </w:rPr>
      </w:pPr>
      <w:r>
        <w:rPr>
          <w:rFonts w:hint="eastAsia"/>
          <w:bCs/>
          <w:sz w:val="24"/>
        </w:rPr>
        <w:t>九、基金管理人代表基金行使股东或债权人权利的处理原则及方法</w:t>
      </w:r>
    </w:p>
    <w:p w14:paraId="6B26F480" w14:textId="77777777" w:rsidR="006F67FB" w:rsidRDefault="00AA12DB">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507EB388" w14:textId="77777777" w:rsidR="006F67FB" w:rsidRDefault="00AA12DB">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27BA4AF0" w14:textId="77777777" w:rsidR="006F67FB" w:rsidRDefault="00AA12DB">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30D9AD8F" w14:textId="77777777" w:rsidR="006F67FB" w:rsidRDefault="00AA12DB">
      <w:pPr>
        <w:spacing w:line="360" w:lineRule="auto"/>
        <w:ind w:firstLineChars="200" w:firstLine="480"/>
        <w:rPr>
          <w:sz w:val="24"/>
        </w:rPr>
      </w:pPr>
      <w:r>
        <w:rPr>
          <w:rFonts w:hint="eastAsia"/>
          <w:bCs/>
          <w:sz w:val="24"/>
        </w:rPr>
        <w:t>4</w:t>
      </w:r>
      <w:r>
        <w:rPr>
          <w:rFonts w:hint="eastAsia"/>
          <w:bCs/>
          <w:sz w:val="24"/>
        </w:rPr>
        <w:t>、不通过关联交易为自身、雇员、授权代理人或任何存在利害关系的第三</w:t>
      </w:r>
      <w:r>
        <w:rPr>
          <w:rFonts w:hint="eastAsia"/>
          <w:bCs/>
          <w:sz w:val="24"/>
        </w:rPr>
        <w:lastRenderedPageBreak/>
        <w:t>人牟取任何不当利益。</w:t>
      </w:r>
    </w:p>
    <w:p w14:paraId="29E40EA8" w14:textId="107F60F1" w:rsidR="006F67FB" w:rsidRDefault="00AA12DB">
      <w:pPr>
        <w:pStyle w:val="1"/>
        <w:spacing w:before="0" w:after="0"/>
        <w:jc w:val="center"/>
        <w:rPr>
          <w:rFonts w:ascii="Times New Roman"/>
          <w:color w:val="auto"/>
          <w:sz w:val="30"/>
        </w:rPr>
      </w:pPr>
      <w:r w:rsidRPr="00F607DA">
        <w:rPr>
          <w:sz w:val="21"/>
        </w:rPr>
        <w:br w:type="page"/>
      </w:r>
      <w:bookmarkStart w:id="333" w:name="_Toc92662704"/>
      <w:bookmarkStart w:id="334" w:name="_Toc93226145"/>
      <w:bookmarkStart w:id="335" w:name="_Toc29561"/>
      <w:bookmarkStart w:id="336" w:name="_Toc24474"/>
      <w:bookmarkStart w:id="337" w:name="_Toc141703893"/>
      <w:bookmarkStart w:id="338" w:name="_Toc139991743"/>
      <w:bookmarkStart w:id="339" w:name="_Toc20102"/>
      <w:bookmarkStart w:id="340" w:name="_Toc31611"/>
      <w:bookmarkStart w:id="341" w:name="_Toc32030"/>
      <w:bookmarkStart w:id="342" w:name="_Toc128310496"/>
      <w:bookmarkStart w:id="343" w:name="_Toc408484708"/>
      <w:bookmarkStart w:id="344" w:name="_Toc20782"/>
      <w:bookmarkStart w:id="345" w:name="_Toc3054"/>
      <w:bookmarkStart w:id="346" w:name="_Toc18000"/>
      <w:bookmarkStart w:id="347" w:name="_Toc26114"/>
      <w:bookmarkStart w:id="348" w:name="_Toc21642"/>
      <w:r>
        <w:rPr>
          <w:sz w:val="30"/>
        </w:rPr>
        <w:lastRenderedPageBreak/>
        <w:t>第十</w:t>
      </w:r>
      <w:r>
        <w:rPr>
          <w:rFonts w:hint="eastAsia"/>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3"/>
      <w:bookmarkEnd w:id="334"/>
      <w:r>
        <w:rPr>
          <w:rFonts w:ascii="Times New Roman"/>
          <w:color w:val="auto"/>
          <w:sz w:val="30"/>
        </w:rPr>
        <w:t>的财产</w:t>
      </w:r>
      <w:bookmarkEnd w:id="332"/>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D13165A" w14:textId="77777777" w:rsidR="006F67FB" w:rsidRDefault="00AA12DB">
      <w:pPr>
        <w:spacing w:line="360" w:lineRule="auto"/>
        <w:ind w:firstLineChars="200" w:firstLine="480"/>
        <w:rPr>
          <w:bCs/>
          <w:sz w:val="24"/>
        </w:rPr>
      </w:pPr>
      <w:r>
        <w:rPr>
          <w:bCs/>
          <w:sz w:val="24"/>
        </w:rPr>
        <w:t>一、基金资产总值</w:t>
      </w:r>
    </w:p>
    <w:p w14:paraId="504D53EF" w14:textId="578FD847" w:rsidR="006F67FB" w:rsidRDefault="00AA12DB">
      <w:pPr>
        <w:spacing w:line="360" w:lineRule="auto"/>
        <w:ind w:firstLineChars="200" w:firstLine="480"/>
        <w:rPr>
          <w:bCs/>
          <w:sz w:val="24"/>
        </w:rPr>
      </w:pPr>
      <w:r>
        <w:rPr>
          <w:bCs/>
          <w:sz w:val="24"/>
        </w:rPr>
        <w:t>基金资产总值是指</w:t>
      </w:r>
      <w:r>
        <w:rPr>
          <w:rFonts w:hint="eastAsia"/>
          <w:bCs/>
          <w:sz w:val="24"/>
        </w:rPr>
        <w:t>基金</w:t>
      </w:r>
      <w:r>
        <w:rPr>
          <w:bCs/>
          <w:sz w:val="24"/>
        </w:rPr>
        <w:t>拥有的各类证券及票据价值、银行存款本息和基金应收</w:t>
      </w:r>
      <w:r>
        <w:rPr>
          <w:rFonts w:hint="eastAsia"/>
          <w:bCs/>
          <w:sz w:val="24"/>
        </w:rPr>
        <w:t>款项</w:t>
      </w:r>
      <w:r>
        <w:rPr>
          <w:bCs/>
          <w:sz w:val="24"/>
        </w:rPr>
        <w:t>以及其他投资所形成的价值总和。</w:t>
      </w:r>
    </w:p>
    <w:p w14:paraId="4199DE7A" w14:textId="77777777" w:rsidR="006F67FB" w:rsidRDefault="00AA12DB">
      <w:pPr>
        <w:spacing w:line="360" w:lineRule="auto"/>
        <w:ind w:firstLineChars="200" w:firstLine="480"/>
        <w:rPr>
          <w:bCs/>
          <w:sz w:val="24"/>
        </w:rPr>
      </w:pPr>
      <w:r>
        <w:rPr>
          <w:bCs/>
          <w:sz w:val="24"/>
        </w:rPr>
        <w:t>二、基金资产净值</w:t>
      </w:r>
    </w:p>
    <w:p w14:paraId="46F8C251" w14:textId="77777777" w:rsidR="006F67FB" w:rsidRDefault="00AA12DB">
      <w:pPr>
        <w:spacing w:line="360" w:lineRule="auto"/>
        <w:ind w:firstLineChars="200" w:firstLine="480"/>
        <w:rPr>
          <w:bCs/>
          <w:sz w:val="24"/>
        </w:rPr>
      </w:pPr>
      <w:r>
        <w:rPr>
          <w:bCs/>
          <w:sz w:val="24"/>
        </w:rPr>
        <w:t>基金资产净值是指基金资产总值减去基金负债后的价值。</w:t>
      </w:r>
    </w:p>
    <w:p w14:paraId="504368A7" w14:textId="77777777" w:rsidR="006F67FB" w:rsidRDefault="00AA12DB">
      <w:pPr>
        <w:spacing w:line="360" w:lineRule="auto"/>
        <w:ind w:firstLineChars="200" w:firstLine="480"/>
        <w:rPr>
          <w:bCs/>
          <w:sz w:val="24"/>
        </w:rPr>
      </w:pPr>
      <w:r>
        <w:rPr>
          <w:bCs/>
          <w:sz w:val="24"/>
        </w:rPr>
        <w:t>三、基金财产的账户</w:t>
      </w:r>
    </w:p>
    <w:p w14:paraId="4512B698" w14:textId="4468EF6A" w:rsidR="006F67FB" w:rsidRDefault="00AA12D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49" w:name="_Hlt88841837"/>
      <w:bookmarkEnd w:id="349"/>
    </w:p>
    <w:p w14:paraId="79F3BC95" w14:textId="77777777" w:rsidR="006F67FB" w:rsidRDefault="00AA12DB">
      <w:pPr>
        <w:spacing w:line="360" w:lineRule="auto"/>
        <w:ind w:firstLineChars="200" w:firstLine="480"/>
        <w:rPr>
          <w:bCs/>
          <w:sz w:val="24"/>
        </w:rPr>
      </w:pPr>
      <w:r>
        <w:rPr>
          <w:bCs/>
          <w:sz w:val="24"/>
        </w:rPr>
        <w:t>四、基金财产的保管和处分</w:t>
      </w:r>
      <w:bookmarkStart w:id="350" w:name="_Hlt88900062"/>
      <w:bookmarkEnd w:id="350"/>
    </w:p>
    <w:p w14:paraId="16969864" w14:textId="77777777" w:rsidR="006F67FB" w:rsidRDefault="00AA12D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A60FC56" w14:textId="77777777" w:rsidR="006F67FB" w:rsidRDefault="00AA12DB">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65BD3812" w14:textId="08B59B44" w:rsidR="006F67FB" w:rsidRDefault="00AA12DB">
      <w:pPr>
        <w:pStyle w:val="1"/>
        <w:spacing w:before="0" w:after="0"/>
        <w:jc w:val="center"/>
        <w:rPr>
          <w:rFonts w:ascii="Times New Roman"/>
          <w:color w:val="auto"/>
          <w:sz w:val="30"/>
        </w:rPr>
      </w:pPr>
      <w:r>
        <w:rPr>
          <w:rFonts w:ascii="Times New Roman"/>
          <w:b w:val="0"/>
          <w:bCs/>
          <w:color w:val="auto"/>
          <w:kern w:val="44"/>
          <w:sz w:val="21"/>
        </w:rPr>
        <w:br w:type="page"/>
      </w:r>
      <w:bookmarkStart w:id="351" w:name="_Toc871"/>
      <w:bookmarkStart w:id="352" w:name="_Toc31917"/>
      <w:bookmarkStart w:id="353" w:name="_Toc408484709"/>
      <w:bookmarkStart w:id="354" w:name="_Toc7802"/>
      <w:bookmarkStart w:id="355" w:name="_Toc27832"/>
      <w:bookmarkStart w:id="356" w:name="_Toc19714"/>
      <w:bookmarkStart w:id="357" w:name="_Toc17782"/>
      <w:bookmarkStart w:id="358" w:name="_Toc2623"/>
      <w:bookmarkStart w:id="359" w:name="_Toc141703894"/>
      <w:bookmarkStart w:id="360" w:name="_Toc13999174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51"/>
      <w:bookmarkEnd w:id="352"/>
      <w:bookmarkEnd w:id="353"/>
      <w:bookmarkEnd w:id="354"/>
      <w:bookmarkEnd w:id="355"/>
      <w:bookmarkEnd w:id="356"/>
      <w:bookmarkEnd w:id="357"/>
      <w:bookmarkEnd w:id="358"/>
    </w:p>
    <w:p w14:paraId="271CF9A9" w14:textId="77777777" w:rsidR="006F67FB" w:rsidRDefault="00AA12DB">
      <w:pPr>
        <w:spacing w:line="360" w:lineRule="auto"/>
        <w:ind w:firstLineChars="200" w:firstLine="480"/>
        <w:rPr>
          <w:bCs/>
          <w:sz w:val="24"/>
        </w:rPr>
      </w:pPr>
      <w:bookmarkStart w:id="361" w:name="_Toc32046"/>
      <w:bookmarkStart w:id="362" w:name="_Toc139991745"/>
      <w:bookmarkStart w:id="363" w:name="_Toc141703895"/>
      <w:bookmarkEnd w:id="359"/>
      <w:bookmarkEnd w:id="360"/>
      <w:r>
        <w:rPr>
          <w:bCs/>
          <w:sz w:val="24"/>
        </w:rPr>
        <w:t>一、估值日</w:t>
      </w:r>
    </w:p>
    <w:p w14:paraId="1DA28A2F" w14:textId="77777777" w:rsidR="006F67FB" w:rsidRDefault="00AA12DB">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7F9BF2FB" w14:textId="77777777" w:rsidR="006F67FB" w:rsidRDefault="00AA12DB">
      <w:pPr>
        <w:spacing w:line="360" w:lineRule="auto"/>
        <w:ind w:firstLineChars="200" w:firstLine="480"/>
        <w:rPr>
          <w:bCs/>
          <w:sz w:val="24"/>
        </w:rPr>
      </w:pPr>
      <w:r>
        <w:rPr>
          <w:bCs/>
          <w:sz w:val="24"/>
        </w:rPr>
        <w:t>二、估值对象</w:t>
      </w:r>
    </w:p>
    <w:p w14:paraId="1CC57315" w14:textId="43C8C918" w:rsidR="006F67FB" w:rsidRDefault="00AA12DB">
      <w:pPr>
        <w:spacing w:line="360" w:lineRule="auto"/>
        <w:ind w:firstLineChars="200" w:firstLine="480"/>
        <w:rPr>
          <w:bCs/>
          <w:sz w:val="24"/>
        </w:rPr>
      </w:pPr>
      <w:r>
        <w:rPr>
          <w:bCs/>
          <w:sz w:val="24"/>
        </w:rPr>
        <w:t>基金所拥有的股票、债券</w:t>
      </w:r>
      <w:r>
        <w:rPr>
          <w:rFonts w:hint="eastAsia"/>
          <w:bCs/>
          <w:sz w:val="24"/>
        </w:rPr>
        <w:t>、资产支持证券、股指期货合约</w:t>
      </w:r>
      <w:r>
        <w:rPr>
          <w:bCs/>
          <w:sz w:val="24"/>
        </w:rPr>
        <w:t>和银行存款本息、应收款项、其</w:t>
      </w:r>
      <w:r w:rsidR="00A749A8">
        <w:rPr>
          <w:rFonts w:hint="eastAsia"/>
          <w:bCs/>
          <w:sz w:val="24"/>
        </w:rPr>
        <w:t>他</w:t>
      </w:r>
      <w:r>
        <w:rPr>
          <w:bCs/>
          <w:sz w:val="24"/>
        </w:rPr>
        <w:t>投资等资产及负债。</w:t>
      </w:r>
    </w:p>
    <w:p w14:paraId="5DDCB5AF" w14:textId="77777777" w:rsidR="006F67FB" w:rsidRDefault="00AA12DB" w:rsidP="00F607DA">
      <w:pPr>
        <w:spacing w:line="360" w:lineRule="auto"/>
        <w:ind w:firstLineChars="200" w:firstLine="480"/>
        <w:rPr>
          <w:bCs/>
          <w:sz w:val="24"/>
        </w:rPr>
      </w:pPr>
      <w:r>
        <w:rPr>
          <w:rFonts w:hint="eastAsia"/>
          <w:bCs/>
          <w:sz w:val="24"/>
        </w:rPr>
        <w:t>三、估值原则</w:t>
      </w:r>
    </w:p>
    <w:p w14:paraId="7732D83B" w14:textId="3A122671" w:rsidR="006F67FB" w:rsidRDefault="00AA12DB" w:rsidP="00F607D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49E5195" w14:textId="77777777" w:rsidR="006F67FB" w:rsidRDefault="00AA12DB">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8ACAE99" w14:textId="77777777" w:rsidR="006F67FB" w:rsidRDefault="00AA12DB">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B30BF6" w14:textId="77777777" w:rsidR="006F67FB" w:rsidRDefault="00AA12DB">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DE90E4" w14:textId="77777777" w:rsidR="006F67FB" w:rsidRDefault="00AA12DB">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33696155" w14:textId="77777777" w:rsidR="006F67FB" w:rsidRDefault="00AA12DB">
      <w:pPr>
        <w:spacing w:line="360" w:lineRule="auto"/>
        <w:ind w:firstLineChars="200" w:firstLine="480"/>
        <w:rPr>
          <w:bCs/>
          <w:sz w:val="24"/>
        </w:rPr>
      </w:pPr>
      <w:r>
        <w:rPr>
          <w:rFonts w:hint="eastAsia"/>
          <w:bCs/>
          <w:sz w:val="24"/>
        </w:rPr>
        <w:t>四</w:t>
      </w:r>
      <w:r>
        <w:rPr>
          <w:bCs/>
          <w:sz w:val="24"/>
        </w:rPr>
        <w:t>、估值方法</w:t>
      </w:r>
    </w:p>
    <w:p w14:paraId="6CC7BFEF" w14:textId="77777777" w:rsidR="006F67FB" w:rsidRDefault="00AA12DB">
      <w:pPr>
        <w:spacing w:line="360" w:lineRule="auto"/>
        <w:ind w:firstLineChars="200" w:firstLine="480"/>
        <w:rPr>
          <w:bCs/>
          <w:sz w:val="24"/>
        </w:rPr>
      </w:pPr>
      <w:r>
        <w:rPr>
          <w:rFonts w:hint="eastAsia"/>
          <w:bCs/>
          <w:sz w:val="24"/>
        </w:rPr>
        <w:lastRenderedPageBreak/>
        <w:t>1</w:t>
      </w:r>
      <w:r>
        <w:rPr>
          <w:rFonts w:hint="eastAsia"/>
          <w:bCs/>
          <w:sz w:val="24"/>
        </w:rPr>
        <w:t>、证券交易所上市的有价证券的估值</w:t>
      </w:r>
    </w:p>
    <w:p w14:paraId="461B2DA8" w14:textId="38776094" w:rsidR="006F67FB" w:rsidRDefault="00AA12D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BB36D5C" w14:textId="244DCD7B" w:rsidR="006F67FB" w:rsidRDefault="00AA12D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w:t>
      </w:r>
      <w:r w:rsidR="00B62D52">
        <w:rPr>
          <w:bCs/>
          <w:sz w:val="24"/>
        </w:rPr>
        <w:t>价格</w:t>
      </w:r>
      <w:r>
        <w:rPr>
          <w:rFonts w:hint="eastAsia"/>
          <w:bCs/>
          <w:sz w:val="24"/>
        </w:rPr>
        <w:t>进行估值；</w:t>
      </w:r>
    </w:p>
    <w:p w14:paraId="4D772868" w14:textId="0BED1F47" w:rsidR="006F67FB" w:rsidRDefault="00AA12D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w:t>
      </w:r>
      <w:r w:rsidR="001353AF">
        <w:rPr>
          <w:bCs/>
          <w:sz w:val="24"/>
        </w:rPr>
        <w:t>价格</w:t>
      </w:r>
      <w:r>
        <w:rPr>
          <w:rFonts w:hint="eastAsia"/>
          <w:bCs/>
          <w:sz w:val="24"/>
        </w:rPr>
        <w:t>或推荐估值</w:t>
      </w:r>
      <w:r w:rsidR="001353AF">
        <w:rPr>
          <w:bCs/>
          <w:sz w:val="24"/>
        </w:rPr>
        <w:t>价格</w:t>
      </w:r>
      <w:r>
        <w:rPr>
          <w:rFonts w:hint="eastAsia"/>
          <w:bCs/>
          <w:sz w:val="24"/>
        </w:rPr>
        <w:t>进行估值；</w:t>
      </w:r>
    </w:p>
    <w:p w14:paraId="6F55EA48" w14:textId="77777777" w:rsidR="006F67FB" w:rsidRDefault="00AA12D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）交易所上市交易的可转换债券以第三方估值机构提供的价格作为估值全价；</w:t>
      </w:r>
    </w:p>
    <w:p w14:paraId="4E09B774" w14:textId="60845F38" w:rsidR="006F67FB" w:rsidRDefault="00AA12DB">
      <w:pPr>
        <w:spacing w:line="360" w:lineRule="auto"/>
        <w:ind w:firstLineChars="200" w:firstLine="480"/>
        <w:rPr>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w:t>
      </w:r>
      <w:r>
        <w:rPr>
          <w:rFonts w:hint="eastAsia"/>
          <w:sz w:val="24"/>
        </w:rPr>
        <w:t>，采用估值技术确定公允价值</w:t>
      </w:r>
      <w:r>
        <w:rPr>
          <w:rFonts w:hint="eastAsia"/>
          <w:bCs/>
          <w:sz w:val="24"/>
        </w:rPr>
        <w:t>。</w:t>
      </w:r>
    </w:p>
    <w:p w14:paraId="65CFBB2C" w14:textId="17D7FFFB" w:rsidR="006F67FB" w:rsidRDefault="00AA12DB">
      <w:pPr>
        <w:spacing w:line="360" w:lineRule="auto"/>
        <w:ind w:firstLineChars="200" w:firstLine="480"/>
        <w:rPr>
          <w:bCs/>
          <w:sz w:val="24"/>
        </w:rPr>
      </w:pPr>
      <w:r>
        <w:rPr>
          <w:rFonts w:hint="eastAsia"/>
          <w:bCs/>
          <w:sz w:val="24"/>
        </w:rPr>
        <w:t>2</w:t>
      </w:r>
      <w:r>
        <w:rPr>
          <w:rFonts w:hint="eastAsia"/>
          <w:bCs/>
          <w:sz w:val="24"/>
        </w:rPr>
        <w:t>、</w:t>
      </w:r>
      <w:r w:rsidR="00E01787" w:rsidRPr="00E01787">
        <w:rPr>
          <w:rFonts w:hint="eastAsia"/>
          <w:bCs/>
          <w:sz w:val="24"/>
        </w:rPr>
        <w:t>处于未上市期间及流通受限的有价证券应区分如下情况处理</w:t>
      </w:r>
      <w:r>
        <w:rPr>
          <w:rFonts w:hint="eastAsia"/>
          <w:bCs/>
          <w:sz w:val="24"/>
        </w:rPr>
        <w:t>：</w:t>
      </w:r>
    </w:p>
    <w:p w14:paraId="6D4C859C" w14:textId="02E776F2" w:rsidR="006F67FB" w:rsidRDefault="00AA12D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2BAEB0D4" w14:textId="0D48875C" w:rsidR="006F67FB" w:rsidRDefault="00AA12D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DC489A" w:rsidRPr="00DC489A">
        <w:rPr>
          <w:rFonts w:hint="eastAsia"/>
          <w:bCs/>
          <w:sz w:val="24"/>
        </w:rPr>
        <w:t>首次公开发行未上市的股票，采用估值技术确定公允价值</w:t>
      </w:r>
      <w:r w:rsidR="00AF494D">
        <w:rPr>
          <w:rFonts w:hint="eastAsia"/>
          <w:bCs/>
          <w:sz w:val="24"/>
        </w:rPr>
        <w:t>，</w:t>
      </w:r>
      <w:r w:rsidR="00A749A8" w:rsidRPr="00A749A8">
        <w:rPr>
          <w:rFonts w:hint="eastAsia"/>
          <w:bCs/>
          <w:sz w:val="24"/>
        </w:rPr>
        <w:t>在估值技术难以可靠计量公允价值的情况下，如成本能够近似体现公允价值，应持续评估上述做法的适当性，并在情况发生改变时做出适当调整；首次发行未上市债券采用估值技术确定的公允价值进行估值</w:t>
      </w:r>
      <w:r w:rsidR="00AF494D">
        <w:rPr>
          <w:rFonts w:hint="eastAsia"/>
          <w:bCs/>
          <w:sz w:val="24"/>
        </w:rPr>
        <w:t>，</w:t>
      </w:r>
      <w:r w:rsidR="00A749A8" w:rsidRPr="00A749A8">
        <w:rPr>
          <w:rFonts w:hint="eastAsia"/>
          <w:bCs/>
          <w:sz w:val="24"/>
        </w:rPr>
        <w:t>如成本加上截至估值日的含</w:t>
      </w:r>
      <w:proofErr w:type="gramStart"/>
      <w:r w:rsidR="00A749A8" w:rsidRPr="00A749A8">
        <w:rPr>
          <w:rFonts w:hint="eastAsia"/>
          <w:bCs/>
          <w:sz w:val="24"/>
        </w:rPr>
        <w:t>息能够</w:t>
      </w:r>
      <w:proofErr w:type="gramEnd"/>
      <w:r w:rsidR="00A749A8" w:rsidRPr="00A749A8">
        <w:rPr>
          <w:rFonts w:hint="eastAsia"/>
          <w:bCs/>
          <w:sz w:val="24"/>
        </w:rPr>
        <w:t>近似体现公允价值，应持续评估上述做法的适当性，并在情况发生改变时做出适当调整</w:t>
      </w:r>
      <w:r w:rsidR="0067243E">
        <w:rPr>
          <w:rFonts w:hint="eastAsia"/>
          <w:bCs/>
          <w:sz w:val="24"/>
        </w:rPr>
        <w:t>；</w:t>
      </w:r>
    </w:p>
    <w:p w14:paraId="67C271EE" w14:textId="62989093" w:rsidR="006F67FB" w:rsidRDefault="00AA12D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r w:rsidR="0067243E">
        <w:rPr>
          <w:rFonts w:hint="eastAsia"/>
          <w:bCs/>
          <w:sz w:val="24"/>
        </w:rPr>
        <w:t>；</w:t>
      </w:r>
    </w:p>
    <w:p w14:paraId="53842007" w14:textId="0243618D" w:rsidR="00E01787" w:rsidRDefault="00E01787">
      <w:pPr>
        <w:spacing w:line="360" w:lineRule="auto"/>
        <w:ind w:firstLineChars="200" w:firstLine="480"/>
        <w:rPr>
          <w:bCs/>
          <w:sz w:val="24"/>
        </w:rPr>
      </w:pPr>
      <w:r w:rsidRPr="00E01787">
        <w:rPr>
          <w:rFonts w:hint="eastAsia"/>
          <w:bCs/>
          <w:sz w:val="24"/>
        </w:rPr>
        <w:t>（</w:t>
      </w:r>
      <w:r w:rsidRPr="00E01787">
        <w:rPr>
          <w:rFonts w:hint="eastAsia"/>
          <w:bCs/>
          <w:sz w:val="24"/>
        </w:rPr>
        <w:t>4</w:t>
      </w:r>
      <w:r w:rsidRPr="00E01787">
        <w:rPr>
          <w:rFonts w:hint="eastAsia"/>
          <w:bCs/>
          <w:sz w:val="24"/>
        </w:rPr>
        <w:t>）在发行时明确一定期限限售期的股票，包括但不限于非公开发行股票、</w:t>
      </w:r>
      <w:r w:rsidRPr="00E01787">
        <w:rPr>
          <w:rFonts w:hint="eastAsia"/>
          <w:bCs/>
          <w:sz w:val="24"/>
        </w:rPr>
        <w:lastRenderedPageBreak/>
        <w:t>首次公开发行股票时公司股东公开发售股份、通过大宗交易取得的带限售期的股票等，不包括停牌、新发行未上市、回购交易中的质押</w:t>
      </w:r>
      <w:proofErr w:type="gramStart"/>
      <w:r w:rsidRPr="00E01787">
        <w:rPr>
          <w:rFonts w:hint="eastAsia"/>
          <w:bCs/>
          <w:sz w:val="24"/>
        </w:rPr>
        <w:t>券</w:t>
      </w:r>
      <w:proofErr w:type="gramEnd"/>
      <w:r w:rsidRPr="00E01787">
        <w:rPr>
          <w:rFonts w:hint="eastAsia"/>
          <w:bCs/>
          <w:sz w:val="24"/>
        </w:rPr>
        <w:t>等流通受限股票，按监管机构或行业协会有关规定确定公允价值。</w:t>
      </w:r>
    </w:p>
    <w:p w14:paraId="2999AB27" w14:textId="20FD47D6" w:rsidR="006F67FB" w:rsidRDefault="00AA12DB">
      <w:pPr>
        <w:spacing w:line="360" w:lineRule="auto"/>
        <w:ind w:firstLineChars="200" w:firstLine="480"/>
        <w:rPr>
          <w:bCs/>
          <w:sz w:val="24"/>
        </w:rPr>
      </w:pPr>
      <w:r>
        <w:rPr>
          <w:rFonts w:hint="eastAsia"/>
          <w:bCs/>
          <w:sz w:val="24"/>
        </w:rPr>
        <w:t>3</w:t>
      </w:r>
      <w:r>
        <w:rPr>
          <w:rFonts w:hint="eastAsia"/>
          <w:bCs/>
          <w:sz w:val="24"/>
        </w:rPr>
        <w:t>、</w:t>
      </w:r>
      <w:r w:rsidR="001353AF">
        <w:rPr>
          <w:rFonts w:hint="eastAsia"/>
          <w:bCs/>
          <w:sz w:val="24"/>
        </w:rPr>
        <w:t>对全国银行间市场上不含权的固定收益品种，按照第三方估值机构提供的相应品种当日的估值价格估值。对银行间市场上含权的固定收益品种，按照第三方估值机构提供的相应品种当日的唯一估值价格或推荐估值价格估值。对于含投资者回售权的固定收益品种，行使回售权的，在回售登记日至实际收款日期间建议选取第三方估值基准服务机构提供的相应品种的唯一估值价格或推荐估值价格，同时应充分考虑发行人的信用风险变化对公允价值的影响。回售登记期截止日（含当日）后未行使回售权的建议按照长待偿期所对应的价格进行估值。</w:t>
      </w:r>
    </w:p>
    <w:p w14:paraId="0747BC08" w14:textId="6449C647" w:rsidR="006F67FB" w:rsidRDefault="00AA12DB">
      <w:pPr>
        <w:spacing w:line="360" w:lineRule="auto"/>
        <w:ind w:firstLineChars="200" w:firstLine="480"/>
        <w:rPr>
          <w:bCs/>
          <w:sz w:val="24"/>
        </w:rPr>
      </w:pPr>
      <w:r>
        <w:rPr>
          <w:rFonts w:hint="eastAsia"/>
          <w:bCs/>
          <w:sz w:val="24"/>
        </w:rPr>
        <w:t>4</w:t>
      </w:r>
      <w:r>
        <w:rPr>
          <w:rFonts w:hint="eastAsia"/>
          <w:bCs/>
          <w:sz w:val="24"/>
        </w:rPr>
        <w:t>、存款的估值方法</w:t>
      </w:r>
    </w:p>
    <w:p w14:paraId="66052F9C" w14:textId="7D488ED8" w:rsidR="006F67FB" w:rsidRDefault="00AA12DB">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7000500E" w14:textId="6C321005" w:rsidR="006F67FB" w:rsidRDefault="00AA12DB">
      <w:pPr>
        <w:spacing w:line="360" w:lineRule="auto"/>
        <w:ind w:firstLineChars="200" w:firstLine="480"/>
        <w:rPr>
          <w:bCs/>
          <w:sz w:val="24"/>
        </w:rPr>
      </w:pPr>
      <w:r>
        <w:rPr>
          <w:rFonts w:hint="eastAsia"/>
          <w:bCs/>
          <w:sz w:val="24"/>
        </w:rPr>
        <w:t>5</w:t>
      </w:r>
      <w:r>
        <w:rPr>
          <w:rFonts w:hint="eastAsia"/>
          <w:bCs/>
          <w:sz w:val="24"/>
        </w:rPr>
        <w:t>、股指期货</w:t>
      </w:r>
      <w:r w:rsidR="00885DBE">
        <w:rPr>
          <w:rFonts w:hint="eastAsia"/>
          <w:bCs/>
          <w:sz w:val="24"/>
        </w:rPr>
        <w:t>合约</w:t>
      </w:r>
      <w:r>
        <w:rPr>
          <w:rFonts w:hint="eastAsia"/>
          <w:bCs/>
          <w:sz w:val="24"/>
        </w:rPr>
        <w:t>的估值方法</w:t>
      </w:r>
    </w:p>
    <w:p w14:paraId="570C27DD" w14:textId="639CFABD" w:rsidR="006F67FB" w:rsidRDefault="00AA12DB">
      <w:pPr>
        <w:spacing w:line="360" w:lineRule="auto"/>
        <w:ind w:firstLineChars="200" w:firstLine="480"/>
        <w:rPr>
          <w:bCs/>
          <w:sz w:val="24"/>
        </w:rPr>
      </w:pPr>
      <w:r>
        <w:rPr>
          <w:rFonts w:hint="eastAsia"/>
          <w:bCs/>
          <w:sz w:val="24"/>
        </w:rPr>
        <w:t>股指期货合约，一般以估值当日结算价进行估值，估值当日无结算价的，且最近交易日后经济环境未发生重大变化的，采用最近交易日结算价估值。</w:t>
      </w:r>
    </w:p>
    <w:p w14:paraId="39D8BE0E" w14:textId="184C11AF" w:rsidR="006F67FB" w:rsidRDefault="00E01787">
      <w:pPr>
        <w:spacing w:line="360" w:lineRule="auto"/>
        <w:ind w:firstLineChars="200" w:firstLine="480"/>
        <w:rPr>
          <w:bCs/>
          <w:sz w:val="24"/>
        </w:rPr>
      </w:pPr>
      <w:r>
        <w:rPr>
          <w:bCs/>
          <w:sz w:val="24"/>
        </w:rPr>
        <w:t>6</w:t>
      </w:r>
      <w:r w:rsidR="00AA12DB">
        <w:rPr>
          <w:rFonts w:hint="eastAsia"/>
          <w:bCs/>
          <w:sz w:val="24"/>
        </w:rPr>
        <w:t>、同一债券同时在两个或两个以上市场交易的，按债券所处的市场分别估值。</w:t>
      </w:r>
    </w:p>
    <w:p w14:paraId="4AFFE631" w14:textId="394F2511" w:rsidR="006F67FB" w:rsidRDefault="00E01787">
      <w:pPr>
        <w:spacing w:line="360" w:lineRule="auto"/>
        <w:ind w:firstLineChars="200" w:firstLine="480"/>
        <w:rPr>
          <w:bCs/>
          <w:sz w:val="24"/>
        </w:rPr>
      </w:pPr>
      <w:r>
        <w:rPr>
          <w:bCs/>
          <w:sz w:val="24"/>
        </w:rPr>
        <w:t>7</w:t>
      </w:r>
      <w:r w:rsidR="00AA12DB">
        <w:rPr>
          <w:rFonts w:hint="eastAsia"/>
          <w:bCs/>
          <w:sz w:val="24"/>
        </w:rPr>
        <w:t>、本基金可以采用第三方估值机构按照上述公允价值确定原则提供的估值价格数据。</w:t>
      </w:r>
    </w:p>
    <w:p w14:paraId="562ECE1A" w14:textId="28BBAD3E" w:rsidR="006F67FB" w:rsidRDefault="00E01787">
      <w:pPr>
        <w:spacing w:line="360" w:lineRule="auto"/>
        <w:ind w:firstLineChars="200" w:firstLine="480"/>
        <w:rPr>
          <w:bCs/>
          <w:sz w:val="24"/>
        </w:rPr>
      </w:pPr>
      <w:r>
        <w:rPr>
          <w:bCs/>
          <w:sz w:val="24"/>
        </w:rPr>
        <w:t>8</w:t>
      </w:r>
      <w:r w:rsidR="00AA12DB">
        <w:rPr>
          <w:rFonts w:hint="eastAsia"/>
          <w:bCs/>
          <w:sz w:val="24"/>
        </w:rPr>
        <w:t>、基金参与融资和转融通证券出借业务的，按照相关法律法规和行业协会的相关规定进行估值。</w:t>
      </w:r>
    </w:p>
    <w:p w14:paraId="5CA58F4A" w14:textId="544A7BBB" w:rsidR="006F67FB" w:rsidRDefault="00E01787">
      <w:pPr>
        <w:spacing w:line="360" w:lineRule="auto"/>
        <w:ind w:firstLineChars="200" w:firstLine="480"/>
        <w:rPr>
          <w:bCs/>
          <w:sz w:val="24"/>
        </w:rPr>
      </w:pPr>
      <w:r>
        <w:rPr>
          <w:bCs/>
          <w:sz w:val="24"/>
        </w:rPr>
        <w:t>9</w:t>
      </w:r>
      <w:r w:rsidR="00AA12DB">
        <w:rPr>
          <w:rFonts w:hint="eastAsia"/>
          <w:bCs/>
          <w:sz w:val="24"/>
        </w:rPr>
        <w:t>、如有确凿证据表明按上述方法进行估值不能客观反映其公允价值的，基金管理人可根据具体情况与基金托管人商定后，按最能反映公允价值的价格估值。</w:t>
      </w:r>
    </w:p>
    <w:p w14:paraId="5676ED89" w14:textId="55A212E1" w:rsidR="006F67FB" w:rsidRDefault="00AA12DB">
      <w:pPr>
        <w:spacing w:line="360" w:lineRule="auto"/>
        <w:ind w:firstLineChars="200" w:firstLine="480"/>
        <w:rPr>
          <w:sz w:val="24"/>
        </w:rPr>
      </w:pPr>
      <w:r>
        <w:rPr>
          <w:rFonts w:hint="eastAsia"/>
          <w:bCs/>
          <w:sz w:val="24"/>
        </w:rPr>
        <w:t>1</w:t>
      </w:r>
      <w:r w:rsidR="00E01787">
        <w:rPr>
          <w:bCs/>
          <w:sz w:val="24"/>
        </w:rPr>
        <w:t>0</w:t>
      </w:r>
      <w:r>
        <w:rPr>
          <w:rFonts w:hint="eastAsia"/>
          <w:bCs/>
          <w:sz w:val="24"/>
        </w:rPr>
        <w:t>、本基金投资存托凭证的估值核算，依照境内上市交易的股票执行。</w:t>
      </w:r>
    </w:p>
    <w:p w14:paraId="2B8390F0" w14:textId="79EB7929" w:rsidR="006F67FB" w:rsidRDefault="00AA12DB">
      <w:pPr>
        <w:spacing w:line="360" w:lineRule="auto"/>
        <w:ind w:firstLineChars="200" w:firstLine="480"/>
        <w:rPr>
          <w:bCs/>
          <w:sz w:val="24"/>
        </w:rPr>
      </w:pPr>
      <w:r>
        <w:rPr>
          <w:rFonts w:hint="eastAsia"/>
          <w:bCs/>
          <w:sz w:val="24"/>
        </w:rPr>
        <w:t>1</w:t>
      </w:r>
      <w:r w:rsidR="00E01787">
        <w:rPr>
          <w:bCs/>
          <w:sz w:val="24"/>
        </w:rPr>
        <w:t>1</w:t>
      </w:r>
      <w:r>
        <w:rPr>
          <w:rFonts w:hint="eastAsia"/>
          <w:bCs/>
          <w:sz w:val="24"/>
        </w:rPr>
        <w:t>、相关法律法规以及监管部门有强制规定的，从其规定。如有新增事项，按国家最新规定估值。</w:t>
      </w:r>
    </w:p>
    <w:p w14:paraId="715C1DCD" w14:textId="77777777" w:rsidR="006F67FB" w:rsidRPr="008F08AD" w:rsidRDefault="00AA12DB">
      <w:pPr>
        <w:spacing w:line="360" w:lineRule="auto"/>
        <w:ind w:firstLineChars="200" w:firstLine="480"/>
        <w:rPr>
          <w:bCs/>
          <w:sz w:val="24"/>
        </w:rPr>
      </w:pPr>
      <w:r w:rsidRPr="008F08AD">
        <w:rPr>
          <w:rFonts w:hint="eastAsia"/>
          <w:bCs/>
          <w:sz w:val="24"/>
        </w:rPr>
        <w:t>如基金管理人或基金托管人发现基金估值违反基金合同订明的估值方法、程序及相关法律法规的规定或者未能充分维护基金份额持有人利益时，应立即通知</w:t>
      </w:r>
      <w:r w:rsidRPr="008F08AD">
        <w:rPr>
          <w:rFonts w:hint="eastAsia"/>
          <w:bCs/>
          <w:sz w:val="24"/>
        </w:rPr>
        <w:lastRenderedPageBreak/>
        <w:t>对方，共同查明原因，双方协商解决。</w:t>
      </w:r>
    </w:p>
    <w:p w14:paraId="75F040C6" w14:textId="39036D12" w:rsidR="006F67FB" w:rsidRDefault="00AA12DB">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w:t>
      </w:r>
      <w:r w:rsidRPr="00F607DA">
        <w:rPr>
          <w:rFonts w:hint="eastAsia"/>
          <w:sz w:val="24"/>
        </w:rPr>
        <w:t>净值信息</w:t>
      </w:r>
      <w:r>
        <w:rPr>
          <w:rFonts w:hint="eastAsia"/>
          <w:bCs/>
          <w:sz w:val="24"/>
        </w:rPr>
        <w:t>的计算结果对外予以公布。</w:t>
      </w:r>
    </w:p>
    <w:p w14:paraId="1CF1DD26" w14:textId="537C2FDE" w:rsidR="006F67FB" w:rsidRDefault="00AA12DB">
      <w:pPr>
        <w:spacing w:line="360" w:lineRule="auto"/>
        <w:ind w:firstLineChars="200" w:firstLine="480"/>
        <w:rPr>
          <w:bCs/>
          <w:sz w:val="24"/>
        </w:rPr>
      </w:pPr>
      <w:r>
        <w:rPr>
          <w:bCs/>
          <w:sz w:val="24"/>
        </w:rPr>
        <w:t>五、估值程序</w:t>
      </w:r>
    </w:p>
    <w:p w14:paraId="05BDBFF8" w14:textId="20C76BBB" w:rsidR="006F67FB" w:rsidRDefault="00AA12DB">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B7A334E" w14:textId="77777777" w:rsidR="006F67FB" w:rsidRDefault="00AA12DB">
      <w:pPr>
        <w:spacing w:line="360" w:lineRule="auto"/>
        <w:ind w:firstLineChars="200" w:firstLine="480"/>
        <w:rPr>
          <w:bCs/>
          <w:sz w:val="24"/>
        </w:rPr>
      </w:pPr>
      <w:r>
        <w:rPr>
          <w:bCs/>
          <w:sz w:val="24"/>
        </w:rPr>
        <w:t>基金管理人</w:t>
      </w:r>
      <w:r>
        <w:rPr>
          <w:rFonts w:hint="eastAsia"/>
          <w:bCs/>
          <w:sz w:val="24"/>
        </w:rPr>
        <w:t>于</w:t>
      </w:r>
      <w:r>
        <w:rPr>
          <w:bCs/>
          <w:sz w:val="24"/>
        </w:rPr>
        <w:t>每个工作日计算基金资产净值及基金份额净值，并按规定公告。</w:t>
      </w:r>
    </w:p>
    <w:p w14:paraId="7A0F2999" w14:textId="77777777" w:rsidR="006F67FB" w:rsidRDefault="00AA12DB">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2BBD2DC" w14:textId="1D7C9AE2" w:rsidR="006F67FB" w:rsidRDefault="00AA12DB">
      <w:pPr>
        <w:spacing w:line="360" w:lineRule="auto"/>
        <w:ind w:firstLineChars="200" w:firstLine="480"/>
        <w:rPr>
          <w:bCs/>
          <w:sz w:val="24"/>
        </w:rPr>
      </w:pPr>
      <w:r>
        <w:rPr>
          <w:bCs/>
          <w:sz w:val="24"/>
        </w:rPr>
        <w:t>六、估值错误的处理</w:t>
      </w:r>
    </w:p>
    <w:p w14:paraId="6A951A8F" w14:textId="739862B4" w:rsidR="006F67FB" w:rsidRDefault="00AA12D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7528DB94" w14:textId="77777777" w:rsidR="006F67FB" w:rsidRDefault="00AA12DB">
      <w:pPr>
        <w:spacing w:line="360" w:lineRule="auto"/>
        <w:ind w:firstLineChars="200" w:firstLine="480"/>
        <w:rPr>
          <w:bCs/>
          <w:sz w:val="24"/>
        </w:rPr>
      </w:pPr>
      <w:r>
        <w:rPr>
          <w:bCs/>
          <w:sz w:val="24"/>
        </w:rPr>
        <w:t>本基金合同的当事人应按照以下约定处理：</w:t>
      </w:r>
    </w:p>
    <w:p w14:paraId="3B7CB1BB" w14:textId="77777777" w:rsidR="006F67FB" w:rsidRDefault="00AA12DB">
      <w:pPr>
        <w:spacing w:line="360" w:lineRule="auto"/>
        <w:ind w:firstLineChars="200" w:firstLine="480"/>
        <w:rPr>
          <w:bCs/>
          <w:sz w:val="24"/>
        </w:rPr>
      </w:pPr>
      <w:r>
        <w:rPr>
          <w:bCs/>
          <w:sz w:val="24"/>
        </w:rPr>
        <w:t>1</w:t>
      </w:r>
      <w:r>
        <w:rPr>
          <w:bCs/>
          <w:sz w:val="24"/>
        </w:rPr>
        <w:t>、估值错误类型</w:t>
      </w:r>
    </w:p>
    <w:p w14:paraId="39BB1B3D" w14:textId="380F9458" w:rsidR="006F67FB" w:rsidRDefault="00AA12DB">
      <w:pPr>
        <w:spacing w:line="360" w:lineRule="auto"/>
        <w:ind w:firstLineChars="200" w:firstLine="480"/>
        <w:rPr>
          <w:bCs/>
          <w:sz w:val="24"/>
        </w:rPr>
      </w:pPr>
      <w:r>
        <w:rPr>
          <w:bCs/>
          <w:sz w:val="24"/>
        </w:rPr>
        <w:t>本基金运作过程中，如果由于基金管理人或基金托管人、或登记机构、或销售机构、或投资</w:t>
      </w:r>
      <w:r>
        <w:rPr>
          <w:rFonts w:hint="eastAsia"/>
          <w:bCs/>
          <w:sz w:val="24"/>
        </w:rPr>
        <w:t>者</w:t>
      </w:r>
      <w:r>
        <w:rPr>
          <w:bCs/>
          <w:sz w:val="24"/>
        </w:rPr>
        <w:t>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A10D7DD" w14:textId="77777777" w:rsidR="006F67FB" w:rsidRDefault="00AA12D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533617EB" w14:textId="77777777" w:rsidR="006F67FB" w:rsidRDefault="00AA12DB">
      <w:pPr>
        <w:spacing w:line="360" w:lineRule="auto"/>
        <w:ind w:firstLineChars="200" w:firstLine="480"/>
        <w:rPr>
          <w:bCs/>
          <w:sz w:val="24"/>
        </w:rPr>
      </w:pPr>
      <w:r>
        <w:rPr>
          <w:bCs/>
          <w:sz w:val="24"/>
        </w:rPr>
        <w:t>2</w:t>
      </w:r>
      <w:r>
        <w:rPr>
          <w:bCs/>
          <w:sz w:val="24"/>
        </w:rPr>
        <w:t>、估值错误处理原则</w:t>
      </w:r>
    </w:p>
    <w:p w14:paraId="5D407C05" w14:textId="77777777" w:rsidR="006F67FB" w:rsidRDefault="00AA12D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w:t>
      </w:r>
      <w:r>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DE2AA01" w14:textId="77777777" w:rsidR="006F67FB" w:rsidRDefault="00AA12D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BA0A834" w14:textId="77777777" w:rsidR="006F67FB" w:rsidRDefault="00AA12D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D61A370" w14:textId="77777777" w:rsidR="006F67FB" w:rsidRDefault="00AA12D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5C7E3A4" w14:textId="77777777" w:rsidR="006F67FB" w:rsidRDefault="00AA12DB">
      <w:pPr>
        <w:spacing w:line="360" w:lineRule="auto"/>
        <w:ind w:firstLineChars="200" w:firstLine="480"/>
        <w:rPr>
          <w:bCs/>
          <w:sz w:val="24"/>
        </w:rPr>
      </w:pPr>
      <w:r>
        <w:rPr>
          <w:bCs/>
          <w:sz w:val="24"/>
        </w:rPr>
        <w:t>3</w:t>
      </w:r>
      <w:r>
        <w:rPr>
          <w:bCs/>
          <w:sz w:val="24"/>
        </w:rPr>
        <w:t>、估值错误处理程序</w:t>
      </w:r>
    </w:p>
    <w:p w14:paraId="7074F067" w14:textId="77777777" w:rsidR="006F67FB" w:rsidRDefault="00AA12DB">
      <w:pPr>
        <w:spacing w:line="360" w:lineRule="auto"/>
        <w:ind w:firstLineChars="200" w:firstLine="480"/>
        <w:rPr>
          <w:bCs/>
          <w:sz w:val="24"/>
        </w:rPr>
      </w:pPr>
      <w:r>
        <w:rPr>
          <w:bCs/>
          <w:sz w:val="24"/>
        </w:rPr>
        <w:t>估值错误被发现后，有关的当事人应当及时进行处理，处理的程序如下：</w:t>
      </w:r>
    </w:p>
    <w:p w14:paraId="513799DA" w14:textId="77777777" w:rsidR="006F67FB" w:rsidRDefault="00AA12D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D16128A" w14:textId="77777777" w:rsidR="006F67FB" w:rsidRDefault="00AA12D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2D229E0" w14:textId="77777777" w:rsidR="006F67FB" w:rsidRDefault="00AA12D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39D45E0" w14:textId="77777777" w:rsidR="006F67FB" w:rsidRDefault="00AA12D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38E7181" w14:textId="77777777" w:rsidR="006F67FB" w:rsidRDefault="00AA12DB">
      <w:pPr>
        <w:spacing w:line="360" w:lineRule="auto"/>
        <w:ind w:firstLineChars="200" w:firstLine="480"/>
        <w:rPr>
          <w:bCs/>
          <w:sz w:val="24"/>
        </w:rPr>
      </w:pPr>
      <w:r>
        <w:rPr>
          <w:bCs/>
          <w:sz w:val="24"/>
        </w:rPr>
        <w:t>4</w:t>
      </w:r>
      <w:r>
        <w:rPr>
          <w:bCs/>
          <w:sz w:val="24"/>
        </w:rPr>
        <w:t>、基金份额净值估值错误处理的方法如下：</w:t>
      </w:r>
    </w:p>
    <w:p w14:paraId="0AA50E26" w14:textId="77777777" w:rsidR="006F67FB" w:rsidRDefault="00AA12D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91C88B0" w14:textId="77777777" w:rsidR="006F67FB" w:rsidRDefault="00AA12D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w:t>
      </w:r>
      <w:r>
        <w:rPr>
          <w:bCs/>
          <w:sz w:val="24"/>
        </w:rPr>
        <w:lastRenderedPageBreak/>
        <w:t>管人并报中国证监会备案；错误偏差达到基金份额净值的</w:t>
      </w:r>
      <w:r>
        <w:rPr>
          <w:bCs/>
          <w:sz w:val="24"/>
        </w:rPr>
        <w:t>0.5%</w:t>
      </w:r>
      <w:r>
        <w:rPr>
          <w:bCs/>
          <w:sz w:val="24"/>
        </w:rPr>
        <w:t>时，基金管理人应当</w:t>
      </w:r>
      <w:r>
        <w:rPr>
          <w:rFonts w:hint="eastAsia"/>
          <w:bCs/>
          <w:sz w:val="24"/>
        </w:rPr>
        <w:t>公告，并报中国证监会备案</w:t>
      </w:r>
      <w:r>
        <w:rPr>
          <w:bCs/>
          <w:sz w:val="24"/>
        </w:rPr>
        <w:t>。</w:t>
      </w:r>
    </w:p>
    <w:p w14:paraId="56B4D3AD" w14:textId="7191781E" w:rsidR="006F67FB" w:rsidRDefault="008B2981">
      <w:pPr>
        <w:spacing w:line="360" w:lineRule="auto"/>
        <w:ind w:firstLineChars="200" w:firstLine="480"/>
        <w:rPr>
          <w:bCs/>
          <w:sz w:val="24"/>
        </w:rPr>
      </w:pPr>
      <w:r w:rsidRPr="008B2981">
        <w:rPr>
          <w:rFonts w:hint="eastAsia"/>
          <w:bCs/>
          <w:sz w:val="24"/>
        </w:rPr>
        <w:t>（</w:t>
      </w:r>
      <w:r w:rsidR="00F04118">
        <w:rPr>
          <w:bCs/>
          <w:sz w:val="24"/>
        </w:rPr>
        <w:t>3</w:t>
      </w:r>
      <w:r w:rsidRPr="008B2981">
        <w:rPr>
          <w:rFonts w:hint="eastAsia"/>
          <w:bCs/>
          <w:sz w:val="24"/>
        </w:rPr>
        <w:t>）</w:t>
      </w:r>
      <w:r w:rsidR="00AA12DB">
        <w:rPr>
          <w:bCs/>
          <w:sz w:val="24"/>
        </w:rPr>
        <w:t>前述内容如法律法规或监管机关另有规定的，从其规定处理。</w:t>
      </w:r>
      <w:r w:rsidR="00AA12DB">
        <w:rPr>
          <w:rFonts w:hint="eastAsia"/>
          <w:bCs/>
          <w:sz w:val="24"/>
        </w:rPr>
        <w:t>如果行业另有通行做法，基金管理人、基金</w:t>
      </w:r>
      <w:r w:rsidR="00AA12DB">
        <w:rPr>
          <w:bCs/>
          <w:sz w:val="24"/>
        </w:rPr>
        <w:t>托管人</w:t>
      </w:r>
      <w:r w:rsidR="00AA12DB">
        <w:rPr>
          <w:rFonts w:hint="eastAsia"/>
          <w:bCs/>
          <w:sz w:val="24"/>
        </w:rPr>
        <w:t>应本着平等和保护基金份额持有人利益的原则进行协商。</w:t>
      </w:r>
    </w:p>
    <w:p w14:paraId="72298AE8" w14:textId="6E02AFAF" w:rsidR="006F67FB" w:rsidRDefault="00AA12DB">
      <w:pPr>
        <w:spacing w:line="360" w:lineRule="auto"/>
        <w:ind w:firstLineChars="200" w:firstLine="480"/>
        <w:rPr>
          <w:bCs/>
          <w:sz w:val="24"/>
        </w:rPr>
      </w:pPr>
      <w:r>
        <w:rPr>
          <w:bCs/>
          <w:sz w:val="24"/>
        </w:rPr>
        <w:t>七、暂停估值的情形</w:t>
      </w:r>
    </w:p>
    <w:p w14:paraId="3EC2D82C" w14:textId="77777777" w:rsidR="006F67FB" w:rsidRDefault="00AA12DB">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3EBED6B" w14:textId="77777777" w:rsidR="006F67FB" w:rsidRDefault="00AA12D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D000F1E" w14:textId="781AAD4E" w:rsidR="006F67FB" w:rsidRDefault="00AA12DB">
      <w:pPr>
        <w:spacing w:line="360" w:lineRule="auto"/>
        <w:ind w:firstLineChars="200" w:firstLine="480"/>
        <w:rPr>
          <w:sz w:val="24"/>
        </w:rPr>
      </w:pPr>
      <w:r>
        <w:rPr>
          <w:rFonts w:hint="eastAsia"/>
          <w:bCs/>
          <w:sz w:val="24"/>
        </w:rPr>
        <w:t>3</w:t>
      </w:r>
      <w:r>
        <w:rPr>
          <w:bCs/>
          <w:sz w:val="24"/>
        </w:rPr>
        <w:t>、</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14:paraId="2650C54C" w14:textId="3277765C" w:rsidR="006F67FB" w:rsidRDefault="00AA12DB">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03ADAE75" w14:textId="2C0465FD" w:rsidR="006F67FB" w:rsidRDefault="00AA12DB">
      <w:pPr>
        <w:spacing w:line="360" w:lineRule="auto"/>
        <w:ind w:firstLineChars="200" w:firstLine="480"/>
        <w:rPr>
          <w:bCs/>
          <w:sz w:val="24"/>
        </w:rPr>
      </w:pPr>
      <w:r>
        <w:rPr>
          <w:bCs/>
          <w:sz w:val="24"/>
        </w:rPr>
        <w:t>八、基金净值的确认</w:t>
      </w:r>
    </w:p>
    <w:p w14:paraId="390A7AAC" w14:textId="3FC96816" w:rsidR="006F67FB" w:rsidRDefault="00AA12DB">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6210ECDA" w14:textId="2CAAF148" w:rsidR="006F67FB" w:rsidRDefault="00AA12DB">
      <w:pPr>
        <w:spacing w:line="360" w:lineRule="auto"/>
        <w:ind w:firstLineChars="200" w:firstLine="480"/>
        <w:rPr>
          <w:bCs/>
          <w:sz w:val="24"/>
        </w:rPr>
      </w:pPr>
      <w:r>
        <w:rPr>
          <w:bCs/>
          <w:sz w:val="24"/>
        </w:rPr>
        <w:t>九</w:t>
      </w:r>
      <w:r>
        <w:rPr>
          <w:rFonts w:hint="eastAsia"/>
          <w:bCs/>
          <w:sz w:val="24"/>
        </w:rPr>
        <w:t>、</w:t>
      </w:r>
      <w:r>
        <w:rPr>
          <w:bCs/>
          <w:sz w:val="24"/>
        </w:rPr>
        <w:t>特殊情况的处理</w:t>
      </w:r>
    </w:p>
    <w:p w14:paraId="3E5B5544" w14:textId="34F7101A" w:rsidR="006F67FB" w:rsidRPr="00F607DA" w:rsidRDefault="00AA12DB">
      <w:pPr>
        <w:spacing w:line="360" w:lineRule="auto"/>
        <w:ind w:firstLineChars="200" w:firstLine="480"/>
        <w:rPr>
          <w:sz w:val="24"/>
        </w:rPr>
      </w:pPr>
      <w:r w:rsidRPr="00F607DA">
        <w:rPr>
          <w:sz w:val="24"/>
        </w:rPr>
        <w:t>1</w:t>
      </w:r>
      <w:r w:rsidRPr="00F607DA">
        <w:rPr>
          <w:rFonts w:hint="eastAsia"/>
          <w:sz w:val="24"/>
        </w:rPr>
        <w:t>、</w:t>
      </w:r>
      <w:r w:rsidRPr="00F607DA">
        <w:rPr>
          <w:sz w:val="24"/>
        </w:rPr>
        <w:t>基金管理人或基金托管人按估值方法的</w:t>
      </w:r>
      <w:r w:rsidR="00E01787" w:rsidRPr="00F607DA">
        <w:rPr>
          <w:sz w:val="24"/>
        </w:rPr>
        <w:t>第</w:t>
      </w:r>
      <w:r w:rsidR="00E01787">
        <w:rPr>
          <w:bCs/>
          <w:sz w:val="24"/>
        </w:rPr>
        <w:t>9</w:t>
      </w:r>
      <w:r w:rsidRPr="00F607DA">
        <w:rPr>
          <w:sz w:val="24"/>
        </w:rPr>
        <w:t>项进行估值时，所造成的误差不作为</w:t>
      </w:r>
      <w:r w:rsidRPr="00F607DA">
        <w:rPr>
          <w:rFonts w:hint="eastAsia"/>
          <w:sz w:val="24"/>
        </w:rPr>
        <w:t>基金资产估值</w:t>
      </w:r>
      <w:r w:rsidRPr="00F607DA">
        <w:rPr>
          <w:sz w:val="24"/>
        </w:rPr>
        <w:t>错误处理。</w:t>
      </w:r>
    </w:p>
    <w:p w14:paraId="50E2E506" w14:textId="18F739F4" w:rsidR="006F67FB" w:rsidRPr="00F607DA" w:rsidRDefault="00AA12DB">
      <w:pPr>
        <w:spacing w:line="360" w:lineRule="auto"/>
        <w:ind w:firstLineChars="200" w:firstLine="480"/>
        <w:rPr>
          <w:sz w:val="24"/>
        </w:rPr>
      </w:pPr>
      <w:r w:rsidRPr="00F607DA">
        <w:rPr>
          <w:sz w:val="24"/>
        </w:rPr>
        <w:t>2</w:t>
      </w:r>
      <w:r w:rsidRPr="00F607DA">
        <w:rPr>
          <w:rFonts w:hint="eastAsia"/>
          <w:sz w:val="24"/>
        </w:rPr>
        <w:t>、由于不可抗力</w:t>
      </w:r>
      <w:r>
        <w:rPr>
          <w:rFonts w:hint="eastAsia"/>
          <w:bCs/>
          <w:sz w:val="24"/>
        </w:rPr>
        <w:t>原因</w:t>
      </w:r>
      <w:r w:rsidRPr="00F607DA">
        <w:rPr>
          <w:rFonts w:hint="eastAsia"/>
          <w:sz w:val="24"/>
        </w:rPr>
        <w:t>，或</w:t>
      </w:r>
      <w:r>
        <w:rPr>
          <w:rFonts w:hint="eastAsia"/>
          <w:bCs/>
          <w:sz w:val="24"/>
        </w:rPr>
        <w:t>证券</w:t>
      </w:r>
      <w:r>
        <w:rPr>
          <w:rFonts w:hint="eastAsia"/>
          <w:bCs/>
          <w:sz w:val="24"/>
        </w:rPr>
        <w:t>/</w:t>
      </w:r>
      <w:r w:rsidRPr="00F607DA">
        <w:rPr>
          <w:rFonts w:hint="eastAsia"/>
          <w:sz w:val="24"/>
        </w:rPr>
        <w:t>期货交易所</w:t>
      </w:r>
      <w:r>
        <w:rPr>
          <w:rFonts w:hint="eastAsia"/>
          <w:bCs/>
          <w:sz w:val="24"/>
        </w:rPr>
        <w:t>或</w:t>
      </w:r>
      <w:r w:rsidRPr="00F607DA">
        <w:rPr>
          <w:rFonts w:hint="eastAsia"/>
          <w:sz w:val="24"/>
        </w:rPr>
        <w:t>登记结算</w:t>
      </w:r>
      <w:r>
        <w:rPr>
          <w:rFonts w:hint="eastAsia"/>
          <w:bCs/>
          <w:sz w:val="24"/>
        </w:rPr>
        <w:t>公司等</w:t>
      </w:r>
      <w:r w:rsidRPr="00F607DA">
        <w:rPr>
          <w:rFonts w:hint="eastAsia"/>
          <w:sz w:val="24"/>
        </w:rPr>
        <w:t>机构发送的数据错误</w:t>
      </w:r>
      <w:r>
        <w:rPr>
          <w:rFonts w:hint="eastAsia"/>
          <w:bCs/>
          <w:sz w:val="24"/>
        </w:rPr>
        <w:t>等</w:t>
      </w:r>
      <w:r w:rsidRPr="00F607DA">
        <w:rPr>
          <w:rFonts w:hint="eastAsia"/>
          <w:sz w:val="24"/>
        </w:rPr>
        <w:t>原因，基金管理人和基金托管人虽然已经采取必要、适当、合理的措施进行检查，</w:t>
      </w:r>
      <w:r>
        <w:rPr>
          <w:rFonts w:hint="eastAsia"/>
          <w:bCs/>
          <w:sz w:val="24"/>
        </w:rPr>
        <w:t>但是</w:t>
      </w:r>
      <w:r w:rsidRPr="00F607DA">
        <w:rPr>
          <w:rFonts w:hint="eastAsia"/>
          <w:sz w:val="24"/>
        </w:rPr>
        <w:t>未能发现</w:t>
      </w:r>
      <w:r>
        <w:rPr>
          <w:rFonts w:hint="eastAsia"/>
          <w:bCs/>
          <w:sz w:val="24"/>
        </w:rPr>
        <w:t>该</w:t>
      </w:r>
      <w:r w:rsidRPr="00F607DA">
        <w:rPr>
          <w:rFonts w:hint="eastAsia"/>
          <w:sz w:val="24"/>
        </w:rPr>
        <w:t>错误的，由此造成的基金资产估值错误，基金管理人和基金托管人免除赔偿责任</w:t>
      </w:r>
      <w:r>
        <w:rPr>
          <w:rFonts w:hint="eastAsia"/>
          <w:bCs/>
          <w:sz w:val="24"/>
        </w:rPr>
        <w:t>，</w:t>
      </w:r>
      <w:r w:rsidRPr="00F607DA">
        <w:rPr>
          <w:rFonts w:hint="eastAsia"/>
          <w:sz w:val="24"/>
        </w:rPr>
        <w:t>但基金管理</w:t>
      </w:r>
      <w:r>
        <w:rPr>
          <w:rFonts w:hint="eastAsia"/>
          <w:bCs/>
          <w:sz w:val="24"/>
        </w:rPr>
        <w:t>人和</w:t>
      </w:r>
      <w:r w:rsidRPr="00F607DA">
        <w:rPr>
          <w:rFonts w:hint="eastAsia"/>
          <w:sz w:val="24"/>
        </w:rPr>
        <w:t>基金托管人应当积极采取必要的措施消除或减轻由此造成的影响。</w:t>
      </w:r>
    </w:p>
    <w:p w14:paraId="2B78F06C" w14:textId="3AF1A38B" w:rsidR="006F67FB" w:rsidRDefault="00AA12DB">
      <w:pPr>
        <w:pStyle w:val="1"/>
        <w:spacing w:before="0" w:after="0"/>
        <w:jc w:val="center"/>
        <w:rPr>
          <w:rFonts w:ascii="Times New Roman"/>
          <w:color w:val="auto"/>
          <w:sz w:val="30"/>
        </w:rPr>
      </w:pPr>
      <w:r w:rsidRPr="00F607DA">
        <w:rPr>
          <w:kern w:val="2"/>
          <w:sz w:val="30"/>
        </w:rPr>
        <w:br w:type="page"/>
      </w:r>
      <w:bookmarkStart w:id="364" w:name="_Toc15779"/>
      <w:bookmarkStart w:id="365" w:name="_Toc3365"/>
      <w:bookmarkStart w:id="366" w:name="_Toc408484710"/>
      <w:bookmarkStart w:id="367" w:name="_Toc24601"/>
      <w:bookmarkStart w:id="368" w:name="_Toc19752"/>
      <w:bookmarkStart w:id="369" w:name="_Toc13987"/>
      <w:bookmarkStart w:id="370" w:name="_Toc19706"/>
      <w:bookmarkStart w:id="371" w:name="_Toc6493"/>
      <w:bookmarkStart w:id="372" w:name="_Toc12105"/>
      <w:bookmarkStart w:id="373" w:name="_Toc32041"/>
      <w:bookmarkStart w:id="374" w:name="_Toc32227"/>
      <w:r>
        <w:rPr>
          <w:sz w:val="30"/>
        </w:rPr>
        <w:lastRenderedPageBreak/>
        <w:t>第十</w:t>
      </w:r>
      <w:r>
        <w:rPr>
          <w:rFonts w:hint="eastAsia"/>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59AC1F86" w14:textId="77777777" w:rsidR="006F67FB" w:rsidRDefault="00AA12DB">
      <w:pPr>
        <w:spacing w:line="360" w:lineRule="auto"/>
        <w:ind w:firstLineChars="200" w:firstLine="480"/>
        <w:rPr>
          <w:bCs/>
          <w:sz w:val="24"/>
        </w:rPr>
      </w:pPr>
      <w:r>
        <w:rPr>
          <w:bCs/>
          <w:sz w:val="24"/>
        </w:rPr>
        <w:t>一、基金费用的种类</w:t>
      </w:r>
    </w:p>
    <w:p w14:paraId="3B422BAD" w14:textId="77777777" w:rsidR="006F67FB" w:rsidRDefault="00AA12DB">
      <w:pPr>
        <w:spacing w:line="360" w:lineRule="auto"/>
        <w:ind w:firstLineChars="200" w:firstLine="480"/>
        <w:rPr>
          <w:bCs/>
          <w:sz w:val="24"/>
        </w:rPr>
      </w:pPr>
      <w:r>
        <w:rPr>
          <w:bCs/>
          <w:sz w:val="24"/>
        </w:rPr>
        <w:t>1</w:t>
      </w:r>
      <w:r>
        <w:rPr>
          <w:bCs/>
          <w:sz w:val="24"/>
        </w:rPr>
        <w:t>、基金管理人的管理费；</w:t>
      </w:r>
    </w:p>
    <w:p w14:paraId="74925713" w14:textId="77777777" w:rsidR="006F67FB" w:rsidRDefault="00AA12DB">
      <w:pPr>
        <w:spacing w:line="360" w:lineRule="auto"/>
        <w:ind w:firstLineChars="200" w:firstLine="480"/>
        <w:rPr>
          <w:bCs/>
          <w:sz w:val="24"/>
        </w:rPr>
      </w:pPr>
      <w:r>
        <w:rPr>
          <w:bCs/>
          <w:sz w:val="24"/>
        </w:rPr>
        <w:t>2</w:t>
      </w:r>
      <w:r>
        <w:rPr>
          <w:bCs/>
          <w:sz w:val="24"/>
        </w:rPr>
        <w:t>、基金托管人的托管费；</w:t>
      </w:r>
    </w:p>
    <w:p w14:paraId="2D235BD4" w14:textId="77777777" w:rsidR="006F67FB" w:rsidRDefault="00AA12DB">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《基金合同》生效后与基金相关的信息披露费用；</w:t>
      </w:r>
    </w:p>
    <w:p w14:paraId="4086AB75" w14:textId="77777777" w:rsidR="006F67FB" w:rsidRDefault="00AA12DB">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仲裁费和诉讼费；</w:t>
      </w:r>
    </w:p>
    <w:p w14:paraId="096C805F" w14:textId="77777777" w:rsidR="006F67FB" w:rsidRDefault="00AA12DB">
      <w:pPr>
        <w:spacing w:line="360" w:lineRule="auto"/>
        <w:ind w:firstLineChars="200" w:firstLine="480"/>
        <w:rPr>
          <w:bCs/>
          <w:sz w:val="24"/>
        </w:rPr>
      </w:pPr>
      <w:r>
        <w:rPr>
          <w:rFonts w:hint="eastAsia"/>
          <w:bCs/>
          <w:sz w:val="24"/>
        </w:rPr>
        <w:t>5</w:t>
      </w:r>
      <w:r>
        <w:rPr>
          <w:bCs/>
          <w:sz w:val="24"/>
        </w:rPr>
        <w:t>、基金份额持有人大会费用；</w:t>
      </w:r>
    </w:p>
    <w:p w14:paraId="22858053" w14:textId="158A7430" w:rsidR="006F67FB" w:rsidRDefault="00AA12DB">
      <w:pPr>
        <w:spacing w:line="360" w:lineRule="auto"/>
        <w:ind w:firstLineChars="200" w:firstLine="480"/>
        <w:rPr>
          <w:bCs/>
          <w:sz w:val="24"/>
        </w:rPr>
      </w:pPr>
      <w:r>
        <w:rPr>
          <w:rFonts w:hint="eastAsia"/>
          <w:bCs/>
          <w:sz w:val="24"/>
        </w:rPr>
        <w:t>6</w:t>
      </w:r>
      <w:r>
        <w:rPr>
          <w:bCs/>
          <w:sz w:val="24"/>
        </w:rPr>
        <w:t>、基金的证券</w:t>
      </w:r>
      <w:r>
        <w:rPr>
          <w:rFonts w:hint="eastAsia"/>
          <w:bCs/>
          <w:sz w:val="24"/>
        </w:rPr>
        <w:t>、期货</w:t>
      </w:r>
      <w:r>
        <w:rPr>
          <w:bCs/>
          <w:sz w:val="24"/>
        </w:rPr>
        <w:t>交易费用；</w:t>
      </w:r>
    </w:p>
    <w:p w14:paraId="7698B263" w14:textId="2DF951CD" w:rsidR="006F67FB" w:rsidRDefault="00AA12DB">
      <w:pPr>
        <w:spacing w:line="360" w:lineRule="auto"/>
        <w:ind w:firstLineChars="200" w:firstLine="480"/>
        <w:rPr>
          <w:bCs/>
          <w:sz w:val="24"/>
        </w:rPr>
      </w:pPr>
      <w:r>
        <w:rPr>
          <w:rFonts w:hint="eastAsia"/>
          <w:bCs/>
          <w:sz w:val="24"/>
        </w:rPr>
        <w:t>7</w:t>
      </w:r>
      <w:r>
        <w:rPr>
          <w:bCs/>
          <w:sz w:val="24"/>
        </w:rPr>
        <w:t>、基金的银行汇划费用</w:t>
      </w:r>
      <w:r>
        <w:rPr>
          <w:rFonts w:hint="eastAsia"/>
          <w:bCs/>
          <w:sz w:val="24"/>
        </w:rPr>
        <w:t>、账户开</w:t>
      </w:r>
      <w:r w:rsidR="00A749A8">
        <w:rPr>
          <w:rFonts w:hint="eastAsia"/>
          <w:bCs/>
          <w:sz w:val="24"/>
        </w:rPr>
        <w:t>户、销</w:t>
      </w:r>
      <w:r>
        <w:rPr>
          <w:rFonts w:hint="eastAsia"/>
          <w:bCs/>
          <w:sz w:val="24"/>
        </w:rPr>
        <w:t>户及维护费用</w:t>
      </w:r>
      <w:r>
        <w:rPr>
          <w:bCs/>
          <w:sz w:val="24"/>
        </w:rPr>
        <w:t>；</w:t>
      </w:r>
    </w:p>
    <w:p w14:paraId="5B006FAE" w14:textId="2782B7F4" w:rsidR="006F67FB" w:rsidRDefault="00AA12DB">
      <w:pPr>
        <w:spacing w:line="360" w:lineRule="auto"/>
        <w:ind w:firstLineChars="200" w:firstLine="480"/>
        <w:rPr>
          <w:bCs/>
          <w:sz w:val="24"/>
        </w:rPr>
      </w:pPr>
      <w:r>
        <w:rPr>
          <w:rFonts w:hint="eastAsia"/>
          <w:bCs/>
          <w:sz w:val="24"/>
        </w:rPr>
        <w:t>8</w:t>
      </w:r>
      <w:r>
        <w:rPr>
          <w:bCs/>
          <w:sz w:val="24"/>
        </w:rPr>
        <w:t>、</w:t>
      </w:r>
      <w:r w:rsidR="007E3120" w:rsidRPr="007E3120">
        <w:rPr>
          <w:rFonts w:hint="eastAsia"/>
          <w:bCs/>
          <w:sz w:val="24"/>
        </w:rPr>
        <w:t>基金上市费、场内注册登记费、</w:t>
      </w:r>
      <w:r w:rsidR="007E3120" w:rsidRPr="007E3120">
        <w:rPr>
          <w:rFonts w:hint="eastAsia"/>
          <w:bCs/>
          <w:sz w:val="24"/>
        </w:rPr>
        <w:t>IOPV</w:t>
      </w:r>
      <w:r w:rsidR="007E3120" w:rsidRPr="007E3120">
        <w:rPr>
          <w:rFonts w:hint="eastAsia"/>
          <w:bCs/>
          <w:sz w:val="24"/>
        </w:rPr>
        <w:t>计算与发布费用、收益分配中发生的费用</w:t>
      </w:r>
      <w:r>
        <w:rPr>
          <w:rFonts w:hint="eastAsia"/>
          <w:bCs/>
          <w:sz w:val="24"/>
        </w:rPr>
        <w:t>；</w:t>
      </w:r>
    </w:p>
    <w:p w14:paraId="3AC95FD2" w14:textId="6298A78B" w:rsidR="006F67FB" w:rsidRDefault="00AA12DB">
      <w:pPr>
        <w:spacing w:line="360" w:lineRule="auto"/>
        <w:ind w:firstLineChars="200" w:firstLine="480"/>
        <w:rPr>
          <w:bCs/>
          <w:sz w:val="24"/>
        </w:rPr>
      </w:pPr>
      <w:r>
        <w:rPr>
          <w:rFonts w:hint="eastAsia"/>
          <w:bCs/>
          <w:sz w:val="24"/>
        </w:rPr>
        <w:t>9</w:t>
      </w:r>
      <w:r>
        <w:rPr>
          <w:bCs/>
          <w:sz w:val="24"/>
        </w:rPr>
        <w:t>、按照国家有关规定和《基金合同》约定，可以在基金财产中列支的其他费用。</w:t>
      </w:r>
    </w:p>
    <w:p w14:paraId="5A6DCD8F" w14:textId="77777777" w:rsidR="006F67FB" w:rsidRDefault="00AA12DB">
      <w:pPr>
        <w:spacing w:line="360" w:lineRule="auto"/>
        <w:ind w:firstLineChars="200" w:firstLine="480"/>
        <w:rPr>
          <w:bCs/>
          <w:sz w:val="24"/>
        </w:rPr>
      </w:pPr>
      <w:r>
        <w:rPr>
          <w:bCs/>
          <w:sz w:val="24"/>
        </w:rPr>
        <w:t>二、基金费用计提方法、计提标准和支付方式</w:t>
      </w:r>
    </w:p>
    <w:p w14:paraId="4173D1B9" w14:textId="77777777" w:rsidR="006F67FB" w:rsidRDefault="00AA12D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34179D4" w14:textId="2FAE631E" w:rsidR="006F67FB" w:rsidRDefault="00AA12DB">
      <w:pPr>
        <w:spacing w:line="360" w:lineRule="auto"/>
        <w:ind w:firstLineChars="200" w:firstLine="480"/>
        <w:rPr>
          <w:bCs/>
          <w:sz w:val="24"/>
        </w:rPr>
      </w:pPr>
      <w:r>
        <w:rPr>
          <w:bCs/>
          <w:sz w:val="24"/>
        </w:rPr>
        <w:t>本基金的管理费按前一日基金资产净值的</w:t>
      </w:r>
      <w:r>
        <w:rPr>
          <w:rFonts w:hint="eastAsia"/>
          <w:bCs/>
          <w:sz w:val="24"/>
        </w:rPr>
        <w:t>0.50</w:t>
      </w:r>
      <w:r>
        <w:rPr>
          <w:bCs/>
          <w:sz w:val="24"/>
        </w:rPr>
        <w:t>%</w:t>
      </w:r>
      <w:r w:rsidR="00EB6F9D">
        <w:rPr>
          <w:bCs/>
          <w:sz w:val="24"/>
        </w:rPr>
        <w:t>的</w:t>
      </w:r>
      <w:r>
        <w:rPr>
          <w:bCs/>
          <w:sz w:val="24"/>
        </w:rPr>
        <w:t>年费率计提。管理费的计算方法如下：</w:t>
      </w:r>
    </w:p>
    <w:p w14:paraId="51EB88C4" w14:textId="0E2A271D" w:rsidR="006F67FB" w:rsidRDefault="00AA12DB">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w:t>
      </w:r>
      <w:r>
        <w:rPr>
          <w:bCs/>
          <w:sz w:val="24"/>
        </w:rPr>
        <w:t>当年天数</w:t>
      </w:r>
    </w:p>
    <w:p w14:paraId="53EA9D5F" w14:textId="77777777" w:rsidR="006F67FB" w:rsidRDefault="00AA12DB">
      <w:pPr>
        <w:spacing w:line="360" w:lineRule="auto"/>
        <w:ind w:firstLineChars="200" w:firstLine="480"/>
        <w:rPr>
          <w:bCs/>
          <w:sz w:val="24"/>
        </w:rPr>
      </w:pPr>
      <w:r>
        <w:rPr>
          <w:bCs/>
          <w:sz w:val="24"/>
        </w:rPr>
        <w:t>H</w:t>
      </w:r>
      <w:r>
        <w:rPr>
          <w:bCs/>
          <w:sz w:val="24"/>
        </w:rPr>
        <w:t>为每日应计提的基金管理费</w:t>
      </w:r>
    </w:p>
    <w:p w14:paraId="6AA41B01" w14:textId="77777777" w:rsidR="006F67FB" w:rsidRDefault="00AA12DB">
      <w:pPr>
        <w:spacing w:line="360" w:lineRule="auto"/>
        <w:ind w:firstLineChars="200" w:firstLine="480"/>
        <w:rPr>
          <w:bCs/>
          <w:sz w:val="24"/>
        </w:rPr>
      </w:pPr>
      <w:r>
        <w:rPr>
          <w:bCs/>
          <w:sz w:val="24"/>
        </w:rPr>
        <w:t>E</w:t>
      </w:r>
      <w:r>
        <w:rPr>
          <w:bCs/>
          <w:sz w:val="24"/>
        </w:rPr>
        <w:t>为前一日的基金资产净值</w:t>
      </w:r>
    </w:p>
    <w:p w14:paraId="408CE681" w14:textId="22D9B6EE" w:rsidR="00D130A9" w:rsidRDefault="008F08AD">
      <w:pPr>
        <w:spacing w:line="360" w:lineRule="auto"/>
        <w:ind w:firstLineChars="200" w:firstLine="480"/>
        <w:rPr>
          <w:bCs/>
          <w:sz w:val="24"/>
        </w:rPr>
      </w:pPr>
      <w:r w:rsidRPr="008F08AD">
        <w:rPr>
          <w:rFonts w:hint="eastAsia"/>
          <w:bCs/>
          <w:sz w:val="24"/>
        </w:rPr>
        <w:t>基金管理费每日计提，逐日累计至每月月末，按月支付。由基金托管人根据与基金管理人核对一致的财务数据，自动在月初</w:t>
      </w:r>
      <w:r w:rsidRPr="008F08AD">
        <w:rPr>
          <w:rFonts w:hint="eastAsia"/>
          <w:bCs/>
          <w:sz w:val="24"/>
        </w:rPr>
        <w:t>5</w:t>
      </w:r>
      <w:proofErr w:type="gramStart"/>
      <w:r w:rsidRPr="008F08AD">
        <w:rPr>
          <w:rFonts w:hint="eastAsia"/>
          <w:bCs/>
          <w:sz w:val="24"/>
        </w:rPr>
        <w:t>个</w:t>
      </w:r>
      <w:proofErr w:type="gramEnd"/>
      <w:r w:rsidRPr="008F08AD">
        <w:rPr>
          <w:rFonts w:hint="eastAsia"/>
          <w:bCs/>
          <w:sz w:val="24"/>
        </w:rPr>
        <w:t>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66089EE1" w14:textId="77777777" w:rsidR="006F67FB" w:rsidRDefault="00AA12DB">
      <w:pPr>
        <w:spacing w:line="360" w:lineRule="auto"/>
        <w:ind w:firstLineChars="200" w:firstLine="480"/>
        <w:rPr>
          <w:bCs/>
          <w:sz w:val="24"/>
        </w:rPr>
      </w:pPr>
      <w:r>
        <w:rPr>
          <w:bCs/>
          <w:sz w:val="24"/>
        </w:rPr>
        <w:t>2</w:t>
      </w:r>
      <w:r>
        <w:rPr>
          <w:bCs/>
          <w:sz w:val="24"/>
        </w:rPr>
        <w:t>、基金托管人的托管费</w:t>
      </w:r>
    </w:p>
    <w:p w14:paraId="73C3FC98" w14:textId="3DC7C765" w:rsidR="006F67FB" w:rsidRDefault="00AA12DB">
      <w:pPr>
        <w:spacing w:line="360" w:lineRule="auto"/>
        <w:ind w:firstLineChars="200" w:firstLine="480"/>
        <w:rPr>
          <w:bCs/>
          <w:sz w:val="24"/>
        </w:rPr>
      </w:pPr>
      <w:r>
        <w:rPr>
          <w:bCs/>
          <w:sz w:val="24"/>
        </w:rPr>
        <w:t>本基金的托管费按前一日基金资产净值的</w:t>
      </w:r>
      <w:r>
        <w:rPr>
          <w:rFonts w:hint="eastAsia"/>
          <w:bCs/>
          <w:sz w:val="24"/>
        </w:rPr>
        <w:t>0.10</w:t>
      </w:r>
      <w:r>
        <w:rPr>
          <w:bCs/>
          <w:sz w:val="24"/>
        </w:rPr>
        <w:t>%</w:t>
      </w:r>
      <w:r>
        <w:rPr>
          <w:bCs/>
          <w:sz w:val="24"/>
        </w:rPr>
        <w:t>的年费率计提。托管费的计算方法如下：</w:t>
      </w:r>
    </w:p>
    <w:p w14:paraId="40BE51C6" w14:textId="34394728" w:rsidR="006F67FB" w:rsidRDefault="00AA12DB">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6053EAD3" w14:textId="77777777" w:rsidR="006F67FB" w:rsidRDefault="00AA12DB">
      <w:pPr>
        <w:spacing w:line="360" w:lineRule="auto"/>
        <w:ind w:firstLineChars="200" w:firstLine="480"/>
        <w:rPr>
          <w:bCs/>
          <w:sz w:val="24"/>
        </w:rPr>
      </w:pPr>
      <w:r>
        <w:rPr>
          <w:bCs/>
          <w:sz w:val="24"/>
        </w:rPr>
        <w:lastRenderedPageBreak/>
        <w:t>H</w:t>
      </w:r>
      <w:r>
        <w:rPr>
          <w:bCs/>
          <w:sz w:val="24"/>
        </w:rPr>
        <w:t>为每日应计提的基金托管费</w:t>
      </w:r>
    </w:p>
    <w:p w14:paraId="0E648EF3" w14:textId="77777777" w:rsidR="006F67FB" w:rsidRDefault="00AA12DB">
      <w:pPr>
        <w:spacing w:line="360" w:lineRule="auto"/>
        <w:ind w:firstLineChars="200" w:firstLine="480"/>
        <w:rPr>
          <w:bCs/>
          <w:sz w:val="24"/>
        </w:rPr>
      </w:pPr>
      <w:r>
        <w:rPr>
          <w:bCs/>
          <w:sz w:val="24"/>
        </w:rPr>
        <w:t>E</w:t>
      </w:r>
      <w:r>
        <w:rPr>
          <w:bCs/>
          <w:sz w:val="24"/>
        </w:rPr>
        <w:t>为前一日的基金资产净值</w:t>
      </w:r>
    </w:p>
    <w:p w14:paraId="42CCC224" w14:textId="5CF329E3" w:rsidR="006F67FB" w:rsidRPr="00F607DA" w:rsidRDefault="008F08AD" w:rsidP="00672E41">
      <w:pPr>
        <w:spacing w:line="360" w:lineRule="auto"/>
        <w:ind w:firstLineChars="200" w:firstLine="480"/>
        <w:rPr>
          <w:sz w:val="24"/>
          <w:highlight w:val="yellow"/>
        </w:rPr>
      </w:pPr>
      <w:r w:rsidRPr="008F08AD">
        <w:rPr>
          <w:rFonts w:hint="eastAsia"/>
          <w:bCs/>
          <w:sz w:val="24"/>
        </w:rPr>
        <w:t>基金托管费每日计提，逐日累计至每月月末，按月支付。由基金托管人根据与基金管理人核对一致的财务数据，自动在月初</w:t>
      </w:r>
      <w:r w:rsidRPr="008F08AD">
        <w:rPr>
          <w:rFonts w:hint="eastAsia"/>
          <w:bCs/>
          <w:sz w:val="24"/>
        </w:rPr>
        <w:t>5</w:t>
      </w:r>
      <w:proofErr w:type="gramStart"/>
      <w:r w:rsidRPr="008F08AD">
        <w:rPr>
          <w:rFonts w:hint="eastAsia"/>
          <w:bCs/>
          <w:sz w:val="24"/>
        </w:rPr>
        <w:t>个</w:t>
      </w:r>
      <w:proofErr w:type="gramEnd"/>
      <w:r w:rsidRPr="008F08AD">
        <w:rPr>
          <w:rFonts w:hint="eastAsia"/>
          <w:bCs/>
          <w:sz w:val="24"/>
        </w:rPr>
        <w:t>工作日内、按照指定的账户路径进行资金支取，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4440ABF4" w14:textId="60102DA5" w:rsidR="006F67FB" w:rsidRDefault="00AA12DB">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0011976C" w14:textId="77777777" w:rsidR="006F67FB" w:rsidRDefault="00AA12DB">
      <w:pPr>
        <w:spacing w:line="360" w:lineRule="auto"/>
        <w:ind w:firstLineChars="200" w:firstLine="480"/>
        <w:rPr>
          <w:bCs/>
          <w:sz w:val="24"/>
        </w:rPr>
      </w:pPr>
      <w:r>
        <w:rPr>
          <w:bCs/>
          <w:sz w:val="24"/>
        </w:rPr>
        <w:t>三、不列入基金费用的项目</w:t>
      </w:r>
    </w:p>
    <w:p w14:paraId="3DEAAD4D" w14:textId="77777777" w:rsidR="006F67FB" w:rsidRDefault="00AA12DB">
      <w:pPr>
        <w:spacing w:line="360" w:lineRule="auto"/>
        <w:ind w:firstLineChars="200" w:firstLine="480"/>
        <w:rPr>
          <w:bCs/>
          <w:sz w:val="24"/>
        </w:rPr>
      </w:pPr>
      <w:r>
        <w:rPr>
          <w:bCs/>
          <w:sz w:val="24"/>
        </w:rPr>
        <w:t>下列费用不列入基金费用：</w:t>
      </w:r>
    </w:p>
    <w:p w14:paraId="6F073D1C" w14:textId="77777777" w:rsidR="006F67FB" w:rsidRDefault="00AA12D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3C0565C" w14:textId="77777777" w:rsidR="006F67FB" w:rsidRDefault="00AA12D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4BDAC37" w14:textId="77777777" w:rsidR="006F67FB" w:rsidRDefault="00AA12DB">
      <w:pPr>
        <w:spacing w:line="360" w:lineRule="auto"/>
        <w:ind w:firstLineChars="200" w:firstLine="480"/>
        <w:rPr>
          <w:bCs/>
          <w:sz w:val="24"/>
        </w:rPr>
      </w:pPr>
      <w:r>
        <w:rPr>
          <w:bCs/>
          <w:sz w:val="24"/>
        </w:rPr>
        <w:t>3</w:t>
      </w:r>
      <w:r>
        <w:rPr>
          <w:bCs/>
          <w:sz w:val="24"/>
        </w:rPr>
        <w:t>、《基金合同》生效前的相关费用；</w:t>
      </w:r>
    </w:p>
    <w:p w14:paraId="7B847492" w14:textId="67B3F326" w:rsidR="006F67FB" w:rsidRDefault="00AA12DB">
      <w:pPr>
        <w:spacing w:line="360" w:lineRule="auto"/>
        <w:ind w:firstLineChars="200" w:firstLine="480"/>
        <w:rPr>
          <w:bCs/>
          <w:sz w:val="24"/>
        </w:rPr>
      </w:pPr>
      <w:r>
        <w:rPr>
          <w:rFonts w:hint="eastAsia"/>
          <w:bCs/>
          <w:sz w:val="24"/>
        </w:rPr>
        <w:t>4</w:t>
      </w:r>
      <w:r>
        <w:rPr>
          <w:rFonts w:hint="eastAsia"/>
          <w:bCs/>
          <w:sz w:val="24"/>
        </w:rPr>
        <w:t>、标的指数许可使用费应当由基金管理人承担，不得从基金财产中列支；</w:t>
      </w:r>
    </w:p>
    <w:p w14:paraId="237906E4" w14:textId="77777777" w:rsidR="006F67FB" w:rsidRDefault="00AA12DB">
      <w:pPr>
        <w:spacing w:line="360" w:lineRule="auto"/>
        <w:ind w:firstLineChars="200" w:firstLine="480"/>
        <w:rPr>
          <w:bCs/>
          <w:sz w:val="24"/>
        </w:rPr>
      </w:pPr>
      <w:r>
        <w:rPr>
          <w:rFonts w:hint="eastAsia"/>
          <w:bCs/>
          <w:sz w:val="24"/>
        </w:rPr>
        <w:t>5</w:t>
      </w:r>
      <w:r>
        <w:rPr>
          <w:bCs/>
          <w:sz w:val="24"/>
        </w:rPr>
        <w:t>、其他根据相关法律法规及中国证监会的有关规定不得列入基金费用的项目。</w:t>
      </w:r>
      <w:bookmarkStart w:id="375" w:name="_Hlt88827255"/>
      <w:bookmarkEnd w:id="375"/>
    </w:p>
    <w:p w14:paraId="750A2A6C" w14:textId="1EEA5816" w:rsidR="006F67FB" w:rsidRDefault="00AA12DB">
      <w:pPr>
        <w:spacing w:line="360" w:lineRule="auto"/>
        <w:ind w:firstLineChars="200" w:firstLine="480"/>
        <w:rPr>
          <w:bCs/>
          <w:sz w:val="24"/>
        </w:rPr>
      </w:pPr>
      <w:r>
        <w:rPr>
          <w:bCs/>
          <w:sz w:val="24"/>
        </w:rPr>
        <w:t>四、基金税收</w:t>
      </w:r>
    </w:p>
    <w:p w14:paraId="220A6A05" w14:textId="1F4214FE" w:rsidR="006F67FB" w:rsidRDefault="00AA12DB">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0492142B" w14:textId="473A6B04" w:rsidR="006F67FB" w:rsidRDefault="00AA12DB">
      <w:pPr>
        <w:pStyle w:val="1"/>
        <w:spacing w:before="0" w:after="0"/>
        <w:jc w:val="center"/>
        <w:rPr>
          <w:rFonts w:ascii="Times New Roman"/>
          <w:color w:val="auto"/>
          <w:sz w:val="30"/>
        </w:rPr>
      </w:pPr>
      <w:bookmarkStart w:id="376" w:name="_Toc92662707"/>
      <w:bookmarkStart w:id="377" w:name="_Toc93226149"/>
      <w:bookmarkStart w:id="378" w:name="_Toc128310499"/>
      <w:bookmarkStart w:id="379" w:name="_Toc139991746"/>
      <w:bookmarkStart w:id="380" w:name="_Toc22552"/>
      <w:bookmarkStart w:id="381" w:name="_Toc141703896"/>
      <w:r>
        <w:rPr>
          <w:rFonts w:ascii="Times New Roman"/>
          <w:b w:val="0"/>
          <w:bCs/>
          <w:color w:val="auto"/>
          <w:sz w:val="30"/>
        </w:rPr>
        <w:br w:type="page"/>
      </w:r>
      <w:bookmarkStart w:id="382" w:name="_Toc19558"/>
      <w:bookmarkStart w:id="383" w:name="_Toc15525"/>
      <w:bookmarkStart w:id="384" w:name="_Toc178"/>
      <w:bookmarkStart w:id="385" w:name="_Toc12761"/>
      <w:bookmarkStart w:id="386" w:name="_Toc20052"/>
      <w:bookmarkStart w:id="387" w:name="_Toc25883"/>
      <w:bookmarkStart w:id="388" w:name="_Toc408484711"/>
      <w:bookmarkStart w:id="389" w:name="_Toc1617"/>
      <w:bookmarkStart w:id="390" w:name="_Toc15351"/>
      <w:bookmarkStart w:id="391" w:name="_Toc3656"/>
      <w:bookmarkStart w:id="392" w:name="_Toc21829"/>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6"/>
      <w:bookmarkEnd w:id="377"/>
      <w:r>
        <w:rPr>
          <w:rFonts w:ascii="Times New Roman"/>
          <w:color w:val="auto"/>
          <w:sz w:val="30"/>
        </w:rPr>
        <w:t>的收益与分配</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31C5AA2" w14:textId="1EF4471B" w:rsidR="006F67FB" w:rsidRDefault="00AA12DB">
      <w:pPr>
        <w:spacing w:line="360" w:lineRule="auto"/>
        <w:ind w:firstLineChars="225" w:firstLine="540"/>
        <w:rPr>
          <w:bCs/>
          <w:sz w:val="24"/>
        </w:rPr>
      </w:pPr>
      <w:r>
        <w:rPr>
          <w:rFonts w:hint="eastAsia"/>
          <w:bCs/>
          <w:sz w:val="24"/>
        </w:rPr>
        <w:t>一</w:t>
      </w:r>
      <w:r>
        <w:rPr>
          <w:bCs/>
          <w:sz w:val="24"/>
        </w:rPr>
        <w:t>、基金收益分配原则</w:t>
      </w:r>
    </w:p>
    <w:p w14:paraId="21CDEEB7" w14:textId="0EE2BFFC" w:rsidR="006F67FB" w:rsidRDefault="00AA12DB">
      <w:pPr>
        <w:spacing w:line="360" w:lineRule="auto"/>
        <w:ind w:firstLineChars="225" w:firstLine="540"/>
        <w:rPr>
          <w:bCs/>
          <w:sz w:val="24"/>
        </w:rPr>
      </w:pPr>
      <w:r>
        <w:rPr>
          <w:rFonts w:hint="eastAsia"/>
          <w:bCs/>
          <w:sz w:val="24"/>
        </w:rPr>
        <w:t>1</w:t>
      </w:r>
      <w:r>
        <w:rPr>
          <w:rFonts w:hint="eastAsia"/>
          <w:bCs/>
          <w:sz w:val="24"/>
        </w:rPr>
        <w:t>、每一基金份额享有同等分配权；</w:t>
      </w:r>
    </w:p>
    <w:p w14:paraId="744BB1AD" w14:textId="5758C464" w:rsidR="006F67FB" w:rsidRDefault="00AA12DB">
      <w:pPr>
        <w:spacing w:line="360" w:lineRule="auto"/>
        <w:ind w:firstLineChars="225" w:firstLine="540"/>
        <w:rPr>
          <w:bCs/>
          <w:sz w:val="24"/>
        </w:rPr>
      </w:pPr>
      <w:r>
        <w:rPr>
          <w:rFonts w:hint="eastAsia"/>
          <w:bCs/>
          <w:sz w:val="24"/>
        </w:rPr>
        <w:t>2</w:t>
      </w:r>
      <w:r>
        <w:rPr>
          <w:rFonts w:hint="eastAsia"/>
          <w:bCs/>
          <w:sz w:val="24"/>
        </w:rPr>
        <w:t>、本</w:t>
      </w:r>
      <w:proofErr w:type="gramStart"/>
      <w:r>
        <w:rPr>
          <w:rFonts w:hint="eastAsia"/>
          <w:bCs/>
          <w:sz w:val="24"/>
        </w:rPr>
        <w:t>基金基金</w:t>
      </w:r>
      <w:proofErr w:type="gramEnd"/>
      <w:r>
        <w:rPr>
          <w:rFonts w:hint="eastAsia"/>
          <w:bCs/>
          <w:sz w:val="24"/>
        </w:rPr>
        <w:t>份额的收益分配方式采用现金分红；</w:t>
      </w:r>
    </w:p>
    <w:p w14:paraId="16EC39D4" w14:textId="32BB875F" w:rsidR="006F67FB" w:rsidRDefault="00AA12DB">
      <w:pPr>
        <w:spacing w:line="360" w:lineRule="auto"/>
        <w:ind w:firstLineChars="225" w:firstLine="540"/>
        <w:rPr>
          <w:bCs/>
          <w:sz w:val="24"/>
        </w:rPr>
      </w:pPr>
      <w:r>
        <w:rPr>
          <w:rFonts w:hint="eastAsia"/>
          <w:bCs/>
          <w:sz w:val="24"/>
        </w:rPr>
        <w:t>3</w:t>
      </w:r>
      <w:r>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7F7336C7" w14:textId="77777777" w:rsidR="006F67FB" w:rsidRDefault="00AA12DB">
      <w:pPr>
        <w:spacing w:line="360" w:lineRule="auto"/>
        <w:ind w:firstLineChars="225" w:firstLine="540"/>
        <w:rPr>
          <w:bCs/>
          <w:sz w:val="24"/>
        </w:rPr>
      </w:pPr>
      <w:r>
        <w:rPr>
          <w:rFonts w:hint="eastAsia"/>
          <w:bCs/>
          <w:sz w:val="24"/>
        </w:rPr>
        <w:t>4</w:t>
      </w:r>
      <w:r>
        <w:rPr>
          <w:rFonts w:hint="eastAsia"/>
          <w:bCs/>
          <w:sz w:val="24"/>
        </w:rPr>
        <w:t>、</w:t>
      </w:r>
      <w:r>
        <w:rPr>
          <w:bCs/>
          <w:sz w:val="24"/>
        </w:rPr>
        <w:t>若《基金合同》生效不满</w:t>
      </w:r>
      <w:r>
        <w:rPr>
          <w:bCs/>
          <w:sz w:val="24"/>
        </w:rPr>
        <w:t>3</w:t>
      </w:r>
      <w:r>
        <w:rPr>
          <w:bCs/>
          <w:sz w:val="24"/>
        </w:rPr>
        <w:t>个月可不进行收益分配；</w:t>
      </w:r>
    </w:p>
    <w:p w14:paraId="02097C6A" w14:textId="77777777" w:rsidR="006F67FB" w:rsidRDefault="00AA12DB">
      <w:pPr>
        <w:spacing w:line="360" w:lineRule="auto"/>
        <w:ind w:firstLineChars="225" w:firstLine="540"/>
        <w:rPr>
          <w:bCs/>
          <w:sz w:val="24"/>
        </w:rPr>
      </w:pPr>
      <w:r>
        <w:rPr>
          <w:rFonts w:hint="eastAsia"/>
          <w:bCs/>
          <w:sz w:val="24"/>
        </w:rPr>
        <w:t>5</w:t>
      </w:r>
      <w:r>
        <w:rPr>
          <w:bCs/>
          <w:sz w:val="24"/>
        </w:rPr>
        <w:t>、法律法规或监管机关另有规定的，从其规定。</w:t>
      </w:r>
      <w:r>
        <w:rPr>
          <w:rFonts w:hint="eastAsia"/>
          <w:bCs/>
          <w:sz w:val="24"/>
        </w:rPr>
        <w:t>证券交易所或基金登记机构对收益分配另有规定的，从其规定。</w:t>
      </w:r>
    </w:p>
    <w:p w14:paraId="40F69565" w14:textId="04F7A3FA" w:rsidR="006F67FB" w:rsidRDefault="00AA12DB">
      <w:pPr>
        <w:spacing w:line="360" w:lineRule="auto"/>
        <w:ind w:firstLineChars="225" w:firstLine="540"/>
        <w:rPr>
          <w:bCs/>
          <w:sz w:val="24"/>
        </w:rPr>
      </w:pPr>
      <w:r>
        <w:rPr>
          <w:bCs/>
          <w:sz w:val="24"/>
        </w:rPr>
        <w:t>在</w:t>
      </w:r>
      <w:r>
        <w:rPr>
          <w:rFonts w:hint="eastAsia"/>
          <w:bCs/>
          <w:sz w:val="24"/>
        </w:rPr>
        <w:t>不违反法律法规且</w:t>
      </w:r>
      <w:r>
        <w:rPr>
          <w:bCs/>
          <w:sz w:val="24"/>
        </w:rPr>
        <w:t>对基金份额持有人利益无实质性不利影响</w:t>
      </w:r>
      <w:r>
        <w:rPr>
          <w:rFonts w:hint="eastAsia"/>
          <w:bCs/>
          <w:sz w:val="24"/>
        </w:rPr>
        <w:t>的</w:t>
      </w:r>
      <w:r>
        <w:rPr>
          <w:bCs/>
          <w:sz w:val="24"/>
        </w:rPr>
        <w:t>前提下，</w:t>
      </w:r>
      <w:r w:rsidR="00207293" w:rsidRPr="00207293">
        <w:rPr>
          <w:bCs/>
          <w:sz w:val="24"/>
        </w:rPr>
        <w:t>履行适当程序后</w:t>
      </w:r>
      <w:r w:rsidR="00207293">
        <w:rPr>
          <w:bCs/>
          <w:sz w:val="24"/>
        </w:rPr>
        <w:t>，</w:t>
      </w:r>
      <w:r>
        <w:rPr>
          <w:bCs/>
          <w:sz w:val="24"/>
        </w:rPr>
        <w:t>基金管理人可对基金收益分配的</w:t>
      </w:r>
      <w:r>
        <w:rPr>
          <w:rFonts w:hint="eastAsia"/>
          <w:bCs/>
          <w:sz w:val="24"/>
        </w:rPr>
        <w:t>原则和</w:t>
      </w:r>
      <w:r>
        <w:rPr>
          <w:bCs/>
          <w:sz w:val="24"/>
        </w:rPr>
        <w:t>有关业务规则进行调整，并及时公告。</w:t>
      </w:r>
    </w:p>
    <w:p w14:paraId="4ECE27F2" w14:textId="77777777" w:rsidR="006F67FB" w:rsidRDefault="00AA12DB">
      <w:pPr>
        <w:spacing w:line="360" w:lineRule="auto"/>
        <w:ind w:firstLineChars="225" w:firstLine="540"/>
        <w:rPr>
          <w:bCs/>
          <w:sz w:val="24"/>
        </w:rPr>
      </w:pPr>
      <w:r>
        <w:rPr>
          <w:rFonts w:hint="eastAsia"/>
          <w:bCs/>
          <w:sz w:val="24"/>
        </w:rPr>
        <w:t>二</w:t>
      </w:r>
      <w:r>
        <w:rPr>
          <w:bCs/>
          <w:sz w:val="24"/>
        </w:rPr>
        <w:t>、收益分配方案</w:t>
      </w:r>
    </w:p>
    <w:p w14:paraId="55DF611B" w14:textId="20427AE3" w:rsidR="006F67FB" w:rsidRDefault="00AA12DB">
      <w:pPr>
        <w:spacing w:line="360" w:lineRule="auto"/>
        <w:ind w:firstLineChars="225" w:firstLine="540"/>
        <w:rPr>
          <w:bCs/>
          <w:sz w:val="24"/>
        </w:rPr>
      </w:pPr>
      <w:r>
        <w:rPr>
          <w:bCs/>
          <w:sz w:val="24"/>
        </w:rPr>
        <w:t>基金收益分配方案中应载明基金收益分配对象、分配时间、分配数额及比例、分配方式等内容。</w:t>
      </w:r>
    </w:p>
    <w:p w14:paraId="759D1BC0" w14:textId="31712930" w:rsidR="006F67FB" w:rsidRDefault="00AA12DB">
      <w:pPr>
        <w:spacing w:line="360" w:lineRule="auto"/>
        <w:ind w:firstLineChars="225" w:firstLine="540"/>
        <w:rPr>
          <w:bCs/>
          <w:sz w:val="24"/>
        </w:rPr>
      </w:pPr>
      <w:r>
        <w:rPr>
          <w:rFonts w:hint="eastAsia"/>
          <w:bCs/>
          <w:sz w:val="24"/>
        </w:rPr>
        <w:t>三</w:t>
      </w:r>
      <w:r>
        <w:rPr>
          <w:bCs/>
          <w:sz w:val="24"/>
        </w:rPr>
        <w:t>、收益分配方案的确定、公告与实施</w:t>
      </w:r>
    </w:p>
    <w:p w14:paraId="273E97E0" w14:textId="133C3453" w:rsidR="006F67FB" w:rsidRDefault="00AA12DB">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2755416C" w14:textId="07B0211C" w:rsidR="006F67FB" w:rsidRDefault="00AA12DB">
      <w:pPr>
        <w:spacing w:line="360" w:lineRule="auto"/>
        <w:ind w:firstLineChars="225" w:firstLine="540"/>
        <w:rPr>
          <w:bCs/>
          <w:sz w:val="24"/>
        </w:rPr>
      </w:pPr>
      <w:r>
        <w:rPr>
          <w:rFonts w:hint="eastAsia"/>
          <w:bCs/>
          <w:sz w:val="24"/>
        </w:rPr>
        <w:t>四</w:t>
      </w:r>
      <w:r>
        <w:rPr>
          <w:bCs/>
          <w:sz w:val="24"/>
        </w:rPr>
        <w:t>、基金收益分配中发生的费用</w:t>
      </w:r>
      <w:r>
        <w:rPr>
          <w:bCs/>
          <w:sz w:val="24"/>
        </w:rPr>
        <w:t xml:space="preserve"> </w:t>
      </w:r>
    </w:p>
    <w:p w14:paraId="0CBB85EF" w14:textId="39A0AEB0" w:rsidR="006F67FB" w:rsidRDefault="00AA12DB">
      <w:pPr>
        <w:spacing w:line="360" w:lineRule="auto"/>
        <w:ind w:firstLineChars="225" w:firstLine="540"/>
        <w:rPr>
          <w:bCs/>
          <w:sz w:val="24"/>
        </w:rPr>
      </w:pPr>
      <w:r>
        <w:rPr>
          <w:rFonts w:hint="eastAsia"/>
          <w:bCs/>
          <w:sz w:val="24"/>
        </w:rPr>
        <w:t>基金</w:t>
      </w:r>
      <w:r>
        <w:rPr>
          <w:bCs/>
          <w:sz w:val="24"/>
        </w:rPr>
        <w:t>收益分配时所发生的银行转账或其他手续费用由投资者自行承担。</w:t>
      </w:r>
    </w:p>
    <w:p w14:paraId="110DD00F" w14:textId="5F771570" w:rsidR="006F67FB" w:rsidRDefault="00AA12DB">
      <w:pPr>
        <w:pStyle w:val="1"/>
        <w:spacing w:before="0" w:after="0"/>
        <w:jc w:val="center"/>
        <w:rPr>
          <w:rFonts w:ascii="Times New Roman"/>
          <w:color w:val="auto"/>
          <w:sz w:val="30"/>
        </w:rPr>
      </w:pPr>
      <w:bookmarkStart w:id="393" w:name="_Toc18747"/>
      <w:r>
        <w:rPr>
          <w:rFonts w:ascii="Times New Roman"/>
          <w:b w:val="0"/>
          <w:bCs/>
          <w:color w:val="auto"/>
          <w:kern w:val="44"/>
          <w:sz w:val="21"/>
        </w:rPr>
        <w:br w:type="page"/>
      </w:r>
      <w:bookmarkStart w:id="394" w:name="_Toc92662708"/>
      <w:bookmarkStart w:id="395" w:name="_Toc93226150"/>
      <w:bookmarkStart w:id="396" w:name="_Toc408484712"/>
      <w:bookmarkStart w:id="397" w:name="_Toc17499"/>
      <w:bookmarkStart w:id="398" w:name="_Toc10894"/>
      <w:bookmarkStart w:id="399" w:name="_Toc21206"/>
      <w:bookmarkStart w:id="400" w:name="_Toc18007"/>
      <w:bookmarkStart w:id="401" w:name="_Toc1043"/>
      <w:bookmarkStart w:id="402" w:name="_Toc31736"/>
      <w:bookmarkStart w:id="403" w:name="_Toc28961"/>
      <w:bookmarkStart w:id="404" w:name="_Toc128310500"/>
      <w:bookmarkStart w:id="405" w:name="_Toc139991747"/>
      <w:bookmarkStart w:id="406" w:name="_Toc23859"/>
      <w:bookmarkStart w:id="407" w:name="_Toc13255"/>
      <w:bookmarkStart w:id="408" w:name="_Toc141703897"/>
      <w:bookmarkStart w:id="409" w:name="_Toc29695"/>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94"/>
      <w:bookmarkEnd w:id="395"/>
      <w:r>
        <w:rPr>
          <w:rFonts w:ascii="Times New Roman"/>
          <w:color w:val="auto"/>
          <w:sz w:val="30"/>
        </w:rPr>
        <w:t>的会计与审计</w:t>
      </w:r>
      <w:bookmarkEnd w:id="393"/>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9F385B2" w14:textId="77777777" w:rsidR="006F67FB" w:rsidRDefault="00AA12DB">
      <w:pPr>
        <w:spacing w:line="360" w:lineRule="auto"/>
        <w:ind w:firstLineChars="200" w:firstLine="480"/>
        <w:rPr>
          <w:bCs/>
          <w:sz w:val="24"/>
        </w:rPr>
      </w:pPr>
      <w:r>
        <w:rPr>
          <w:bCs/>
          <w:sz w:val="24"/>
        </w:rPr>
        <w:t>一、基金会计政策</w:t>
      </w:r>
    </w:p>
    <w:p w14:paraId="6E5CEAFB" w14:textId="77777777" w:rsidR="006F67FB" w:rsidRDefault="00AA12DB">
      <w:pPr>
        <w:spacing w:line="360" w:lineRule="auto"/>
        <w:ind w:firstLineChars="200" w:firstLine="480"/>
        <w:rPr>
          <w:bCs/>
          <w:sz w:val="24"/>
        </w:rPr>
      </w:pPr>
      <w:r>
        <w:rPr>
          <w:bCs/>
          <w:sz w:val="24"/>
        </w:rPr>
        <w:t>1</w:t>
      </w:r>
      <w:r>
        <w:rPr>
          <w:bCs/>
          <w:sz w:val="24"/>
        </w:rPr>
        <w:t>、基金管理人为本基金的基金会计责任方；</w:t>
      </w:r>
    </w:p>
    <w:p w14:paraId="7DAF9FE8" w14:textId="77777777" w:rsidR="006F67FB" w:rsidRDefault="00AA12D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rFonts w:hint="eastAsia"/>
          <w:bCs/>
          <w:sz w:val="24"/>
        </w:rPr>
        <w:t>基金首次募集的会计年度按如下原则：如果《基金合同》生效少于</w:t>
      </w:r>
      <w:r>
        <w:rPr>
          <w:rFonts w:hint="eastAsia"/>
          <w:bCs/>
          <w:sz w:val="24"/>
        </w:rPr>
        <w:t>2</w:t>
      </w:r>
      <w:r>
        <w:rPr>
          <w:rFonts w:hint="eastAsia"/>
          <w:bCs/>
          <w:sz w:val="24"/>
        </w:rPr>
        <w:t>个月，可以并入下一个会计年度披露；</w:t>
      </w:r>
      <w:r>
        <w:rPr>
          <w:rFonts w:hint="eastAsia"/>
          <w:bCs/>
          <w:sz w:val="24"/>
        </w:rPr>
        <w:t xml:space="preserve"> </w:t>
      </w:r>
      <w:r>
        <w:rPr>
          <w:bCs/>
          <w:sz w:val="24"/>
        </w:rPr>
        <w:t xml:space="preserve"> </w:t>
      </w:r>
    </w:p>
    <w:p w14:paraId="559689E1" w14:textId="77777777" w:rsidR="006F67FB" w:rsidRDefault="00AA12DB">
      <w:pPr>
        <w:spacing w:line="360" w:lineRule="auto"/>
        <w:ind w:firstLineChars="200" w:firstLine="480"/>
        <w:rPr>
          <w:bCs/>
          <w:sz w:val="24"/>
        </w:rPr>
      </w:pPr>
      <w:r>
        <w:rPr>
          <w:bCs/>
          <w:sz w:val="24"/>
        </w:rPr>
        <w:t>3</w:t>
      </w:r>
      <w:r>
        <w:rPr>
          <w:bCs/>
          <w:sz w:val="24"/>
        </w:rPr>
        <w:t>、基金核算以人民币为记账本位币，以人民币元为记账单位；</w:t>
      </w:r>
    </w:p>
    <w:p w14:paraId="0B346DA9" w14:textId="77777777" w:rsidR="006F67FB" w:rsidRDefault="00AA12DB">
      <w:pPr>
        <w:spacing w:line="360" w:lineRule="auto"/>
        <w:ind w:firstLineChars="200" w:firstLine="480"/>
        <w:rPr>
          <w:bCs/>
          <w:sz w:val="24"/>
        </w:rPr>
      </w:pPr>
      <w:r>
        <w:rPr>
          <w:bCs/>
          <w:sz w:val="24"/>
        </w:rPr>
        <w:t>4</w:t>
      </w:r>
      <w:r>
        <w:rPr>
          <w:bCs/>
          <w:sz w:val="24"/>
        </w:rPr>
        <w:t>、会计制度执行国家有关会计制度；</w:t>
      </w:r>
    </w:p>
    <w:p w14:paraId="755F959A" w14:textId="77777777" w:rsidR="006F67FB" w:rsidRDefault="00AA12DB">
      <w:pPr>
        <w:spacing w:line="360" w:lineRule="auto"/>
        <w:ind w:firstLineChars="200" w:firstLine="480"/>
        <w:rPr>
          <w:bCs/>
          <w:sz w:val="24"/>
        </w:rPr>
      </w:pPr>
      <w:r>
        <w:rPr>
          <w:bCs/>
          <w:sz w:val="24"/>
        </w:rPr>
        <w:t>5</w:t>
      </w:r>
      <w:r>
        <w:rPr>
          <w:bCs/>
          <w:sz w:val="24"/>
        </w:rPr>
        <w:t>、本基金独立建账、独立核算；</w:t>
      </w:r>
    </w:p>
    <w:p w14:paraId="6EFB3166" w14:textId="77777777" w:rsidR="006F67FB" w:rsidRDefault="00AA12D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5A30B05" w14:textId="77777777" w:rsidR="006F67FB" w:rsidRDefault="00AA12D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AEA871F" w14:textId="77777777" w:rsidR="006F67FB" w:rsidRDefault="00AA12DB">
      <w:pPr>
        <w:spacing w:line="360" w:lineRule="auto"/>
        <w:ind w:firstLineChars="200" w:firstLine="480"/>
        <w:rPr>
          <w:bCs/>
          <w:sz w:val="24"/>
        </w:rPr>
      </w:pPr>
      <w:r>
        <w:rPr>
          <w:bCs/>
          <w:sz w:val="24"/>
        </w:rPr>
        <w:t>二、基金的年度审计</w:t>
      </w:r>
    </w:p>
    <w:p w14:paraId="224E94F8" w14:textId="2C6ACB7C" w:rsidR="006F67FB" w:rsidRDefault="00AA12DB">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3BB5A65E" w14:textId="77777777" w:rsidR="006F67FB" w:rsidRDefault="00AA12DB">
      <w:pPr>
        <w:spacing w:line="360" w:lineRule="auto"/>
        <w:ind w:firstLineChars="200" w:firstLine="480"/>
        <w:rPr>
          <w:bCs/>
          <w:sz w:val="24"/>
        </w:rPr>
      </w:pPr>
      <w:r>
        <w:rPr>
          <w:bCs/>
          <w:sz w:val="24"/>
        </w:rPr>
        <w:t>2</w:t>
      </w:r>
      <w:r>
        <w:rPr>
          <w:bCs/>
          <w:sz w:val="24"/>
        </w:rPr>
        <w:t>、会计师事务所更换经办注册会计师，应事先征得基金管理人同意。</w:t>
      </w:r>
    </w:p>
    <w:p w14:paraId="42BC276F" w14:textId="4D2AC52A" w:rsidR="006F67FB" w:rsidRDefault="00AA12DB">
      <w:pPr>
        <w:spacing w:line="360" w:lineRule="auto"/>
        <w:ind w:firstLineChars="200" w:firstLine="480"/>
        <w:rPr>
          <w:bCs/>
          <w:sz w:val="24"/>
        </w:rPr>
      </w:pPr>
      <w:r>
        <w:rPr>
          <w:bCs/>
          <w:sz w:val="24"/>
        </w:rPr>
        <w:t>3</w:t>
      </w:r>
      <w:r>
        <w:rPr>
          <w:bCs/>
          <w:sz w:val="24"/>
        </w:rPr>
        <w:t>、</w:t>
      </w:r>
      <w:bookmarkStart w:id="410" w:name="_Hlt4221115"/>
      <w:bookmarkEnd w:id="410"/>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4741AB82" w14:textId="7CDAA7DB" w:rsidR="006F67FB" w:rsidRDefault="00AA12DB">
      <w:pPr>
        <w:pStyle w:val="1"/>
        <w:spacing w:before="0" w:after="0"/>
        <w:jc w:val="center"/>
        <w:rPr>
          <w:rFonts w:ascii="Times New Roman"/>
          <w:color w:val="auto"/>
          <w:sz w:val="30"/>
        </w:rPr>
      </w:pPr>
      <w:r>
        <w:rPr>
          <w:rFonts w:ascii="Times New Roman"/>
          <w:b w:val="0"/>
          <w:bCs/>
          <w:color w:val="auto"/>
        </w:rPr>
        <w:br w:type="page"/>
      </w:r>
      <w:bookmarkStart w:id="411" w:name="_Toc92662709"/>
      <w:bookmarkStart w:id="412" w:name="_Toc93226151"/>
      <w:bookmarkStart w:id="413" w:name="_Toc3056"/>
      <w:bookmarkStart w:id="414" w:name="_Toc141703898"/>
      <w:bookmarkStart w:id="415" w:name="_Toc193"/>
      <w:bookmarkStart w:id="416" w:name="_Toc21351"/>
      <w:bookmarkStart w:id="417" w:name="_Toc11049"/>
      <w:bookmarkStart w:id="418" w:name="_Toc139991748"/>
      <w:bookmarkStart w:id="419" w:name="_Toc128310501"/>
      <w:bookmarkStart w:id="420" w:name="_Toc1421"/>
      <w:bookmarkStart w:id="421" w:name="_Toc12028"/>
      <w:bookmarkStart w:id="422" w:name="_Toc408484713"/>
      <w:bookmarkStart w:id="423" w:name="_Toc11802"/>
      <w:bookmarkStart w:id="424" w:name="_Toc29289"/>
      <w:bookmarkStart w:id="425" w:name="_Toc31866"/>
      <w:bookmarkStart w:id="426" w:name="_Toc1173"/>
      <w:bookmarkStart w:id="427" w:name="_Toc8512"/>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411"/>
      <w:bookmarkEnd w:id="412"/>
      <w:r>
        <w:rPr>
          <w:rFonts w:ascii="Times New Roman"/>
          <w:color w:val="auto"/>
          <w:sz w:val="30"/>
        </w:rPr>
        <w:t>的信息披露</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D5D806E" w14:textId="77777777" w:rsidR="006F67FB" w:rsidRDefault="00AA12DB">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4714CC82" w14:textId="77777777" w:rsidR="006F67FB" w:rsidRDefault="00AA12DB">
      <w:pPr>
        <w:spacing w:line="360" w:lineRule="auto"/>
        <w:ind w:firstLineChars="200" w:firstLine="480"/>
        <w:rPr>
          <w:bCs/>
          <w:sz w:val="24"/>
        </w:rPr>
      </w:pPr>
      <w:r>
        <w:rPr>
          <w:bCs/>
          <w:sz w:val="24"/>
        </w:rPr>
        <w:t>二、信息披露义务人</w:t>
      </w:r>
    </w:p>
    <w:p w14:paraId="03F67B2F" w14:textId="77777777" w:rsidR="006F67FB" w:rsidRDefault="00AA12DB">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21E07964" w14:textId="6B668753" w:rsidR="006F67FB" w:rsidRDefault="00AA12DB">
      <w:pPr>
        <w:spacing w:line="360" w:lineRule="auto"/>
        <w:ind w:firstLineChars="200" w:firstLine="480"/>
        <w:rPr>
          <w:bCs/>
          <w:sz w:val="24"/>
        </w:rPr>
      </w:pPr>
      <w:r>
        <w:rPr>
          <w:bCs/>
          <w:sz w:val="24"/>
        </w:rPr>
        <w:t>本基金信息披露义务人</w:t>
      </w:r>
      <w:r w:rsidRPr="00F607DA">
        <w:rPr>
          <w:rFonts w:hint="eastAsia"/>
          <w:sz w:val="24"/>
        </w:rPr>
        <w:t>以保护基金份额持有人利益为根本出发点，</w:t>
      </w:r>
      <w:r>
        <w:rPr>
          <w:bCs/>
          <w:sz w:val="24"/>
        </w:rPr>
        <w:t>按照法律法规和中国证监会的规定披露基金信息，并保证所披露信息的真实性、准确性</w:t>
      </w:r>
    </w:p>
    <w:p w14:paraId="3B9DB776" w14:textId="77777777" w:rsidR="006F67FB" w:rsidRDefault="00AA12DB">
      <w:pPr>
        <w:spacing w:line="360" w:lineRule="auto"/>
        <w:rPr>
          <w:bCs/>
          <w:sz w:val="24"/>
        </w:rPr>
      </w:pPr>
      <w:r>
        <w:rPr>
          <w:rFonts w:hint="eastAsia"/>
          <w:bCs/>
          <w:sz w:val="24"/>
        </w:rPr>
        <w:t>、</w:t>
      </w:r>
      <w:r>
        <w:rPr>
          <w:bCs/>
          <w:sz w:val="24"/>
        </w:rPr>
        <w:t>完整性</w:t>
      </w:r>
      <w:r>
        <w:rPr>
          <w:rFonts w:hint="eastAsia"/>
          <w:bCs/>
          <w:sz w:val="24"/>
        </w:rPr>
        <w:t>、及时性、简明性和易得性</w:t>
      </w:r>
      <w:r>
        <w:rPr>
          <w:bCs/>
          <w:sz w:val="24"/>
        </w:rPr>
        <w:t>。</w:t>
      </w:r>
    </w:p>
    <w:p w14:paraId="2C94044F" w14:textId="74ADCBA3" w:rsidR="006F67FB" w:rsidRDefault="00AA12DB">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w:t>
      </w:r>
      <w:r w:rsidRPr="00F607DA">
        <w:rPr>
          <w:rFonts w:hint="eastAsia"/>
          <w:sz w:val="24"/>
        </w:rPr>
        <w:t>的全国性报刊（以下简称“规定报刊”）及</w:t>
      </w:r>
      <w:r>
        <w:rPr>
          <w:rFonts w:hint="eastAsia"/>
          <w:bCs/>
          <w:sz w:val="24"/>
        </w:rPr>
        <w:t>《信息披露办法》规定的</w:t>
      </w:r>
      <w:r w:rsidRPr="00F607DA">
        <w:rPr>
          <w:sz w:val="24"/>
        </w:rPr>
        <w:t>互联网网站（以下简称</w:t>
      </w:r>
      <w:r w:rsidRPr="00F607DA">
        <w:rPr>
          <w:sz w:val="24"/>
        </w:rPr>
        <w:t>“</w:t>
      </w:r>
      <w:r w:rsidRPr="00F607DA">
        <w:rPr>
          <w:rFonts w:hint="eastAsia"/>
          <w:sz w:val="24"/>
        </w:rPr>
        <w:t>规定</w:t>
      </w:r>
      <w:r w:rsidRPr="00F607DA">
        <w:rPr>
          <w:sz w:val="24"/>
        </w:rPr>
        <w:t>网站</w:t>
      </w:r>
      <w:r w:rsidRPr="00F607DA">
        <w:rPr>
          <w:sz w:val="24"/>
        </w:rPr>
        <w:t>”</w:t>
      </w:r>
      <w:r w:rsidRPr="00F607DA">
        <w:rPr>
          <w:sz w:val="24"/>
        </w:rPr>
        <w:t>）</w:t>
      </w:r>
      <w:r>
        <w:rPr>
          <w:rFonts w:hint="eastAsia"/>
          <w:bCs/>
          <w:sz w:val="24"/>
        </w:rPr>
        <w:t>等</w:t>
      </w:r>
      <w:r>
        <w:rPr>
          <w:bCs/>
          <w:sz w:val="24"/>
        </w:rPr>
        <w:t>媒介披露，并保证基金投资者能够按照《基金合同》约定的时间和方式查阅或者复制公开披露的信息资料。</w:t>
      </w:r>
    </w:p>
    <w:p w14:paraId="45760764" w14:textId="77777777" w:rsidR="006F67FB" w:rsidRDefault="00AA12DB">
      <w:pPr>
        <w:spacing w:line="360" w:lineRule="auto"/>
        <w:ind w:firstLineChars="200" w:firstLine="480"/>
        <w:rPr>
          <w:bCs/>
          <w:sz w:val="24"/>
        </w:rPr>
      </w:pPr>
      <w:r>
        <w:rPr>
          <w:bCs/>
          <w:sz w:val="24"/>
        </w:rPr>
        <w:t>三、本基金信息披露义务人承诺公开披露的基金信息，不得有下列行为：</w:t>
      </w:r>
    </w:p>
    <w:p w14:paraId="5C06661C" w14:textId="77777777" w:rsidR="006F67FB" w:rsidRDefault="00AA12DB">
      <w:pPr>
        <w:spacing w:line="360" w:lineRule="auto"/>
        <w:ind w:firstLineChars="200" w:firstLine="480"/>
        <w:rPr>
          <w:bCs/>
          <w:sz w:val="24"/>
        </w:rPr>
      </w:pPr>
      <w:r>
        <w:rPr>
          <w:bCs/>
          <w:sz w:val="24"/>
        </w:rPr>
        <w:t>1</w:t>
      </w:r>
      <w:r>
        <w:rPr>
          <w:bCs/>
          <w:sz w:val="24"/>
        </w:rPr>
        <w:t>、虚假记载、误导性陈述或者重大遗漏；</w:t>
      </w:r>
    </w:p>
    <w:p w14:paraId="7C8837C1" w14:textId="77777777" w:rsidR="006F67FB" w:rsidRDefault="00AA12DB">
      <w:pPr>
        <w:spacing w:line="360" w:lineRule="auto"/>
        <w:ind w:firstLineChars="200" w:firstLine="480"/>
        <w:rPr>
          <w:bCs/>
          <w:sz w:val="24"/>
        </w:rPr>
      </w:pPr>
      <w:r>
        <w:rPr>
          <w:bCs/>
          <w:sz w:val="24"/>
        </w:rPr>
        <w:t>2</w:t>
      </w:r>
      <w:r>
        <w:rPr>
          <w:bCs/>
          <w:sz w:val="24"/>
        </w:rPr>
        <w:t>、对证券投资业绩进行预测；</w:t>
      </w:r>
    </w:p>
    <w:p w14:paraId="10CFE36C" w14:textId="77777777" w:rsidR="006F67FB" w:rsidRDefault="00AA12DB">
      <w:pPr>
        <w:spacing w:line="360" w:lineRule="auto"/>
        <w:ind w:firstLineChars="200" w:firstLine="480"/>
        <w:rPr>
          <w:bCs/>
          <w:sz w:val="24"/>
        </w:rPr>
      </w:pPr>
      <w:r>
        <w:rPr>
          <w:bCs/>
          <w:sz w:val="24"/>
        </w:rPr>
        <w:t>3</w:t>
      </w:r>
      <w:r>
        <w:rPr>
          <w:bCs/>
          <w:sz w:val="24"/>
        </w:rPr>
        <w:t>、违规承诺收益或者承担损失；</w:t>
      </w:r>
    </w:p>
    <w:p w14:paraId="125466E7" w14:textId="77777777" w:rsidR="006F67FB" w:rsidRDefault="00AA12DB">
      <w:pPr>
        <w:spacing w:line="360" w:lineRule="auto"/>
        <w:ind w:firstLineChars="200" w:firstLine="480"/>
        <w:rPr>
          <w:bCs/>
          <w:sz w:val="24"/>
        </w:rPr>
      </w:pPr>
      <w:r>
        <w:rPr>
          <w:bCs/>
          <w:sz w:val="24"/>
        </w:rPr>
        <w:t>4</w:t>
      </w:r>
      <w:r>
        <w:rPr>
          <w:bCs/>
          <w:sz w:val="24"/>
        </w:rPr>
        <w:t>、诋毁其他基金管理人、基金托管人或者基金销售机构；</w:t>
      </w:r>
    </w:p>
    <w:p w14:paraId="4AFC5607" w14:textId="77777777" w:rsidR="006F67FB" w:rsidRDefault="00AA12DB">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14:paraId="4D7D2787" w14:textId="77777777" w:rsidR="006F67FB" w:rsidRDefault="00AA12DB">
      <w:pPr>
        <w:spacing w:line="360" w:lineRule="auto"/>
        <w:ind w:firstLineChars="200" w:firstLine="480"/>
        <w:rPr>
          <w:bCs/>
          <w:sz w:val="24"/>
        </w:rPr>
      </w:pPr>
      <w:r>
        <w:rPr>
          <w:bCs/>
          <w:sz w:val="24"/>
        </w:rPr>
        <w:t>6</w:t>
      </w:r>
      <w:r>
        <w:rPr>
          <w:bCs/>
          <w:sz w:val="24"/>
        </w:rPr>
        <w:t>、中国证监会禁止的其他行为。</w:t>
      </w:r>
    </w:p>
    <w:p w14:paraId="55624FD7" w14:textId="77777777" w:rsidR="006F67FB" w:rsidRDefault="00AA12DB">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379DD73A" w14:textId="77777777" w:rsidR="006F67FB" w:rsidRDefault="00AA12DB">
      <w:pPr>
        <w:spacing w:line="360" w:lineRule="auto"/>
        <w:ind w:firstLineChars="200" w:firstLine="480"/>
        <w:rPr>
          <w:bCs/>
          <w:sz w:val="24"/>
        </w:rPr>
      </w:pPr>
      <w:r>
        <w:rPr>
          <w:bCs/>
          <w:sz w:val="24"/>
        </w:rPr>
        <w:t>本基金公开披露的信息采用阿拉伯数字；除特别说明外，货币单位为人民币元。</w:t>
      </w:r>
    </w:p>
    <w:p w14:paraId="3D56AA08" w14:textId="77777777" w:rsidR="006F67FB" w:rsidRDefault="00AA12DB">
      <w:pPr>
        <w:spacing w:line="360" w:lineRule="auto"/>
        <w:ind w:firstLineChars="200" w:firstLine="480"/>
        <w:rPr>
          <w:bCs/>
          <w:sz w:val="24"/>
        </w:rPr>
      </w:pPr>
      <w:r>
        <w:rPr>
          <w:bCs/>
          <w:sz w:val="24"/>
        </w:rPr>
        <w:t>五、公开披露的基金信息</w:t>
      </w:r>
    </w:p>
    <w:p w14:paraId="40C5C634" w14:textId="77777777" w:rsidR="006F67FB" w:rsidRDefault="00AA12DB">
      <w:pPr>
        <w:spacing w:line="360" w:lineRule="auto"/>
        <w:ind w:firstLineChars="200" w:firstLine="480"/>
        <w:rPr>
          <w:bCs/>
          <w:sz w:val="24"/>
        </w:rPr>
      </w:pPr>
      <w:r>
        <w:rPr>
          <w:bCs/>
          <w:sz w:val="24"/>
        </w:rPr>
        <w:t>公开披露的基金信息包括：</w:t>
      </w:r>
    </w:p>
    <w:p w14:paraId="7E5195CC" w14:textId="77777777" w:rsidR="006F67FB" w:rsidRDefault="00AA12DB">
      <w:pPr>
        <w:spacing w:line="360" w:lineRule="auto"/>
        <w:ind w:firstLineChars="200" w:firstLine="480"/>
        <w:rPr>
          <w:bCs/>
          <w:sz w:val="24"/>
        </w:rPr>
      </w:pPr>
      <w:r>
        <w:rPr>
          <w:bCs/>
          <w:sz w:val="24"/>
        </w:rPr>
        <w:lastRenderedPageBreak/>
        <w:t>（一）基金招募说明书、《基金合同》、基金托管协议</w:t>
      </w:r>
      <w:r>
        <w:rPr>
          <w:rFonts w:hint="eastAsia"/>
          <w:bCs/>
          <w:sz w:val="24"/>
        </w:rPr>
        <w:t>、</w:t>
      </w:r>
      <w:r w:rsidRPr="00F607DA">
        <w:rPr>
          <w:rFonts w:hint="eastAsia"/>
          <w:sz w:val="24"/>
        </w:rPr>
        <w:t>基金产品资料概要</w:t>
      </w:r>
    </w:p>
    <w:p w14:paraId="1AECBC4E" w14:textId="77777777" w:rsidR="006F67FB" w:rsidRDefault="00AA12D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700C64B" w14:textId="77777777" w:rsidR="006F67FB" w:rsidRDefault="00AA12D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F607DA">
        <w:rPr>
          <w:rFonts w:hint="eastAsia"/>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3C3E970" w14:textId="77777777" w:rsidR="006F67FB" w:rsidRDefault="00AA12D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DDF3E62" w14:textId="77777777" w:rsidR="006F67FB" w:rsidRDefault="00AA12DB">
      <w:pPr>
        <w:spacing w:line="360" w:lineRule="auto"/>
        <w:ind w:firstLineChars="200" w:firstLine="480"/>
        <w:rPr>
          <w:bCs/>
          <w:sz w:val="24"/>
        </w:rPr>
      </w:pPr>
      <w:r>
        <w:rPr>
          <w:rFonts w:hint="eastAsia"/>
          <w:bCs/>
          <w:sz w:val="24"/>
        </w:rPr>
        <w:t>4</w:t>
      </w:r>
      <w:r>
        <w:rPr>
          <w:rFonts w:hint="eastAsia"/>
          <w:bCs/>
          <w:sz w:val="24"/>
        </w:rPr>
        <w:t>、</w:t>
      </w:r>
      <w:r w:rsidRPr="00F607DA">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869277F" w14:textId="77777777" w:rsidR="006F67FB" w:rsidRDefault="00AA12DB">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w:t>
      </w:r>
      <w:r>
        <w:rPr>
          <w:bCs/>
          <w:sz w:val="24"/>
        </w:rPr>
        <w:t>《基金合同》</w:t>
      </w:r>
      <w:r>
        <w:rPr>
          <w:rFonts w:hint="eastAsia"/>
          <w:bCs/>
          <w:sz w:val="24"/>
        </w:rPr>
        <w:t>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Pr>
          <w:rFonts w:hint="eastAsia"/>
          <w:bCs/>
          <w:sz w:val="24"/>
        </w:rPr>
        <w:t>规定网站</w:t>
      </w:r>
      <w:r>
        <w:rPr>
          <w:bCs/>
          <w:sz w:val="24"/>
        </w:rPr>
        <w:t>上。</w:t>
      </w:r>
    </w:p>
    <w:p w14:paraId="451CEA36" w14:textId="77777777" w:rsidR="006F67FB" w:rsidRDefault="00AA12DB">
      <w:pPr>
        <w:spacing w:line="360" w:lineRule="auto"/>
        <w:ind w:firstLineChars="200" w:firstLine="480"/>
        <w:rPr>
          <w:bCs/>
          <w:sz w:val="24"/>
        </w:rPr>
      </w:pPr>
      <w:r>
        <w:rPr>
          <w:bCs/>
          <w:sz w:val="24"/>
        </w:rPr>
        <w:t>（二）基金份额发售公告</w:t>
      </w:r>
    </w:p>
    <w:p w14:paraId="0151E081" w14:textId="77777777" w:rsidR="006F67FB" w:rsidRDefault="00AA12DB">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Pr="00F607DA">
        <w:rPr>
          <w:sz w:val="24"/>
        </w:rPr>
        <w:t>规定</w:t>
      </w:r>
      <w:r>
        <w:rPr>
          <w:bCs/>
          <w:sz w:val="24"/>
        </w:rPr>
        <w:t>媒介上。</w:t>
      </w:r>
    </w:p>
    <w:p w14:paraId="3D1E61E5" w14:textId="77777777" w:rsidR="006F67FB" w:rsidRDefault="00AA12DB">
      <w:pPr>
        <w:spacing w:line="360" w:lineRule="auto"/>
        <w:ind w:firstLineChars="200" w:firstLine="480"/>
        <w:rPr>
          <w:bCs/>
          <w:sz w:val="24"/>
        </w:rPr>
      </w:pPr>
      <w:r>
        <w:rPr>
          <w:bCs/>
          <w:sz w:val="24"/>
        </w:rPr>
        <w:t>（三）《基金合同》生效公告</w:t>
      </w:r>
    </w:p>
    <w:p w14:paraId="519E6E66" w14:textId="77777777" w:rsidR="006F67FB" w:rsidRDefault="00AA12DB">
      <w:pPr>
        <w:spacing w:line="360" w:lineRule="auto"/>
        <w:ind w:firstLineChars="200" w:firstLine="480"/>
        <w:rPr>
          <w:bCs/>
          <w:sz w:val="24"/>
        </w:rPr>
      </w:pPr>
      <w:r>
        <w:rPr>
          <w:bCs/>
          <w:sz w:val="24"/>
        </w:rPr>
        <w:t>基金管理人应当在收到中国证监会确认文件的次日在</w:t>
      </w:r>
      <w:r w:rsidRPr="00F607DA">
        <w:rPr>
          <w:sz w:val="24"/>
        </w:rPr>
        <w:t>规定</w:t>
      </w:r>
      <w:r>
        <w:rPr>
          <w:bCs/>
          <w:sz w:val="24"/>
        </w:rPr>
        <w:t>媒介上登载《基金</w:t>
      </w:r>
      <w:r>
        <w:rPr>
          <w:bCs/>
          <w:sz w:val="24"/>
        </w:rPr>
        <w:lastRenderedPageBreak/>
        <w:t>合同》生效公告。</w:t>
      </w:r>
    </w:p>
    <w:p w14:paraId="45FE2D0D" w14:textId="77777777" w:rsidR="006F67FB" w:rsidRDefault="00AA12DB">
      <w:pPr>
        <w:spacing w:line="360" w:lineRule="auto"/>
        <w:ind w:firstLineChars="200" w:firstLine="480"/>
        <w:rPr>
          <w:bCs/>
          <w:sz w:val="24"/>
        </w:rPr>
      </w:pPr>
      <w:r>
        <w:rPr>
          <w:bCs/>
          <w:sz w:val="24"/>
        </w:rPr>
        <w:t>（四）基金</w:t>
      </w:r>
      <w:r>
        <w:rPr>
          <w:rFonts w:hint="eastAsia"/>
          <w:bCs/>
          <w:sz w:val="24"/>
        </w:rPr>
        <w:t>净值信息</w:t>
      </w:r>
    </w:p>
    <w:p w14:paraId="43131813" w14:textId="6CCBE741" w:rsidR="006F67FB" w:rsidRDefault="00AA12DB">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一次基金</w:t>
      </w:r>
      <w:r>
        <w:rPr>
          <w:rFonts w:hint="eastAsia"/>
          <w:bCs/>
          <w:sz w:val="24"/>
        </w:rPr>
        <w:t>份额</w:t>
      </w:r>
      <w:r>
        <w:rPr>
          <w:bCs/>
          <w:sz w:val="24"/>
        </w:rPr>
        <w:t>净值和</w:t>
      </w:r>
      <w:r>
        <w:rPr>
          <w:rFonts w:hint="eastAsia"/>
          <w:bCs/>
          <w:sz w:val="24"/>
        </w:rPr>
        <w:t>基金份额累计净值</w:t>
      </w:r>
      <w:r>
        <w:rPr>
          <w:bCs/>
          <w:sz w:val="24"/>
        </w:rPr>
        <w:t>。</w:t>
      </w:r>
    </w:p>
    <w:p w14:paraId="4E8F6E43" w14:textId="470353D6" w:rsidR="006F67FB" w:rsidRDefault="00AA12DB">
      <w:pPr>
        <w:spacing w:line="360" w:lineRule="auto"/>
        <w:ind w:firstLineChars="200" w:firstLine="480"/>
        <w:rPr>
          <w:bCs/>
          <w:sz w:val="24"/>
        </w:rPr>
      </w:pPr>
      <w:r w:rsidRPr="00F607DA">
        <w:rPr>
          <w:sz w:val="24"/>
        </w:rPr>
        <w:t>在</w:t>
      </w:r>
      <w:r>
        <w:rPr>
          <w:bCs/>
          <w:sz w:val="24"/>
        </w:rPr>
        <w:t>开始办理基金份额申购或者赎回后</w:t>
      </w:r>
      <w:r w:rsidRPr="00F607DA">
        <w:rPr>
          <w:sz w:val="24"/>
        </w:rPr>
        <w:t>，基金管理人</w:t>
      </w:r>
      <w:r>
        <w:rPr>
          <w:bCs/>
          <w:sz w:val="24"/>
        </w:rPr>
        <w:t>应当</w:t>
      </w:r>
      <w:r w:rsidRPr="00F607DA">
        <w:rPr>
          <w:sz w:val="24"/>
        </w:rPr>
        <w:t>在</w:t>
      </w:r>
      <w:r w:rsidRPr="00F607DA">
        <w:rPr>
          <w:rFonts w:hint="eastAsia"/>
          <w:sz w:val="24"/>
        </w:rPr>
        <w:t>不晚于每个开放日的次日</w:t>
      </w:r>
      <w:r w:rsidRPr="00F607DA">
        <w:rPr>
          <w:sz w:val="24"/>
        </w:rPr>
        <w:t>，通过</w:t>
      </w:r>
      <w:r w:rsidRPr="00F607DA">
        <w:rPr>
          <w:rFonts w:hint="eastAsia"/>
          <w:sz w:val="24"/>
        </w:rPr>
        <w:t>规定网站</w:t>
      </w:r>
      <w:r w:rsidRPr="00F607DA">
        <w:rPr>
          <w:sz w:val="24"/>
        </w:rPr>
        <w:t>、</w:t>
      </w:r>
      <w:r w:rsidRPr="00F607DA">
        <w:rPr>
          <w:rFonts w:hint="eastAsia"/>
          <w:sz w:val="24"/>
        </w:rPr>
        <w:t>基金销售机构网站或者营业网点</w:t>
      </w:r>
      <w:r w:rsidRPr="00F607DA">
        <w:rPr>
          <w:sz w:val="24"/>
        </w:rPr>
        <w:t>披露开放日的基金份额净值和基金份额累计净值。</w:t>
      </w:r>
    </w:p>
    <w:p w14:paraId="6F85E69D" w14:textId="77777777" w:rsidR="006F67FB" w:rsidRPr="00F607DA" w:rsidRDefault="00AA12DB">
      <w:pPr>
        <w:spacing w:line="360" w:lineRule="auto"/>
        <w:ind w:firstLineChars="200" w:firstLine="480"/>
        <w:rPr>
          <w:sz w:val="24"/>
        </w:rPr>
      </w:pPr>
      <w:r w:rsidRPr="00F607DA">
        <w:rPr>
          <w:sz w:val="24"/>
        </w:rPr>
        <w:t>基金管理人应当</w:t>
      </w:r>
      <w:r w:rsidRPr="00F607DA">
        <w:rPr>
          <w:rFonts w:hint="eastAsia"/>
          <w:sz w:val="24"/>
        </w:rPr>
        <w:t>在不晚于半年度和年度最后一日的次日，在规定网站披露半年度和年度最后一日的基金份额净值和基金份额累计净值</w:t>
      </w:r>
      <w:r w:rsidRPr="00F607DA">
        <w:rPr>
          <w:sz w:val="24"/>
        </w:rPr>
        <w:t>。</w:t>
      </w:r>
    </w:p>
    <w:p w14:paraId="7EED12E9" w14:textId="65B41F9E" w:rsidR="006F67FB" w:rsidRDefault="00AA12DB">
      <w:pPr>
        <w:spacing w:line="360" w:lineRule="auto"/>
        <w:ind w:firstLineChars="200" w:firstLine="480"/>
        <w:rPr>
          <w:bCs/>
          <w:sz w:val="24"/>
        </w:rPr>
      </w:pPr>
      <w:r>
        <w:rPr>
          <w:rFonts w:hint="eastAsia"/>
          <w:bCs/>
          <w:sz w:val="24"/>
        </w:rPr>
        <w:t>（五）基金份额折算日和折算结果公告</w:t>
      </w:r>
    </w:p>
    <w:p w14:paraId="67FB7AD7" w14:textId="77777777" w:rsidR="006F67FB" w:rsidRDefault="00AA12DB">
      <w:pPr>
        <w:spacing w:line="360" w:lineRule="auto"/>
        <w:ind w:firstLineChars="200" w:firstLine="480"/>
        <w:rPr>
          <w:bCs/>
          <w:sz w:val="24"/>
        </w:rPr>
      </w:pPr>
      <w:r>
        <w:rPr>
          <w:rFonts w:hint="eastAsia"/>
          <w:bCs/>
          <w:sz w:val="24"/>
        </w:rPr>
        <w:t>基金管理人确定基金份额折算</w:t>
      </w:r>
      <w:proofErr w:type="gramStart"/>
      <w:r>
        <w:rPr>
          <w:rFonts w:hint="eastAsia"/>
          <w:bCs/>
          <w:sz w:val="24"/>
        </w:rPr>
        <w:t>日后应</w:t>
      </w:r>
      <w:proofErr w:type="gramEnd"/>
      <w:r>
        <w:rPr>
          <w:rFonts w:hint="eastAsia"/>
          <w:bCs/>
          <w:sz w:val="24"/>
        </w:rPr>
        <w:t>提前将基金份额折算日公告登载于规定媒介上。</w:t>
      </w:r>
    </w:p>
    <w:p w14:paraId="35A4703C" w14:textId="77777777" w:rsidR="006F67FB" w:rsidRDefault="00AA12DB">
      <w:pPr>
        <w:spacing w:line="360" w:lineRule="auto"/>
        <w:ind w:firstLineChars="200" w:firstLine="480"/>
        <w:rPr>
          <w:bCs/>
          <w:sz w:val="24"/>
        </w:rPr>
      </w:pPr>
      <w:r>
        <w:rPr>
          <w:rFonts w:hint="eastAsia"/>
          <w:bCs/>
          <w:sz w:val="24"/>
        </w:rPr>
        <w:t>基金份额进行折算并由登记机构完成基金份额的变更登记后，基金管理人应将基金份额折算结果公告登载于规定媒介上。</w:t>
      </w:r>
    </w:p>
    <w:p w14:paraId="00727761" w14:textId="77777777" w:rsidR="006F67FB" w:rsidRDefault="00AA12DB">
      <w:pPr>
        <w:spacing w:line="360" w:lineRule="auto"/>
        <w:ind w:firstLineChars="200" w:firstLine="480"/>
        <w:rPr>
          <w:bCs/>
          <w:sz w:val="24"/>
        </w:rPr>
      </w:pPr>
      <w:r>
        <w:rPr>
          <w:rFonts w:hint="eastAsia"/>
          <w:bCs/>
          <w:sz w:val="24"/>
        </w:rPr>
        <w:t>（六）上市交易公告书</w:t>
      </w:r>
    </w:p>
    <w:p w14:paraId="425A85F3" w14:textId="4A2DD94C" w:rsidR="006F67FB" w:rsidRDefault="00AA12DB">
      <w:pPr>
        <w:spacing w:line="360" w:lineRule="auto"/>
        <w:ind w:firstLineChars="200" w:firstLine="480"/>
        <w:rPr>
          <w:bCs/>
          <w:sz w:val="24"/>
        </w:rPr>
      </w:pPr>
      <w:r>
        <w:rPr>
          <w:rFonts w:hint="eastAsia"/>
          <w:bCs/>
          <w:sz w:val="24"/>
        </w:rPr>
        <w:t>基金份额获准在证券交易所上市交易的，基金管理人应当在基金份额上市交易前至少</w:t>
      </w:r>
      <w:r>
        <w:rPr>
          <w:bCs/>
          <w:sz w:val="24"/>
        </w:rPr>
        <w:t>3</w:t>
      </w:r>
      <w:r>
        <w:rPr>
          <w:rFonts w:hint="eastAsia"/>
          <w:bCs/>
          <w:sz w:val="24"/>
        </w:rPr>
        <w:t>个工作日，将基金份额上市交易公告书登载在规定网站上，并将上市交易公告书提示性公告登载在规定报刊上。</w:t>
      </w:r>
    </w:p>
    <w:p w14:paraId="25D1A095" w14:textId="5BF61DD6" w:rsidR="006F67FB" w:rsidRDefault="00AA12DB">
      <w:pPr>
        <w:spacing w:line="360" w:lineRule="auto"/>
        <w:ind w:firstLineChars="200" w:firstLine="480"/>
        <w:rPr>
          <w:bCs/>
          <w:sz w:val="24"/>
        </w:rPr>
      </w:pPr>
      <w:r>
        <w:rPr>
          <w:rFonts w:hint="eastAsia"/>
          <w:bCs/>
          <w:sz w:val="24"/>
        </w:rPr>
        <w:t>（七）申购、赎回清单</w:t>
      </w:r>
    </w:p>
    <w:p w14:paraId="760A493F" w14:textId="750583AB" w:rsidR="006F67FB" w:rsidRDefault="00AA12DB">
      <w:pPr>
        <w:spacing w:line="360" w:lineRule="auto"/>
        <w:ind w:firstLineChars="200" w:firstLine="480"/>
        <w:rPr>
          <w:bCs/>
          <w:sz w:val="24"/>
        </w:rPr>
      </w:pPr>
      <w:r>
        <w:rPr>
          <w:rFonts w:hint="eastAsia"/>
          <w:bCs/>
          <w:sz w:val="24"/>
        </w:rPr>
        <w:t>在开始办理基金份额申购或者赎回之后，基金管理人应当在每个开放日，通过规定网站、申购赎回代理券商网站或者营业网点公告当日的申购、赎回清单。</w:t>
      </w:r>
    </w:p>
    <w:p w14:paraId="03A8DCEB" w14:textId="6F993752" w:rsidR="006F67FB" w:rsidRDefault="00AA12DB">
      <w:pPr>
        <w:spacing w:line="360" w:lineRule="auto"/>
        <w:ind w:firstLineChars="200" w:firstLine="480"/>
        <w:rPr>
          <w:bCs/>
          <w:sz w:val="24"/>
        </w:rPr>
      </w:pPr>
      <w:r>
        <w:rPr>
          <w:bCs/>
          <w:sz w:val="24"/>
        </w:rPr>
        <w:t>（</w:t>
      </w:r>
      <w:r>
        <w:rPr>
          <w:rFonts w:hint="eastAsia"/>
          <w:bCs/>
          <w:sz w:val="24"/>
        </w:rPr>
        <w:t>八</w:t>
      </w:r>
      <w:r>
        <w:rPr>
          <w:bCs/>
          <w:sz w:val="24"/>
        </w:rPr>
        <w:t>）基金定期报告，包括基金年度报告、基金</w:t>
      </w:r>
      <w:r>
        <w:rPr>
          <w:rFonts w:hint="eastAsia"/>
          <w:bCs/>
          <w:sz w:val="24"/>
        </w:rPr>
        <w:t>中期报告</w:t>
      </w:r>
      <w:r>
        <w:rPr>
          <w:bCs/>
          <w:sz w:val="24"/>
        </w:rPr>
        <w:t>和基金季度报告</w:t>
      </w:r>
    </w:p>
    <w:p w14:paraId="002FCD8F" w14:textId="6A320828" w:rsidR="006F67FB" w:rsidRDefault="00AA12D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44EDA48A" w14:textId="0055B371" w:rsidR="006F67FB" w:rsidRDefault="00AA12DB">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中期报告</w:t>
      </w:r>
      <w:r>
        <w:rPr>
          <w:bCs/>
          <w:sz w:val="24"/>
        </w:rPr>
        <w:t>，</w:t>
      </w:r>
      <w:r>
        <w:rPr>
          <w:rFonts w:hint="eastAsia"/>
          <w:bCs/>
          <w:sz w:val="24"/>
        </w:rPr>
        <w:t>将中期报告登载在规定网站上，并将中期报告提示性公告登载在规定报刊上</w:t>
      </w:r>
      <w:r>
        <w:rPr>
          <w:bCs/>
          <w:sz w:val="24"/>
        </w:rPr>
        <w:t>。</w:t>
      </w:r>
    </w:p>
    <w:p w14:paraId="6BCE27CF" w14:textId="0EAA6384" w:rsidR="006F67FB" w:rsidRDefault="00AA12DB">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lastRenderedPageBreak/>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5EDA2B14" w14:textId="77777777" w:rsidR="006F67FB" w:rsidRDefault="00AA12DB">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Pr>
          <w:rFonts w:hint="eastAsia"/>
          <w:bCs/>
          <w:sz w:val="24"/>
        </w:rPr>
        <w:t>中期报告</w:t>
      </w:r>
      <w:r>
        <w:rPr>
          <w:bCs/>
          <w:sz w:val="24"/>
        </w:rPr>
        <w:t>或者年度报告。</w:t>
      </w:r>
    </w:p>
    <w:p w14:paraId="72B39A45" w14:textId="7C1B2654" w:rsidR="006F67FB" w:rsidRDefault="00AA12DB">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6F323A81" w14:textId="752807D6" w:rsidR="006F67FB" w:rsidRDefault="00AA12DB">
      <w:pPr>
        <w:spacing w:line="360" w:lineRule="auto"/>
        <w:ind w:firstLineChars="200" w:firstLine="480"/>
      </w:pPr>
      <w:r>
        <w:rPr>
          <w:bCs/>
          <w:sz w:val="24"/>
        </w:rPr>
        <w:t>基金管理人应当在基金年度报告和</w:t>
      </w:r>
      <w:r>
        <w:rPr>
          <w:rFonts w:hint="eastAsia"/>
          <w:bCs/>
          <w:sz w:val="24"/>
        </w:rPr>
        <w:t>中期报告</w:t>
      </w:r>
      <w:r>
        <w:rPr>
          <w:bCs/>
          <w:sz w:val="24"/>
        </w:rPr>
        <w:t>中披露基金组合资产情况及其流动性风险分析等。</w:t>
      </w:r>
    </w:p>
    <w:p w14:paraId="74FB675D" w14:textId="77777777" w:rsidR="006F67FB" w:rsidRDefault="00AA12DB">
      <w:pPr>
        <w:spacing w:line="360" w:lineRule="auto"/>
        <w:ind w:firstLineChars="200" w:firstLine="480"/>
        <w:rPr>
          <w:bCs/>
          <w:sz w:val="24"/>
        </w:rPr>
      </w:pPr>
      <w:r>
        <w:rPr>
          <w:bCs/>
          <w:sz w:val="24"/>
        </w:rPr>
        <w:t>（</w:t>
      </w:r>
      <w:r>
        <w:rPr>
          <w:rFonts w:hint="eastAsia"/>
          <w:bCs/>
          <w:sz w:val="24"/>
        </w:rPr>
        <w:t>九</w:t>
      </w:r>
      <w:r>
        <w:rPr>
          <w:bCs/>
          <w:sz w:val="24"/>
        </w:rPr>
        <w:t>）临时报告</w:t>
      </w:r>
    </w:p>
    <w:p w14:paraId="6BB94867" w14:textId="1BC19F45" w:rsidR="006F67FB" w:rsidRDefault="00AA12DB">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p>
    <w:p w14:paraId="3E1B8DBB" w14:textId="77777777" w:rsidR="006F67FB" w:rsidRDefault="00AA12D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2191194" w14:textId="77777777" w:rsidR="006F67FB" w:rsidRDefault="00AA12DB">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6C44204" w14:textId="6E07DDB9" w:rsidR="006F67FB" w:rsidRDefault="00AA12DB">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422578D5" w14:textId="77777777" w:rsidR="006F67FB" w:rsidRDefault="00AA12DB">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32995401" w14:textId="3ED2033C" w:rsidR="006F67FB" w:rsidRDefault="00AA12DB">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3F386EEC" w14:textId="77777777" w:rsidR="006F67FB" w:rsidRDefault="00AA12D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304354A" w14:textId="77777777" w:rsidR="006F67FB" w:rsidRDefault="00AA12DB">
      <w:pPr>
        <w:spacing w:line="360" w:lineRule="auto"/>
        <w:ind w:firstLineChars="200" w:firstLine="480"/>
        <w:rPr>
          <w:bCs/>
          <w:sz w:val="24"/>
        </w:rPr>
      </w:pPr>
      <w:r>
        <w:rPr>
          <w:bCs/>
          <w:sz w:val="24"/>
        </w:rPr>
        <w:t>6</w:t>
      </w:r>
      <w:r>
        <w:rPr>
          <w:bCs/>
          <w:sz w:val="24"/>
        </w:rPr>
        <w:t>、基金管理人、基金托管人的法定名称、住所发生变更；</w:t>
      </w:r>
    </w:p>
    <w:p w14:paraId="037D44C2" w14:textId="19D2E68C" w:rsidR="006F67FB" w:rsidRDefault="00AA12DB">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77C3771A" w14:textId="77777777" w:rsidR="006F67FB" w:rsidRDefault="00AA12DB">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20BD1C3B" w14:textId="77777777" w:rsidR="006F67FB" w:rsidRDefault="00AA12DB">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14:paraId="11F0B99C" w14:textId="11E266E3" w:rsidR="006F67FB" w:rsidRDefault="00AA12DB">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w:t>
      </w:r>
      <w:r>
        <w:rPr>
          <w:bCs/>
          <w:sz w:val="24"/>
        </w:rPr>
        <w:lastRenderedPageBreak/>
        <w:t>三十；</w:t>
      </w:r>
    </w:p>
    <w:p w14:paraId="5B0D55A9" w14:textId="3591DAEC" w:rsidR="006F67FB" w:rsidRDefault="00AA12DB">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或仲裁</w:t>
      </w:r>
      <w:r>
        <w:rPr>
          <w:bCs/>
          <w:sz w:val="24"/>
        </w:rPr>
        <w:t>；</w:t>
      </w:r>
    </w:p>
    <w:p w14:paraId="299C12E1" w14:textId="77777777" w:rsidR="006F67FB" w:rsidRDefault="00AA12DB">
      <w:pPr>
        <w:spacing w:line="360" w:lineRule="auto"/>
        <w:ind w:firstLineChars="200" w:firstLine="480"/>
        <w:rPr>
          <w:bCs/>
          <w:sz w:val="24"/>
        </w:rPr>
      </w:pPr>
      <w:r>
        <w:rPr>
          <w:bCs/>
          <w:sz w:val="24"/>
        </w:rPr>
        <w:t>12</w:t>
      </w:r>
      <w:r>
        <w:rPr>
          <w:bCs/>
          <w:sz w:val="24"/>
        </w:rPr>
        <w:t>、</w:t>
      </w:r>
      <w:r w:rsidRPr="00F607DA">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638D1D73" w14:textId="77777777" w:rsidR="006F67FB" w:rsidRDefault="00AA12DB">
      <w:pPr>
        <w:spacing w:line="360" w:lineRule="auto"/>
        <w:ind w:firstLineChars="200" w:firstLine="480"/>
        <w:rPr>
          <w:bCs/>
          <w:sz w:val="24"/>
        </w:rPr>
      </w:pPr>
      <w:r>
        <w:rPr>
          <w:bCs/>
          <w:sz w:val="24"/>
        </w:rPr>
        <w:t>13</w:t>
      </w:r>
      <w:r>
        <w:rPr>
          <w:bCs/>
          <w:sz w:val="24"/>
        </w:rPr>
        <w:t>、</w:t>
      </w:r>
      <w:r w:rsidRPr="00F607DA">
        <w:rPr>
          <w:rFonts w:hint="eastAsia"/>
          <w:sz w:val="24"/>
        </w:rPr>
        <w:t>基金管理人运用基金财产买卖基金管理人、基金托管人及其控股股东、实际控制人或者与其有重大利害关系的公司发行的证券或者承销期内承销的证券，或者从事其他</w:t>
      </w:r>
      <w:r w:rsidRPr="00F607DA">
        <w:rPr>
          <w:sz w:val="24"/>
        </w:rPr>
        <w:t>重大关联交易事项</w:t>
      </w:r>
      <w:r w:rsidRPr="00F607DA">
        <w:rPr>
          <w:rFonts w:hint="eastAsia"/>
          <w:sz w:val="24"/>
        </w:rPr>
        <w:t>，但中国证监会另有规定的除外</w:t>
      </w:r>
      <w:r>
        <w:rPr>
          <w:bCs/>
          <w:sz w:val="24"/>
        </w:rPr>
        <w:t>；</w:t>
      </w:r>
    </w:p>
    <w:p w14:paraId="37AFAB35" w14:textId="77777777" w:rsidR="006F67FB" w:rsidRDefault="00AA12DB">
      <w:pPr>
        <w:spacing w:line="360" w:lineRule="auto"/>
        <w:ind w:firstLineChars="200" w:firstLine="480"/>
        <w:rPr>
          <w:bCs/>
          <w:sz w:val="24"/>
        </w:rPr>
      </w:pPr>
      <w:r>
        <w:rPr>
          <w:bCs/>
          <w:sz w:val="24"/>
        </w:rPr>
        <w:t>14</w:t>
      </w:r>
      <w:r>
        <w:rPr>
          <w:bCs/>
          <w:sz w:val="24"/>
        </w:rPr>
        <w:t>、基金收益分配事项；</w:t>
      </w:r>
    </w:p>
    <w:p w14:paraId="6947CF57" w14:textId="37885C03" w:rsidR="006F67FB" w:rsidRDefault="00AA12DB">
      <w:pPr>
        <w:spacing w:line="360" w:lineRule="auto"/>
        <w:ind w:firstLineChars="200" w:firstLine="480"/>
        <w:rPr>
          <w:bCs/>
          <w:sz w:val="24"/>
        </w:rPr>
      </w:pPr>
      <w:r>
        <w:rPr>
          <w:bCs/>
          <w:sz w:val="24"/>
        </w:rPr>
        <w:t>15</w:t>
      </w:r>
      <w:r>
        <w:rPr>
          <w:bCs/>
          <w:sz w:val="24"/>
        </w:rPr>
        <w:t>、管理费、托管费</w:t>
      </w:r>
      <w:r>
        <w:rPr>
          <w:rFonts w:hint="eastAsia"/>
          <w:bCs/>
          <w:sz w:val="24"/>
        </w:rPr>
        <w:t>、</w:t>
      </w:r>
      <w:r>
        <w:rPr>
          <w:bCs/>
          <w:sz w:val="24"/>
        </w:rPr>
        <w:t>申购费</w:t>
      </w:r>
      <w:r>
        <w:rPr>
          <w:rFonts w:hint="eastAsia"/>
          <w:bCs/>
          <w:sz w:val="24"/>
        </w:rPr>
        <w:t>、</w:t>
      </w:r>
      <w:r>
        <w:rPr>
          <w:bCs/>
          <w:sz w:val="24"/>
        </w:rPr>
        <w:t>赎回费等费用计提标准、计提方式和费率发生变更；</w:t>
      </w:r>
    </w:p>
    <w:p w14:paraId="02EA3A90" w14:textId="77777777" w:rsidR="006F67FB" w:rsidRDefault="00AA12DB">
      <w:pPr>
        <w:spacing w:line="360" w:lineRule="auto"/>
        <w:ind w:firstLineChars="200"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6ED566C0" w14:textId="77777777" w:rsidR="006F67FB" w:rsidRDefault="00AA12DB">
      <w:pPr>
        <w:spacing w:line="360" w:lineRule="auto"/>
        <w:ind w:firstLineChars="200" w:firstLine="480"/>
        <w:rPr>
          <w:bCs/>
          <w:sz w:val="24"/>
        </w:rPr>
      </w:pPr>
      <w:r>
        <w:rPr>
          <w:bCs/>
          <w:sz w:val="24"/>
        </w:rPr>
        <w:t>17</w:t>
      </w:r>
      <w:r>
        <w:rPr>
          <w:bCs/>
          <w:sz w:val="24"/>
        </w:rPr>
        <w:t>、本基金开始办理申购、赎回；</w:t>
      </w:r>
    </w:p>
    <w:p w14:paraId="0BD3B5B0" w14:textId="3276FB4F" w:rsidR="006F67FB" w:rsidRDefault="00AA12DB">
      <w:pPr>
        <w:spacing w:line="360" w:lineRule="auto"/>
        <w:ind w:firstLineChars="200" w:firstLine="480"/>
        <w:rPr>
          <w:bCs/>
          <w:sz w:val="24"/>
        </w:rPr>
      </w:pPr>
      <w:r>
        <w:rPr>
          <w:bCs/>
          <w:sz w:val="24"/>
        </w:rPr>
        <w:t>18</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660077EB" w14:textId="696D9728" w:rsidR="006F67FB" w:rsidRDefault="00207293">
      <w:pPr>
        <w:spacing w:line="360" w:lineRule="auto"/>
        <w:ind w:firstLineChars="200" w:firstLine="480"/>
        <w:rPr>
          <w:bCs/>
          <w:sz w:val="24"/>
        </w:rPr>
      </w:pPr>
      <w:r>
        <w:rPr>
          <w:bCs/>
          <w:sz w:val="24"/>
        </w:rPr>
        <w:t>19</w:t>
      </w:r>
      <w:r w:rsidR="00AA12DB">
        <w:rPr>
          <w:rFonts w:hint="eastAsia"/>
          <w:bCs/>
          <w:sz w:val="24"/>
        </w:rPr>
        <w:t>、本基金停复牌</w:t>
      </w:r>
      <w:r w:rsidR="009F603A">
        <w:rPr>
          <w:rFonts w:hint="eastAsia"/>
          <w:bCs/>
          <w:sz w:val="24"/>
        </w:rPr>
        <w:t>、暂停上市、恢复上市</w:t>
      </w:r>
      <w:r w:rsidR="00AA12DB">
        <w:rPr>
          <w:rFonts w:hint="eastAsia"/>
          <w:bCs/>
          <w:sz w:val="24"/>
        </w:rPr>
        <w:t>或终止上市；</w:t>
      </w:r>
    </w:p>
    <w:p w14:paraId="3B0569E2" w14:textId="161CAE97" w:rsidR="006F67FB" w:rsidRDefault="00207293">
      <w:pPr>
        <w:spacing w:line="360" w:lineRule="auto"/>
        <w:ind w:firstLineChars="200" w:firstLine="480"/>
        <w:rPr>
          <w:bCs/>
          <w:sz w:val="24"/>
        </w:rPr>
      </w:pPr>
      <w:r>
        <w:rPr>
          <w:bCs/>
          <w:sz w:val="24"/>
        </w:rPr>
        <w:t>20</w:t>
      </w:r>
      <w:r w:rsidR="00AA12DB">
        <w:rPr>
          <w:rFonts w:hint="eastAsia"/>
          <w:bCs/>
          <w:sz w:val="24"/>
        </w:rPr>
        <w:t>、本基金推出新业务或服务；</w:t>
      </w:r>
    </w:p>
    <w:p w14:paraId="59BBD213" w14:textId="134FEECD" w:rsidR="006F67FB" w:rsidRDefault="00207293">
      <w:pPr>
        <w:spacing w:line="360" w:lineRule="auto"/>
        <w:ind w:firstLineChars="200" w:firstLine="480"/>
        <w:rPr>
          <w:bCs/>
          <w:sz w:val="24"/>
        </w:rPr>
      </w:pPr>
      <w:r>
        <w:rPr>
          <w:bCs/>
          <w:sz w:val="24"/>
        </w:rPr>
        <w:t>21</w:t>
      </w:r>
      <w:r w:rsidR="00AA12DB">
        <w:rPr>
          <w:rFonts w:hint="eastAsia"/>
          <w:bCs/>
          <w:sz w:val="24"/>
        </w:rPr>
        <w:t>、基金份额的折算；</w:t>
      </w:r>
    </w:p>
    <w:p w14:paraId="15770DFA" w14:textId="7C88E012" w:rsidR="006F67FB" w:rsidRDefault="00207293">
      <w:pPr>
        <w:spacing w:line="360" w:lineRule="auto"/>
        <w:ind w:firstLineChars="200" w:firstLine="480"/>
        <w:rPr>
          <w:bCs/>
          <w:sz w:val="24"/>
        </w:rPr>
      </w:pPr>
      <w:r>
        <w:rPr>
          <w:bCs/>
          <w:sz w:val="24"/>
        </w:rPr>
        <w:t>22</w:t>
      </w:r>
      <w:r w:rsidR="00AA12DB">
        <w:rPr>
          <w:bCs/>
          <w:sz w:val="24"/>
        </w:rPr>
        <w:t>、</w:t>
      </w:r>
      <w:r w:rsidR="00AA12DB">
        <w:rPr>
          <w:rFonts w:hint="eastAsia"/>
          <w:bCs/>
          <w:sz w:val="24"/>
        </w:rPr>
        <w:t>调整最小申购赎回单位、申购赎回方式及申购对价、赎回对价组成；</w:t>
      </w:r>
    </w:p>
    <w:p w14:paraId="135FF8F4" w14:textId="2A091C2F" w:rsidR="006F67FB" w:rsidRDefault="00207293">
      <w:pPr>
        <w:spacing w:line="360" w:lineRule="auto"/>
        <w:ind w:firstLineChars="200" w:firstLine="480"/>
        <w:rPr>
          <w:bCs/>
          <w:sz w:val="24"/>
        </w:rPr>
      </w:pPr>
      <w:r>
        <w:rPr>
          <w:bCs/>
          <w:sz w:val="24"/>
        </w:rPr>
        <w:t>23</w:t>
      </w:r>
      <w:r w:rsidR="00AA12DB">
        <w:rPr>
          <w:rFonts w:hint="eastAsia"/>
          <w:bCs/>
          <w:sz w:val="24"/>
        </w:rPr>
        <w:t>、发生涉及基金申购、赎回事项调整或潜在影响投资者赎回等重大事项时；</w:t>
      </w:r>
    </w:p>
    <w:p w14:paraId="63DE66E7" w14:textId="069FB9A5" w:rsidR="006F67FB" w:rsidRDefault="00207293">
      <w:pPr>
        <w:spacing w:line="360" w:lineRule="auto"/>
        <w:ind w:firstLineChars="200" w:firstLine="480"/>
        <w:rPr>
          <w:bCs/>
          <w:sz w:val="24"/>
        </w:rPr>
      </w:pPr>
      <w:r>
        <w:rPr>
          <w:bCs/>
          <w:sz w:val="24"/>
        </w:rPr>
        <w:t>24</w:t>
      </w:r>
      <w:r w:rsidR="00AA12DB" w:rsidRPr="00F607DA">
        <w:rPr>
          <w:sz w:val="24"/>
        </w:rPr>
        <w:t>、</w:t>
      </w:r>
      <w:r w:rsidR="00AA12DB" w:rsidRPr="00F607DA">
        <w:rPr>
          <w:rFonts w:hint="eastAsia"/>
          <w:sz w:val="24"/>
        </w:rPr>
        <w:t>基金信息披露义务人认为可能对基金份额持有人权益或者基金份额的价格产生重大影响的其他事项或</w:t>
      </w:r>
      <w:r w:rsidR="00AA12DB" w:rsidRPr="00F607DA">
        <w:rPr>
          <w:sz w:val="24"/>
        </w:rPr>
        <w:t>中国证监会规定的其他事项。</w:t>
      </w:r>
    </w:p>
    <w:p w14:paraId="661EA9F2" w14:textId="56B05776" w:rsidR="006F67FB" w:rsidRDefault="00AA12DB">
      <w:pPr>
        <w:spacing w:line="360" w:lineRule="auto"/>
        <w:ind w:firstLineChars="200" w:firstLine="480"/>
        <w:rPr>
          <w:bCs/>
          <w:sz w:val="24"/>
        </w:rPr>
      </w:pPr>
      <w:r>
        <w:rPr>
          <w:bCs/>
          <w:sz w:val="24"/>
        </w:rPr>
        <w:t>（</w:t>
      </w:r>
      <w:r>
        <w:rPr>
          <w:rFonts w:hint="eastAsia"/>
          <w:bCs/>
          <w:sz w:val="24"/>
        </w:rPr>
        <w:t>十</w:t>
      </w:r>
      <w:r>
        <w:rPr>
          <w:bCs/>
          <w:sz w:val="24"/>
        </w:rPr>
        <w:t>）澄清公告</w:t>
      </w:r>
    </w:p>
    <w:p w14:paraId="416A96AF" w14:textId="27FEDE57" w:rsidR="006F67FB" w:rsidRDefault="00AA12D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，相关信息披露义务人知悉后应当立即对该消息进行公开澄清，并将有关情况立即报告</w:t>
      </w:r>
      <w:r>
        <w:rPr>
          <w:rFonts w:hint="eastAsia"/>
          <w:bCs/>
          <w:sz w:val="24"/>
        </w:rPr>
        <w:t>基金上市交易的证券交易所</w:t>
      </w:r>
      <w:r>
        <w:rPr>
          <w:bCs/>
          <w:sz w:val="24"/>
        </w:rPr>
        <w:t>。</w:t>
      </w:r>
    </w:p>
    <w:p w14:paraId="31239563" w14:textId="77A47A75" w:rsidR="006F67FB" w:rsidRDefault="00AA12DB">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3D26BA53" w14:textId="77777777" w:rsidR="006F67FB" w:rsidRDefault="00AA12DB">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1C6E74F" w14:textId="4D1BA0C5" w:rsidR="006F67FB" w:rsidRDefault="00AA12DB">
      <w:pPr>
        <w:spacing w:line="360" w:lineRule="auto"/>
        <w:ind w:firstLineChars="200" w:firstLine="480"/>
        <w:rPr>
          <w:bCs/>
          <w:sz w:val="24"/>
        </w:rPr>
      </w:pPr>
      <w:r>
        <w:rPr>
          <w:bCs/>
          <w:sz w:val="24"/>
        </w:rPr>
        <w:t>（十</w:t>
      </w:r>
      <w:r>
        <w:rPr>
          <w:rFonts w:hint="eastAsia"/>
          <w:bCs/>
          <w:sz w:val="24"/>
        </w:rPr>
        <w:t>二</w:t>
      </w:r>
      <w:r>
        <w:rPr>
          <w:bCs/>
          <w:sz w:val="24"/>
        </w:rPr>
        <w:t>）</w:t>
      </w:r>
      <w:r>
        <w:rPr>
          <w:rFonts w:hint="eastAsia"/>
          <w:bCs/>
          <w:sz w:val="24"/>
        </w:rPr>
        <w:t>基金</w:t>
      </w:r>
      <w:r w:rsidR="00EB6F9D">
        <w:rPr>
          <w:rFonts w:hint="eastAsia"/>
          <w:bCs/>
          <w:sz w:val="24"/>
        </w:rPr>
        <w:t>参与</w:t>
      </w:r>
      <w:r>
        <w:rPr>
          <w:rFonts w:hint="eastAsia"/>
          <w:bCs/>
          <w:sz w:val="24"/>
        </w:rPr>
        <w:t>股指期货</w:t>
      </w:r>
      <w:r w:rsidR="00EB6F9D">
        <w:rPr>
          <w:rFonts w:hint="eastAsia"/>
          <w:bCs/>
          <w:sz w:val="24"/>
        </w:rPr>
        <w:t>交易</w:t>
      </w:r>
      <w:r>
        <w:rPr>
          <w:rFonts w:hint="eastAsia"/>
          <w:bCs/>
          <w:sz w:val="24"/>
        </w:rPr>
        <w:t>的信息披露</w:t>
      </w:r>
    </w:p>
    <w:p w14:paraId="16A47D6B" w14:textId="081DFE20" w:rsidR="006F67FB" w:rsidRDefault="00AA12DB" w:rsidP="00F607DA">
      <w:pPr>
        <w:spacing w:line="360" w:lineRule="auto"/>
        <w:ind w:firstLineChars="200" w:firstLine="480"/>
        <w:rPr>
          <w:bCs/>
          <w:sz w:val="24"/>
        </w:rPr>
      </w:pPr>
      <w:r>
        <w:rPr>
          <w:rFonts w:hint="eastAsia"/>
          <w:bCs/>
          <w:sz w:val="24"/>
        </w:rPr>
        <w:lastRenderedPageBreak/>
        <w:t>基金管理人应在季度报告、中期报告、年度报告等定期报告和招募说明书（更新）等文件中披露股指期货交易情况，包括</w:t>
      </w:r>
      <w:r w:rsidR="000E57B7">
        <w:rPr>
          <w:bCs/>
          <w:sz w:val="24"/>
        </w:rPr>
        <w:t>交易</w:t>
      </w:r>
      <w:r>
        <w:rPr>
          <w:rFonts w:hint="eastAsia"/>
          <w:bCs/>
          <w:sz w:val="24"/>
        </w:rPr>
        <w:t>政策、持仓情况、损益情况、风险指标等，并充分揭示股指期货交易对基金总体风险的影响以及是否符合既定的</w:t>
      </w:r>
      <w:r w:rsidR="000E57B7">
        <w:rPr>
          <w:bCs/>
          <w:sz w:val="24"/>
        </w:rPr>
        <w:t>交易</w:t>
      </w:r>
      <w:r>
        <w:rPr>
          <w:rFonts w:hint="eastAsia"/>
          <w:bCs/>
          <w:sz w:val="24"/>
        </w:rPr>
        <w:t>政策和</w:t>
      </w:r>
      <w:r w:rsidR="000E57B7">
        <w:rPr>
          <w:bCs/>
          <w:sz w:val="24"/>
        </w:rPr>
        <w:t>交易</w:t>
      </w:r>
      <w:r>
        <w:rPr>
          <w:rFonts w:hint="eastAsia"/>
          <w:bCs/>
          <w:sz w:val="24"/>
        </w:rPr>
        <w:t>目标等。</w:t>
      </w:r>
    </w:p>
    <w:p w14:paraId="3F6C42CB" w14:textId="241AD277" w:rsidR="006F67FB" w:rsidRDefault="00AA12DB">
      <w:pPr>
        <w:spacing w:line="360" w:lineRule="auto"/>
        <w:ind w:firstLineChars="200" w:firstLine="480"/>
        <w:rPr>
          <w:bCs/>
          <w:sz w:val="24"/>
        </w:rPr>
      </w:pPr>
      <w:r>
        <w:rPr>
          <w:bCs/>
          <w:sz w:val="24"/>
        </w:rPr>
        <w:t>（十</w:t>
      </w:r>
      <w:r>
        <w:rPr>
          <w:rFonts w:hint="eastAsia"/>
          <w:bCs/>
          <w:sz w:val="24"/>
        </w:rPr>
        <w:t>三</w:t>
      </w:r>
      <w:r>
        <w:rPr>
          <w:bCs/>
          <w:sz w:val="24"/>
        </w:rPr>
        <w:t>）</w:t>
      </w:r>
      <w:r>
        <w:rPr>
          <w:rFonts w:hint="eastAsia"/>
          <w:bCs/>
          <w:sz w:val="24"/>
        </w:rPr>
        <w:t>基金投资资产支持证券的信息披露</w:t>
      </w:r>
    </w:p>
    <w:p w14:paraId="374B462E" w14:textId="3408EDC2" w:rsidR="006F67FB" w:rsidRDefault="00AA12DB" w:rsidP="00F607DA">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DD023C8" w14:textId="2A51ADF9" w:rsidR="006F67FB" w:rsidRDefault="00AA12DB">
      <w:pPr>
        <w:spacing w:line="360" w:lineRule="auto"/>
        <w:ind w:firstLineChars="200" w:firstLine="480"/>
        <w:rPr>
          <w:bCs/>
          <w:sz w:val="24"/>
        </w:rPr>
      </w:pPr>
      <w:r>
        <w:rPr>
          <w:bCs/>
          <w:sz w:val="24"/>
        </w:rPr>
        <w:t>（</w:t>
      </w:r>
      <w:r>
        <w:rPr>
          <w:rFonts w:hint="eastAsia"/>
          <w:bCs/>
          <w:sz w:val="24"/>
        </w:rPr>
        <w:t>十四）基金参与融资和转融通证券出借交易的</w:t>
      </w:r>
      <w:r w:rsidR="004E5E6A" w:rsidRPr="004E5E6A">
        <w:rPr>
          <w:rFonts w:hint="eastAsia"/>
          <w:bCs/>
          <w:sz w:val="24"/>
        </w:rPr>
        <w:t>信息披露</w:t>
      </w:r>
    </w:p>
    <w:p w14:paraId="14F99E07" w14:textId="5595ECBD" w:rsidR="006F67FB" w:rsidRDefault="00AA12DB" w:rsidP="00F607DA">
      <w:pPr>
        <w:spacing w:line="360" w:lineRule="auto"/>
        <w:ind w:firstLineChars="200" w:firstLine="480"/>
        <w:rPr>
          <w:bCs/>
          <w:sz w:val="24"/>
        </w:rPr>
      </w:pPr>
      <w:r>
        <w:rPr>
          <w:rFonts w:hint="eastAsia"/>
          <w:bCs/>
          <w:sz w:val="24"/>
        </w:rPr>
        <w:t>基金管理人应当在季度报告、中期报告、年度报告等定期报告和招募说明书（更新）等文件中披露参与融资情况，包括投资策略、业务开展情况、损益情况、风险及其管理情况等。</w:t>
      </w:r>
    </w:p>
    <w:p w14:paraId="47303B60" w14:textId="77777777" w:rsidR="006F67FB" w:rsidRDefault="00AA12DB">
      <w:pPr>
        <w:spacing w:line="360" w:lineRule="auto"/>
        <w:ind w:firstLineChars="200" w:firstLine="480"/>
        <w:rPr>
          <w:bCs/>
          <w:sz w:val="24"/>
        </w:rPr>
      </w:pPr>
      <w:r>
        <w:rPr>
          <w:rFonts w:hint="eastAsia"/>
          <w:bCs/>
          <w:sz w:val="24"/>
        </w:rPr>
        <w:t>基金管理人应当在季度报告、中期报告、年度报告等定期报告等文件中披露基金参与转融通证券出借交易的情况，包括投资策略、业务开展情况、损益情况、风险及其管理情况等，并就报告期内本基金参与转融通证券出借业务发生的重大关联交易事项做详细说明。</w:t>
      </w:r>
    </w:p>
    <w:p w14:paraId="20629AA2" w14:textId="77777777" w:rsidR="006F67FB" w:rsidRDefault="00AA12DB">
      <w:pPr>
        <w:spacing w:line="360" w:lineRule="auto"/>
        <w:ind w:firstLineChars="200" w:firstLine="480"/>
        <w:rPr>
          <w:bCs/>
          <w:sz w:val="24"/>
        </w:rPr>
      </w:pPr>
      <w:r>
        <w:rPr>
          <w:rFonts w:hint="eastAsia"/>
          <w:bCs/>
          <w:sz w:val="24"/>
        </w:rPr>
        <w:t>（十五）清算报告</w:t>
      </w:r>
    </w:p>
    <w:p w14:paraId="01D2FAA5" w14:textId="77777777" w:rsidR="006F67FB" w:rsidRDefault="00AA12DB">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清算报告。清算报告应当经过符合《中华人民共和国证券法》规定的会计师事务所审计，并由律师事务所出具法律意见书。清算组应当将清算报告登载在规定网站上，并将清算报告提示性公告登载在规定报刊上。</w:t>
      </w:r>
    </w:p>
    <w:p w14:paraId="15E62B7D" w14:textId="77777777" w:rsidR="006F67FB" w:rsidRDefault="00AA12DB">
      <w:pPr>
        <w:spacing w:line="360" w:lineRule="auto"/>
        <w:ind w:firstLineChars="200" w:firstLine="480"/>
        <w:rPr>
          <w:bCs/>
          <w:sz w:val="24"/>
        </w:rPr>
      </w:pPr>
      <w:r>
        <w:rPr>
          <w:rFonts w:hint="eastAsia"/>
          <w:bCs/>
          <w:sz w:val="24"/>
        </w:rPr>
        <w:t>（十六）</w:t>
      </w:r>
      <w:r>
        <w:rPr>
          <w:bCs/>
          <w:sz w:val="24"/>
        </w:rPr>
        <w:t>中国证监会规定的其他信息。</w:t>
      </w:r>
    </w:p>
    <w:p w14:paraId="3A1F1FF2" w14:textId="77777777" w:rsidR="006F67FB" w:rsidRDefault="00AA12DB">
      <w:pPr>
        <w:spacing w:line="360" w:lineRule="auto"/>
        <w:ind w:firstLineChars="200" w:firstLine="480"/>
        <w:rPr>
          <w:bCs/>
          <w:sz w:val="24"/>
        </w:rPr>
      </w:pPr>
      <w:r>
        <w:rPr>
          <w:bCs/>
          <w:sz w:val="24"/>
        </w:rPr>
        <w:t>六、信息披露事务管理</w:t>
      </w:r>
    </w:p>
    <w:p w14:paraId="571966F9" w14:textId="77777777" w:rsidR="006F67FB" w:rsidRDefault="00AA12D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490330E" w14:textId="77777777" w:rsidR="006F67FB" w:rsidRDefault="00AA12D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2B035656" w14:textId="1E750D93" w:rsidR="006F67FB" w:rsidRDefault="00AA12DB">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基金托管人应当按照相关法律法规、中国证监会的规定和《基金合同》的约定，对基金管理人编制的基金资产净值、基金份额净值、基金定期报告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等相关基金信息进行复核、审查，</w:t>
      </w:r>
      <w:r w:rsidRPr="00F607DA">
        <w:rPr>
          <w:sz w:val="24"/>
        </w:rPr>
        <w:t>并向基金管理人</w:t>
      </w:r>
      <w:r w:rsidRPr="00F607DA">
        <w:rPr>
          <w:rFonts w:hint="eastAsia"/>
          <w:sz w:val="24"/>
        </w:rPr>
        <w:t>进行书面或电子确认</w:t>
      </w:r>
      <w:r>
        <w:rPr>
          <w:bCs/>
          <w:sz w:val="24"/>
        </w:rPr>
        <w:t>。</w:t>
      </w:r>
    </w:p>
    <w:p w14:paraId="3A13E833" w14:textId="26EDE4A5" w:rsidR="006F67FB" w:rsidRDefault="00AA12DB">
      <w:pPr>
        <w:spacing w:line="360" w:lineRule="auto"/>
        <w:ind w:firstLineChars="200" w:firstLine="480"/>
        <w:rPr>
          <w:bCs/>
          <w:sz w:val="24"/>
        </w:rPr>
      </w:pPr>
      <w:r>
        <w:rPr>
          <w:bCs/>
          <w:sz w:val="24"/>
        </w:rPr>
        <w:t>基金管理人、基金托管人应当在规定报刊中选择</w:t>
      </w:r>
      <w:r>
        <w:rPr>
          <w:rFonts w:hint="eastAsia"/>
          <w:bCs/>
          <w:sz w:val="24"/>
        </w:rPr>
        <w:t>一家</w:t>
      </w:r>
      <w:r>
        <w:rPr>
          <w:bCs/>
          <w:sz w:val="24"/>
        </w:rPr>
        <w:t>披露信息的报刊。</w:t>
      </w:r>
      <w:r>
        <w:rPr>
          <w:rFonts w:hint="eastAsia"/>
          <w:bCs/>
          <w:sz w:val="24"/>
        </w:rPr>
        <w:t>基金管理人、基金托管人应当向中国证监会基金电子披露网站报送拟披露的基金信息，并保证相关报送信息的真实、准确、完整、及时。</w:t>
      </w:r>
    </w:p>
    <w:p w14:paraId="28BFC6E5" w14:textId="77777777" w:rsidR="006F67FB" w:rsidRDefault="00AA12DB">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w:t>
      </w:r>
      <w:r>
        <w:rPr>
          <w:rFonts w:hint="eastAsia"/>
          <w:bCs/>
          <w:sz w:val="24"/>
        </w:rPr>
        <w:t>、基金上市交易的证券交易所网站</w:t>
      </w:r>
      <w:r>
        <w:rPr>
          <w:bCs/>
          <w:sz w:val="24"/>
        </w:rPr>
        <w:t>披露信息，并且在不同媒介上披露同一信息的内容应当一致。</w:t>
      </w:r>
    </w:p>
    <w:p w14:paraId="603DF4EA" w14:textId="77777777" w:rsidR="006F67FB" w:rsidRDefault="00AA12DB">
      <w:pPr>
        <w:spacing w:line="360" w:lineRule="auto"/>
        <w:ind w:firstLineChars="200" w:firstLine="480"/>
        <w:rPr>
          <w:bCs/>
          <w:sz w:val="24"/>
        </w:rPr>
      </w:pPr>
      <w:r>
        <w:rPr>
          <w:rFonts w:hint="eastAsia"/>
          <w:bCs/>
          <w:sz w:val="24"/>
        </w:rPr>
        <w:t>基金管理</w:t>
      </w:r>
      <w:r>
        <w:rPr>
          <w:bCs/>
          <w:sz w:val="24"/>
        </w:rPr>
        <w:t>人、基金托管人</w:t>
      </w:r>
      <w:r>
        <w:rPr>
          <w:rFonts w:hint="eastAsia"/>
          <w:bCs/>
          <w:sz w:val="24"/>
        </w:rPr>
        <w:t>除</w:t>
      </w:r>
      <w:r>
        <w:rPr>
          <w:bCs/>
          <w:sz w:val="24"/>
        </w:rPr>
        <w:t>按法律法规要求披露信息外，也可着眼于为投资者决策提供有用信息的角度，在保证公平对待投资者</w:t>
      </w:r>
      <w:r>
        <w:rPr>
          <w:rFonts w:hint="eastAsia"/>
          <w:bCs/>
          <w:sz w:val="24"/>
        </w:rPr>
        <w:t>、</w:t>
      </w:r>
      <w:proofErr w:type="gramStart"/>
      <w:r>
        <w:rPr>
          <w:bCs/>
          <w:sz w:val="24"/>
        </w:rPr>
        <w:t>不</w:t>
      </w:r>
      <w:proofErr w:type="gramEnd"/>
      <w:r>
        <w:rPr>
          <w:bCs/>
          <w:sz w:val="24"/>
        </w:rPr>
        <w:t>误导投资者、不影响基金正常投资操作的前提下，自主提升信息披露服务的质量。具体</w:t>
      </w:r>
      <w:r>
        <w:rPr>
          <w:rFonts w:hint="eastAsia"/>
          <w:bCs/>
          <w:sz w:val="24"/>
        </w:rPr>
        <w:t>要求</w:t>
      </w:r>
      <w:r>
        <w:rPr>
          <w:bCs/>
          <w:sz w:val="24"/>
        </w:rPr>
        <w:t>应当符合中国证监会及自律</w:t>
      </w:r>
      <w:r>
        <w:rPr>
          <w:rFonts w:hint="eastAsia"/>
          <w:bCs/>
          <w:sz w:val="24"/>
        </w:rPr>
        <w:t>规则</w:t>
      </w:r>
      <w:r>
        <w:rPr>
          <w:bCs/>
          <w:sz w:val="24"/>
        </w:rPr>
        <w:t>的相关规定。</w:t>
      </w:r>
      <w:r>
        <w:rPr>
          <w:rFonts w:hint="eastAsia"/>
          <w:bCs/>
          <w:sz w:val="24"/>
        </w:rPr>
        <w:t>前述</w:t>
      </w:r>
      <w:r>
        <w:rPr>
          <w:bCs/>
          <w:sz w:val="24"/>
        </w:rPr>
        <w:t>自主披露如产生信息披露费用，该费用</w:t>
      </w:r>
      <w:r>
        <w:rPr>
          <w:rFonts w:hint="eastAsia"/>
          <w:bCs/>
          <w:sz w:val="24"/>
        </w:rPr>
        <w:t>不得</w:t>
      </w:r>
      <w:r>
        <w:rPr>
          <w:bCs/>
          <w:sz w:val="24"/>
        </w:rPr>
        <w:t>从基金财产中列支</w:t>
      </w:r>
      <w:r>
        <w:rPr>
          <w:rFonts w:hint="eastAsia"/>
          <w:bCs/>
          <w:sz w:val="24"/>
        </w:rPr>
        <w:t>。</w:t>
      </w:r>
    </w:p>
    <w:p w14:paraId="43E997EA" w14:textId="7E94FEF7" w:rsidR="006F67FB" w:rsidRDefault="00AA12D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375BCDA" w14:textId="77777777" w:rsidR="006F67FB" w:rsidRDefault="00AA12DB">
      <w:pPr>
        <w:spacing w:line="360" w:lineRule="auto"/>
        <w:ind w:firstLineChars="200" w:firstLine="480"/>
        <w:rPr>
          <w:bCs/>
          <w:sz w:val="24"/>
        </w:rPr>
      </w:pPr>
      <w:r>
        <w:rPr>
          <w:bCs/>
          <w:sz w:val="24"/>
        </w:rPr>
        <w:t>七、信息披露文件的存放与查阅</w:t>
      </w:r>
    </w:p>
    <w:p w14:paraId="06DAF707" w14:textId="350640CB" w:rsidR="006F67FB" w:rsidRDefault="00AA12D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依法必须披露的信息发布后，基金管理人、基金托管人应当按照相关法律法规规定将信息置备于各自住所和基金上市交易的证券交易所，供社会公众查阅、复制。</w:t>
      </w:r>
    </w:p>
    <w:p w14:paraId="19437687" w14:textId="631F75BC" w:rsidR="006F67FB" w:rsidRDefault="00AA12DB">
      <w:pPr>
        <w:spacing w:line="360" w:lineRule="auto"/>
        <w:ind w:firstLineChars="200" w:firstLine="480"/>
        <w:rPr>
          <w:bCs/>
          <w:sz w:val="24"/>
        </w:rPr>
      </w:pPr>
      <w:r>
        <w:rPr>
          <w:rFonts w:hint="eastAsia"/>
          <w:bCs/>
          <w:sz w:val="24"/>
        </w:rPr>
        <w:t>八</w:t>
      </w:r>
      <w:r>
        <w:rPr>
          <w:bCs/>
          <w:sz w:val="24"/>
        </w:rPr>
        <w:t>、</w:t>
      </w:r>
      <w:r>
        <w:rPr>
          <w:rFonts w:hint="eastAsia"/>
          <w:bCs/>
          <w:sz w:val="24"/>
        </w:rPr>
        <w:t>暂停或延迟信息披露的情形</w:t>
      </w:r>
    </w:p>
    <w:p w14:paraId="4C26C83F" w14:textId="77777777" w:rsidR="006F67FB" w:rsidRDefault="00AA12DB">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06DD035D" w14:textId="77777777" w:rsidR="006F67FB" w:rsidRDefault="00AA12DB">
      <w:pPr>
        <w:spacing w:line="360" w:lineRule="auto"/>
        <w:ind w:firstLineChars="200" w:firstLine="480"/>
        <w:rPr>
          <w:bCs/>
          <w:sz w:val="24"/>
        </w:rPr>
      </w:pPr>
      <w:r>
        <w:rPr>
          <w:bCs/>
          <w:sz w:val="24"/>
        </w:rPr>
        <w:t>1</w:t>
      </w:r>
      <w:r>
        <w:rPr>
          <w:rFonts w:hint="eastAsia"/>
          <w:bCs/>
          <w:sz w:val="24"/>
        </w:rPr>
        <w:t>、不可抗力；</w:t>
      </w:r>
    </w:p>
    <w:p w14:paraId="67D6BE88" w14:textId="77777777" w:rsidR="006F67FB" w:rsidRDefault="00AA12DB">
      <w:pPr>
        <w:spacing w:line="360" w:lineRule="auto"/>
        <w:ind w:firstLineChars="200" w:firstLine="480"/>
        <w:rPr>
          <w:bCs/>
          <w:sz w:val="24"/>
        </w:rPr>
      </w:pPr>
      <w:r>
        <w:rPr>
          <w:rFonts w:hint="eastAsia"/>
          <w:bCs/>
          <w:sz w:val="24"/>
        </w:rPr>
        <w:t>2</w:t>
      </w:r>
      <w:r>
        <w:rPr>
          <w:rFonts w:hint="eastAsia"/>
          <w:bCs/>
          <w:sz w:val="24"/>
        </w:rPr>
        <w:t>、发生基金合同约定的暂停估值的情形；</w:t>
      </w:r>
    </w:p>
    <w:p w14:paraId="345846A4" w14:textId="77777777" w:rsidR="006F67FB" w:rsidRDefault="00AA12DB">
      <w:pPr>
        <w:spacing w:line="360" w:lineRule="auto"/>
        <w:ind w:firstLineChars="200" w:firstLine="480"/>
        <w:rPr>
          <w:bCs/>
          <w:sz w:val="24"/>
        </w:rPr>
      </w:pPr>
      <w:r>
        <w:rPr>
          <w:bCs/>
          <w:sz w:val="24"/>
        </w:rPr>
        <w:t>3</w:t>
      </w:r>
      <w:r>
        <w:rPr>
          <w:rFonts w:hint="eastAsia"/>
          <w:bCs/>
          <w:sz w:val="24"/>
        </w:rPr>
        <w:t>、法律法规、《基金合同》或中国证监会规定的情况。</w:t>
      </w:r>
    </w:p>
    <w:p w14:paraId="399AD63F" w14:textId="77777777" w:rsidR="006F67FB" w:rsidRDefault="00AA12DB">
      <w:pPr>
        <w:pStyle w:val="1"/>
        <w:spacing w:before="0" w:after="0"/>
        <w:jc w:val="center"/>
        <w:rPr>
          <w:rFonts w:ascii="Times New Roman"/>
          <w:color w:val="auto"/>
          <w:sz w:val="30"/>
        </w:rPr>
      </w:pPr>
      <w:r>
        <w:rPr>
          <w:rFonts w:ascii="Times New Roman"/>
          <w:b w:val="0"/>
          <w:bCs/>
          <w:color w:val="auto"/>
          <w:kern w:val="44"/>
          <w:sz w:val="21"/>
        </w:rPr>
        <w:br w:type="page"/>
      </w:r>
      <w:bookmarkStart w:id="428" w:name="_Toc8059"/>
      <w:bookmarkStart w:id="429" w:name="_Toc98560364"/>
      <w:bookmarkStart w:id="430" w:name="_Toc123102466"/>
      <w:bookmarkStart w:id="431" w:name="_Toc29891"/>
      <w:bookmarkStart w:id="432" w:name="_Toc7170"/>
      <w:bookmarkStart w:id="433" w:name="_Toc139991749"/>
      <w:bookmarkStart w:id="434" w:name="_Toc25647"/>
      <w:bookmarkStart w:id="435" w:name="_Toc9005"/>
      <w:bookmarkStart w:id="436" w:name="_Toc141703899"/>
      <w:bookmarkStart w:id="437" w:name="_Toc10006"/>
      <w:bookmarkStart w:id="438" w:name="_Toc27464"/>
      <w:bookmarkStart w:id="439" w:name="_Toc123112247"/>
      <w:bookmarkStart w:id="440" w:name="_Toc408484714"/>
      <w:bookmarkStart w:id="441" w:name="_Toc6237"/>
      <w:bookmarkStart w:id="442" w:name="_Toc22978"/>
      <w:bookmarkStart w:id="443" w:name="_Toc123051465"/>
      <w:bookmarkStart w:id="444" w:name="_Toc11113"/>
      <w:bookmarkStart w:id="445" w:name="_Toc8049"/>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46" w:name="_Hlt88828593"/>
      <w:r>
        <w:rPr>
          <w:rFonts w:ascii="Times New Roman"/>
          <w:color w:val="auto"/>
          <w:sz w:val="30"/>
        </w:rPr>
        <w:t>基金合同</w:t>
      </w:r>
      <w:bookmarkEnd w:id="446"/>
      <w:r>
        <w:rPr>
          <w:rFonts w:ascii="Times New Roman"/>
          <w:color w:val="auto"/>
          <w:sz w:val="30"/>
        </w:rPr>
        <w:t>的变更、终止与基金财产的清算</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41A1278" w14:textId="77777777" w:rsidR="006F67FB" w:rsidRDefault="00AA12DB">
      <w:pPr>
        <w:spacing w:line="360" w:lineRule="auto"/>
        <w:ind w:firstLineChars="200" w:firstLine="480"/>
        <w:rPr>
          <w:bCs/>
          <w:sz w:val="24"/>
        </w:rPr>
      </w:pPr>
      <w:bookmarkStart w:id="447" w:name="_Toc79392639"/>
      <w:r>
        <w:rPr>
          <w:bCs/>
          <w:sz w:val="24"/>
        </w:rPr>
        <w:t>一、《基金合同》的变更</w:t>
      </w:r>
      <w:bookmarkEnd w:id="447"/>
    </w:p>
    <w:p w14:paraId="7743486D" w14:textId="0AB53238" w:rsidR="006F67FB" w:rsidRDefault="00AA12DB" w:rsidP="00F607D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w:t>
      </w:r>
      <w:bookmarkStart w:id="448" w:name="_Hlk174029147"/>
      <w:r w:rsidR="00227B45">
        <w:rPr>
          <w:rFonts w:hint="eastAsia"/>
          <w:bCs/>
          <w:sz w:val="24"/>
        </w:rPr>
        <w:t>依据法律法规规定</w:t>
      </w:r>
      <w:bookmarkEnd w:id="448"/>
      <w:r>
        <w:rPr>
          <w:bCs/>
          <w:sz w:val="24"/>
        </w:rPr>
        <w:t>报中国证监会备案。</w:t>
      </w:r>
    </w:p>
    <w:p w14:paraId="6B3E7EB2" w14:textId="733020A5" w:rsidR="006F67FB" w:rsidRDefault="00AA12D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w:t>
      </w:r>
      <w:proofErr w:type="gramStart"/>
      <w:r>
        <w:rPr>
          <w:bCs/>
          <w:sz w:val="24"/>
        </w:rPr>
        <w:t>自决议</w:t>
      </w:r>
      <w:proofErr w:type="gramEnd"/>
      <w:r>
        <w:rPr>
          <w:bCs/>
          <w:sz w:val="24"/>
        </w:rPr>
        <w:t>生效后两日内在规定媒介公告。</w:t>
      </w:r>
    </w:p>
    <w:p w14:paraId="578F71AB" w14:textId="77777777" w:rsidR="006F67FB" w:rsidRDefault="00AA12DB">
      <w:pPr>
        <w:spacing w:line="360" w:lineRule="auto"/>
        <w:ind w:firstLineChars="200" w:firstLine="480"/>
        <w:rPr>
          <w:bCs/>
          <w:sz w:val="24"/>
        </w:rPr>
      </w:pPr>
      <w:r>
        <w:rPr>
          <w:bCs/>
          <w:sz w:val="24"/>
        </w:rPr>
        <w:t>二、《基金合同》的终止事由</w:t>
      </w:r>
    </w:p>
    <w:p w14:paraId="35088277" w14:textId="77777777" w:rsidR="006F67FB" w:rsidRDefault="00AA12D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281E4CD" w14:textId="77777777" w:rsidR="006F67FB" w:rsidRDefault="00AA12DB">
      <w:pPr>
        <w:spacing w:line="360" w:lineRule="auto"/>
        <w:ind w:firstLineChars="200" w:firstLine="480"/>
        <w:rPr>
          <w:bCs/>
          <w:sz w:val="24"/>
        </w:rPr>
      </w:pPr>
      <w:r>
        <w:rPr>
          <w:bCs/>
          <w:sz w:val="24"/>
        </w:rPr>
        <w:t>1</w:t>
      </w:r>
      <w:r>
        <w:rPr>
          <w:bCs/>
          <w:sz w:val="24"/>
        </w:rPr>
        <w:t>、基金份额持有人大会决定终止的；</w:t>
      </w:r>
    </w:p>
    <w:p w14:paraId="6C335095" w14:textId="77777777" w:rsidR="006F67FB" w:rsidRDefault="00AA12D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7A7423E" w14:textId="273BAA0C" w:rsidR="006F67FB" w:rsidRDefault="00AA12DB">
      <w:pPr>
        <w:spacing w:line="360" w:lineRule="auto"/>
        <w:ind w:firstLineChars="200" w:firstLine="480"/>
        <w:rPr>
          <w:bCs/>
          <w:sz w:val="24"/>
        </w:rPr>
      </w:pPr>
      <w:r>
        <w:rPr>
          <w:rFonts w:hint="eastAsia"/>
          <w:bCs/>
          <w:sz w:val="24"/>
        </w:rPr>
        <w:t>3</w:t>
      </w:r>
      <w:r>
        <w:rPr>
          <w:bCs/>
          <w:sz w:val="24"/>
        </w:rPr>
        <w:t>、</w:t>
      </w:r>
      <w:r>
        <w:rPr>
          <w:rFonts w:hint="eastAsia"/>
          <w:bCs/>
          <w:sz w:val="24"/>
        </w:rPr>
        <w:t>出现标的指数不符合要求（因成份股价格波动等指数编制方法变动之外的因素致使标的指数不符合要求的情形除外）、指数编制机构退出等情形，如对基金份额持有人利益有实质性影响，基金管理人召集基金份额持有人大会对解决方案进行表决，基金份额持有人大会未成功召开或就上述事项表决未通过的；</w:t>
      </w:r>
    </w:p>
    <w:p w14:paraId="36A4FD65" w14:textId="77777777" w:rsidR="006F67FB" w:rsidRDefault="00AA12DB">
      <w:pPr>
        <w:spacing w:line="360" w:lineRule="auto"/>
        <w:ind w:firstLineChars="200" w:firstLine="480"/>
        <w:rPr>
          <w:bCs/>
          <w:sz w:val="24"/>
        </w:rPr>
      </w:pPr>
      <w:r>
        <w:rPr>
          <w:rFonts w:hint="eastAsia"/>
          <w:bCs/>
          <w:sz w:val="24"/>
        </w:rPr>
        <w:t>4</w:t>
      </w:r>
      <w:r>
        <w:rPr>
          <w:bCs/>
          <w:sz w:val="24"/>
        </w:rPr>
        <w:t>、《基金合同》约定的其他情形；</w:t>
      </w:r>
    </w:p>
    <w:p w14:paraId="7299E05C" w14:textId="77777777" w:rsidR="006F67FB" w:rsidRDefault="00AA12DB">
      <w:pPr>
        <w:spacing w:line="360" w:lineRule="auto"/>
        <w:ind w:firstLineChars="200" w:firstLine="480"/>
        <w:rPr>
          <w:bCs/>
          <w:sz w:val="24"/>
        </w:rPr>
      </w:pPr>
      <w:r>
        <w:rPr>
          <w:bCs/>
          <w:sz w:val="24"/>
        </w:rPr>
        <w:t>5</w:t>
      </w:r>
      <w:r>
        <w:rPr>
          <w:bCs/>
          <w:sz w:val="24"/>
        </w:rPr>
        <w:t>、相关法律法规和中国证监会规定的其他情况。</w:t>
      </w:r>
    </w:p>
    <w:p w14:paraId="14410D01" w14:textId="77777777" w:rsidR="006F67FB" w:rsidRDefault="00AA12DB">
      <w:pPr>
        <w:spacing w:line="360" w:lineRule="auto"/>
        <w:ind w:firstLineChars="200" w:firstLine="480"/>
        <w:rPr>
          <w:bCs/>
          <w:sz w:val="24"/>
        </w:rPr>
      </w:pPr>
      <w:r>
        <w:rPr>
          <w:bCs/>
          <w:sz w:val="24"/>
        </w:rPr>
        <w:t>三、基金财产的清算</w:t>
      </w:r>
    </w:p>
    <w:p w14:paraId="1E9CA247" w14:textId="77777777" w:rsidR="006F67FB" w:rsidRDefault="00AA12D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A0A3922" w14:textId="36F7467B" w:rsidR="006F67FB" w:rsidRDefault="00AA12D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具有从事证券相关业务资格</w:t>
      </w:r>
      <w:r>
        <w:rPr>
          <w:bCs/>
          <w:sz w:val="24"/>
        </w:rPr>
        <w:t>的注册会计师、律师以及中国证监会指定的人员组成。基金财产清算小组可以聘用必要的工作人员。</w:t>
      </w:r>
    </w:p>
    <w:p w14:paraId="753EC828" w14:textId="77777777" w:rsidR="006F67FB" w:rsidRDefault="00AA12D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4919BA6" w14:textId="77777777" w:rsidR="006F67FB" w:rsidRDefault="00AA12DB">
      <w:pPr>
        <w:spacing w:line="360" w:lineRule="auto"/>
        <w:ind w:firstLineChars="200" w:firstLine="480"/>
        <w:rPr>
          <w:bCs/>
          <w:sz w:val="24"/>
        </w:rPr>
      </w:pPr>
      <w:r>
        <w:rPr>
          <w:bCs/>
          <w:sz w:val="24"/>
        </w:rPr>
        <w:t>4</w:t>
      </w:r>
      <w:r>
        <w:rPr>
          <w:bCs/>
          <w:sz w:val="24"/>
        </w:rPr>
        <w:t>、基金财产清算程序：</w:t>
      </w:r>
    </w:p>
    <w:p w14:paraId="610CDF2F" w14:textId="77777777" w:rsidR="006F67FB" w:rsidRDefault="00AA12DB">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45DAEA89" w14:textId="77777777" w:rsidR="006F67FB" w:rsidRDefault="00AA12D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A646926" w14:textId="77777777" w:rsidR="006F67FB" w:rsidRDefault="00AA12DB">
      <w:pPr>
        <w:spacing w:line="360" w:lineRule="auto"/>
        <w:ind w:firstLineChars="200" w:firstLine="480"/>
        <w:rPr>
          <w:bCs/>
          <w:sz w:val="24"/>
        </w:rPr>
      </w:pPr>
      <w:r>
        <w:rPr>
          <w:bCs/>
          <w:sz w:val="24"/>
        </w:rPr>
        <w:t>（</w:t>
      </w:r>
      <w:r>
        <w:rPr>
          <w:bCs/>
          <w:sz w:val="24"/>
        </w:rPr>
        <w:t>3</w:t>
      </w:r>
      <w:r>
        <w:rPr>
          <w:bCs/>
          <w:sz w:val="24"/>
        </w:rPr>
        <w:t>）对基金财产进行估值和变现；</w:t>
      </w:r>
    </w:p>
    <w:p w14:paraId="7922DFC5" w14:textId="77777777" w:rsidR="006F67FB" w:rsidRDefault="00AA12DB">
      <w:pPr>
        <w:spacing w:line="360" w:lineRule="auto"/>
        <w:ind w:firstLineChars="200" w:firstLine="480"/>
        <w:rPr>
          <w:bCs/>
          <w:sz w:val="24"/>
        </w:rPr>
      </w:pPr>
      <w:r>
        <w:rPr>
          <w:bCs/>
          <w:sz w:val="24"/>
        </w:rPr>
        <w:t>（</w:t>
      </w:r>
      <w:r>
        <w:rPr>
          <w:bCs/>
          <w:sz w:val="24"/>
        </w:rPr>
        <w:t>4</w:t>
      </w:r>
      <w:r>
        <w:rPr>
          <w:bCs/>
          <w:sz w:val="24"/>
        </w:rPr>
        <w:t>）制作清算报告；</w:t>
      </w:r>
    </w:p>
    <w:p w14:paraId="49EF8A44" w14:textId="77777777" w:rsidR="006F67FB" w:rsidRDefault="00AA12D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5983CBB" w14:textId="77777777" w:rsidR="006F67FB" w:rsidRDefault="00AA12D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C5E863C" w14:textId="77777777" w:rsidR="006F67FB" w:rsidRDefault="00AA12D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1507D66" w14:textId="77777777" w:rsidR="006F67FB" w:rsidRDefault="00AA12D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57E75E1D" w14:textId="77777777" w:rsidR="006F67FB" w:rsidRDefault="00AA12DB">
      <w:pPr>
        <w:spacing w:line="360" w:lineRule="auto"/>
        <w:ind w:firstLineChars="200" w:firstLine="480"/>
        <w:rPr>
          <w:bCs/>
          <w:sz w:val="24"/>
        </w:rPr>
      </w:pPr>
      <w:r>
        <w:rPr>
          <w:bCs/>
          <w:sz w:val="24"/>
        </w:rPr>
        <w:t>四、清算费用</w:t>
      </w:r>
    </w:p>
    <w:p w14:paraId="621250E1" w14:textId="77777777" w:rsidR="006F67FB" w:rsidRDefault="00AA12D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3B5B97A" w14:textId="77777777" w:rsidR="006F67FB" w:rsidRDefault="00AA12DB">
      <w:pPr>
        <w:spacing w:line="360" w:lineRule="auto"/>
        <w:ind w:firstLineChars="200" w:firstLine="480"/>
        <w:rPr>
          <w:bCs/>
          <w:sz w:val="24"/>
        </w:rPr>
      </w:pPr>
      <w:r>
        <w:rPr>
          <w:bCs/>
          <w:sz w:val="24"/>
        </w:rPr>
        <w:t>五、基金财产清算剩余资产的分配</w:t>
      </w:r>
    </w:p>
    <w:p w14:paraId="1D99732F" w14:textId="77777777" w:rsidR="006F67FB" w:rsidRDefault="00AA12D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2E4A147" w14:textId="77777777" w:rsidR="006F67FB" w:rsidRDefault="00AA12DB">
      <w:pPr>
        <w:spacing w:line="360" w:lineRule="auto"/>
        <w:ind w:firstLineChars="200" w:firstLine="480"/>
        <w:rPr>
          <w:bCs/>
          <w:sz w:val="24"/>
        </w:rPr>
      </w:pPr>
      <w:r>
        <w:rPr>
          <w:bCs/>
          <w:sz w:val="24"/>
        </w:rPr>
        <w:t>六、基金财产清算的公告</w:t>
      </w:r>
    </w:p>
    <w:p w14:paraId="380BD40B" w14:textId="2C4E215A" w:rsidR="006F67FB" w:rsidRDefault="00AA12DB">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《中华人民共和国证券法》规定的会计师事务所</w:t>
      </w:r>
      <w:r>
        <w:rPr>
          <w:bCs/>
          <w:sz w:val="24"/>
        </w:rPr>
        <w:t>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8D28D21" w14:textId="77777777" w:rsidR="006F67FB" w:rsidRDefault="00AA12DB">
      <w:pPr>
        <w:spacing w:line="360" w:lineRule="auto"/>
        <w:ind w:firstLineChars="200" w:firstLine="480"/>
        <w:rPr>
          <w:bCs/>
          <w:sz w:val="24"/>
        </w:rPr>
      </w:pPr>
      <w:r>
        <w:rPr>
          <w:bCs/>
          <w:sz w:val="24"/>
        </w:rPr>
        <w:t>七、基金财产清算账册及文件的保存</w:t>
      </w:r>
    </w:p>
    <w:p w14:paraId="007CEA62" w14:textId="72D54452" w:rsidR="006F67FB" w:rsidRDefault="00AA12DB">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w:t>
      </w:r>
      <w:r>
        <w:rPr>
          <w:bCs/>
          <w:sz w:val="24"/>
        </w:rPr>
        <w:t>规定的最低期限。</w:t>
      </w:r>
    </w:p>
    <w:p w14:paraId="53385857" w14:textId="08557F46" w:rsidR="006F67FB" w:rsidRDefault="00AA12DB">
      <w:pPr>
        <w:pStyle w:val="1"/>
        <w:spacing w:before="0" w:after="0"/>
        <w:jc w:val="center"/>
        <w:rPr>
          <w:rFonts w:ascii="Times New Roman"/>
          <w:color w:val="auto"/>
          <w:sz w:val="30"/>
        </w:rPr>
      </w:pPr>
      <w:bookmarkStart w:id="449" w:name="_Toc123102467"/>
      <w:bookmarkStart w:id="450" w:name="_Toc98560365"/>
      <w:bookmarkStart w:id="451" w:name="_Toc48649720"/>
      <w:bookmarkStart w:id="452" w:name="_Toc79392641"/>
      <w:bookmarkStart w:id="453" w:name="_Toc123051466"/>
      <w:bookmarkStart w:id="454" w:name="_Toc123112248"/>
      <w:r>
        <w:rPr>
          <w:rFonts w:ascii="Times New Roman"/>
          <w:b w:val="0"/>
          <w:bCs/>
          <w:color w:val="auto"/>
        </w:rPr>
        <w:br w:type="page"/>
      </w:r>
      <w:bookmarkStart w:id="455" w:name="_Toc23022"/>
      <w:bookmarkStart w:id="456" w:name="_Toc7367"/>
      <w:bookmarkStart w:id="457" w:name="_Toc141703901"/>
      <w:bookmarkStart w:id="458" w:name="_Toc9708"/>
      <w:bookmarkStart w:id="459" w:name="_Toc21240"/>
      <w:bookmarkStart w:id="460" w:name="_Toc8710"/>
      <w:bookmarkStart w:id="461" w:name="_Toc28549"/>
      <w:bookmarkStart w:id="462" w:name="_Toc30645"/>
      <w:bookmarkStart w:id="463" w:name="_Toc408484715"/>
      <w:bookmarkStart w:id="464" w:name="_Toc27058"/>
      <w:bookmarkStart w:id="465" w:name="_Toc139991750"/>
      <w:bookmarkStart w:id="466" w:name="_Toc23166"/>
      <w:bookmarkStart w:id="467" w:name="_Toc13398"/>
      <w:bookmarkStart w:id="468" w:name="_Toc12191"/>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3A1D7ED" w14:textId="4C275968" w:rsidR="006F67FB" w:rsidRPr="00F607DA" w:rsidRDefault="00AA12DB">
      <w:pPr>
        <w:spacing w:line="360" w:lineRule="auto"/>
        <w:ind w:firstLineChars="200" w:firstLine="480"/>
        <w:rPr>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sidRPr="00F607DA">
        <w:rPr>
          <w:rFonts w:hint="eastAsia"/>
          <w:sz w:val="24"/>
        </w:rPr>
        <w:t>但是发生下列情况</w:t>
      </w:r>
      <w:r>
        <w:rPr>
          <w:rFonts w:hint="eastAsia"/>
          <w:bCs/>
          <w:sz w:val="24"/>
        </w:rPr>
        <w:t>的</w:t>
      </w:r>
      <w:r w:rsidRPr="00F607DA">
        <w:rPr>
          <w:rFonts w:hint="eastAsia"/>
          <w:sz w:val="24"/>
        </w:rPr>
        <w:t>，当事人免责：</w:t>
      </w:r>
    </w:p>
    <w:p w14:paraId="62E567A0" w14:textId="77777777" w:rsidR="006F67FB" w:rsidRPr="00F607DA" w:rsidRDefault="00AA12DB" w:rsidP="00F607DA">
      <w:pPr>
        <w:spacing w:line="360" w:lineRule="auto"/>
        <w:ind w:firstLineChars="200" w:firstLine="480"/>
        <w:rPr>
          <w:sz w:val="24"/>
        </w:rPr>
      </w:pPr>
      <w:r w:rsidRPr="00F607DA">
        <w:rPr>
          <w:sz w:val="24"/>
        </w:rPr>
        <w:t>1</w:t>
      </w:r>
      <w:r w:rsidRPr="00F607DA">
        <w:rPr>
          <w:rFonts w:hint="eastAsia"/>
          <w:sz w:val="24"/>
        </w:rPr>
        <w:t>、不可抗力；</w:t>
      </w:r>
    </w:p>
    <w:p w14:paraId="15C55EBD" w14:textId="77777777" w:rsidR="006F67FB" w:rsidRPr="00F607DA" w:rsidRDefault="00AA12DB" w:rsidP="00F607DA">
      <w:pPr>
        <w:spacing w:line="360" w:lineRule="auto"/>
        <w:ind w:firstLineChars="200" w:firstLine="480"/>
        <w:rPr>
          <w:sz w:val="24"/>
        </w:rPr>
      </w:pPr>
      <w:r w:rsidRPr="00F607DA">
        <w:rPr>
          <w:sz w:val="24"/>
        </w:rPr>
        <w:t>2</w:t>
      </w:r>
      <w:r w:rsidRPr="00F607DA">
        <w:rPr>
          <w:rFonts w:hint="eastAsia"/>
          <w:sz w:val="24"/>
        </w:rPr>
        <w:t>、基金管理人和</w:t>
      </w:r>
      <w:r w:rsidRPr="00F607DA">
        <w:rPr>
          <w:sz w:val="24"/>
        </w:rPr>
        <w:t>/</w:t>
      </w:r>
      <w:r w:rsidRPr="00F607DA">
        <w:rPr>
          <w:rFonts w:hint="eastAsia"/>
          <w:sz w:val="24"/>
        </w:rPr>
        <w:t>或基金托管人按照当时有效的法律法规或中国证监会的规定作为或不作为而造成的损失等；</w:t>
      </w:r>
    </w:p>
    <w:p w14:paraId="4FD02491" w14:textId="1C9DB616" w:rsidR="006F67FB" w:rsidRPr="00F607DA" w:rsidRDefault="00AA12DB" w:rsidP="00F607DA">
      <w:pPr>
        <w:spacing w:line="360" w:lineRule="auto"/>
        <w:ind w:firstLineChars="200" w:firstLine="480"/>
        <w:rPr>
          <w:sz w:val="24"/>
        </w:rPr>
      </w:pPr>
      <w:r w:rsidRPr="00F607DA">
        <w:rPr>
          <w:sz w:val="24"/>
        </w:rPr>
        <w:t>3</w:t>
      </w:r>
      <w:r w:rsidRPr="00F607DA">
        <w:rPr>
          <w:rFonts w:hint="eastAsia"/>
          <w:sz w:val="24"/>
        </w:rPr>
        <w:t>、基金管理人由于按照基金合同规定的投资原则</w:t>
      </w:r>
      <w:r>
        <w:rPr>
          <w:rFonts w:hint="eastAsia"/>
          <w:bCs/>
          <w:sz w:val="24"/>
        </w:rPr>
        <w:t>行使或不行使其</w:t>
      </w:r>
      <w:r w:rsidRPr="00F607DA">
        <w:rPr>
          <w:rFonts w:hint="eastAsia"/>
          <w:sz w:val="24"/>
        </w:rPr>
        <w:t>投资</w:t>
      </w:r>
      <w:r>
        <w:rPr>
          <w:rFonts w:hint="eastAsia"/>
          <w:bCs/>
          <w:sz w:val="24"/>
        </w:rPr>
        <w:t>权而</w:t>
      </w:r>
      <w:r w:rsidRPr="00F607DA">
        <w:rPr>
          <w:rFonts w:hint="eastAsia"/>
          <w:sz w:val="24"/>
        </w:rPr>
        <w:t>造成的损失等。</w:t>
      </w:r>
    </w:p>
    <w:p w14:paraId="7F17B972" w14:textId="77777777" w:rsidR="006F67FB" w:rsidRDefault="00AA12D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C324466" w14:textId="695F3285" w:rsidR="006F67FB" w:rsidRDefault="00AA12D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w:t>
      </w:r>
      <w:r>
        <w:rPr>
          <w:rFonts w:hint="eastAsia"/>
          <w:bCs/>
          <w:sz w:val="24"/>
        </w:rPr>
        <w:t>者</w:t>
      </w:r>
      <w:r>
        <w:rPr>
          <w:bCs/>
          <w:sz w:val="24"/>
        </w:rPr>
        <w:t>损失，基金管理人和基金托管人免除赔偿责任。但是基金管理人和基金托管人应积极采取必要的措施消除</w:t>
      </w:r>
      <w:r>
        <w:rPr>
          <w:rFonts w:hint="eastAsia"/>
          <w:bCs/>
          <w:sz w:val="24"/>
        </w:rPr>
        <w:t>或减轻</w:t>
      </w:r>
      <w:r>
        <w:rPr>
          <w:bCs/>
          <w:sz w:val="24"/>
        </w:rPr>
        <w:t>由此造成的影响。</w:t>
      </w:r>
    </w:p>
    <w:p w14:paraId="3F76CBCE" w14:textId="2A16835F" w:rsidR="006F67FB" w:rsidRDefault="00AA12DB">
      <w:pPr>
        <w:pStyle w:val="1"/>
        <w:spacing w:before="0" w:after="0"/>
        <w:jc w:val="center"/>
        <w:rPr>
          <w:rFonts w:ascii="Times New Roman"/>
          <w:color w:val="auto"/>
          <w:sz w:val="30"/>
        </w:rPr>
      </w:pPr>
      <w:r>
        <w:rPr>
          <w:rFonts w:ascii="Times New Roman"/>
          <w:b w:val="0"/>
          <w:bCs/>
          <w:color w:val="auto"/>
        </w:rPr>
        <w:br w:type="page"/>
      </w:r>
      <w:bookmarkStart w:id="469" w:name="_Toc139991751"/>
      <w:bookmarkStart w:id="470" w:name="_Toc23999"/>
      <w:bookmarkStart w:id="471" w:name="_Toc30350"/>
      <w:bookmarkStart w:id="472" w:name="_Toc24923"/>
      <w:bookmarkStart w:id="473" w:name="_Toc141703902"/>
      <w:bookmarkStart w:id="474" w:name="_Toc7288"/>
      <w:bookmarkStart w:id="475" w:name="_Toc21983"/>
      <w:bookmarkStart w:id="476" w:name="_Toc408484716"/>
      <w:bookmarkStart w:id="477" w:name="_Toc6110"/>
      <w:bookmarkStart w:id="478" w:name="_Toc123051467"/>
      <w:bookmarkStart w:id="479" w:name="_Toc123102468"/>
      <w:bookmarkStart w:id="480" w:name="_Toc6202"/>
      <w:bookmarkStart w:id="481" w:name="_Toc3319"/>
      <w:bookmarkStart w:id="482" w:name="_Toc8636"/>
      <w:bookmarkStart w:id="483" w:name="_Toc98560366"/>
      <w:bookmarkStart w:id="484" w:name="_Toc1790"/>
      <w:bookmarkStart w:id="485" w:name="_Toc123112249"/>
      <w:bookmarkStart w:id="486" w:name="_Toc25651"/>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4B757401" w14:textId="0B48638C" w:rsidR="006F67FB" w:rsidRDefault="00AA12DB" w:rsidP="00F607DA">
      <w:pPr>
        <w:spacing w:line="360" w:lineRule="auto"/>
        <w:ind w:firstLineChars="200" w:firstLine="480"/>
        <w:rPr>
          <w:bCs/>
          <w:sz w:val="24"/>
        </w:rPr>
      </w:pPr>
      <w:r>
        <w:rPr>
          <w:rFonts w:hint="eastAsia"/>
          <w:bCs/>
          <w:sz w:val="24"/>
        </w:rPr>
        <w:t>各方当事人同意，因《基金合同》产生的或与《基金合同》有关的一切争议可通过友好协商解决，但若未能以协商方式解决的，则任何一方有权将争议提交上海国际经济贸易仲裁委员会，按照其时有效的仲裁规则进行仲裁，仲裁地点为上海市。仲裁裁决是终局的，对仲裁各方当事人均具有约束力。除非仲裁裁决另有规定，仲裁费用由败诉方承担。</w:t>
      </w:r>
    </w:p>
    <w:p w14:paraId="73F01FDB" w14:textId="731FB332" w:rsidR="006F67FB" w:rsidRDefault="00AA12DB" w:rsidP="00F607DA">
      <w:pPr>
        <w:spacing w:line="360" w:lineRule="auto"/>
        <w:ind w:firstLineChars="200" w:firstLine="480"/>
        <w:rPr>
          <w:bCs/>
          <w:sz w:val="24"/>
        </w:rPr>
      </w:pPr>
      <w:r>
        <w:rPr>
          <w:rFonts w:hint="eastAsia"/>
          <w:bCs/>
          <w:sz w:val="24"/>
        </w:rPr>
        <w:t>争议处理期间，基金管理人、基金托管人应恪守各自的职责，继续忠实、勤勉、尽责地履行基金合同规定的义务，维护基金份额持有人的合法权益。</w:t>
      </w:r>
    </w:p>
    <w:p w14:paraId="5E02F810" w14:textId="2EC2B831" w:rsidR="006F67FB" w:rsidRDefault="00AA12DB">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《基金合同》受中国法律（为本基金合同之目的，不包括香港特别行政区、澳门特别行政区和台湾地区法律）管辖并从其解释。</w:t>
      </w:r>
      <w:bookmarkStart w:id="487" w:name="_Toc28690"/>
    </w:p>
    <w:p w14:paraId="32F3600B" w14:textId="77777777" w:rsidR="006F67FB" w:rsidRDefault="006F67FB">
      <w:pPr>
        <w:spacing w:line="360" w:lineRule="auto"/>
        <w:ind w:firstLineChars="200" w:firstLine="480"/>
        <w:rPr>
          <w:bCs/>
          <w:sz w:val="24"/>
        </w:rPr>
      </w:pPr>
    </w:p>
    <w:p w14:paraId="3DB864DB" w14:textId="7F20EF43" w:rsidR="006F67FB" w:rsidRDefault="00AA12DB">
      <w:pPr>
        <w:pStyle w:val="1"/>
        <w:spacing w:before="0" w:after="0"/>
        <w:jc w:val="center"/>
        <w:rPr>
          <w:rFonts w:ascii="Times New Roman"/>
          <w:color w:val="auto"/>
          <w:sz w:val="30"/>
        </w:rPr>
      </w:pPr>
      <w:bookmarkStart w:id="488" w:name="_Toc8454"/>
      <w:bookmarkStart w:id="489" w:name="_Toc26461"/>
      <w:bookmarkStart w:id="490" w:name="_Toc8703"/>
      <w:bookmarkStart w:id="491" w:name="_Toc20350"/>
      <w:bookmarkStart w:id="492" w:name="_Toc31966"/>
      <w:bookmarkStart w:id="493" w:name="_Toc123051468"/>
      <w:bookmarkStart w:id="494" w:name="_Toc141703903"/>
      <w:bookmarkStart w:id="495" w:name="_Toc2532"/>
      <w:bookmarkStart w:id="496" w:name="_Toc484"/>
      <w:bookmarkStart w:id="497" w:name="_Toc139991752"/>
      <w:bookmarkStart w:id="498" w:name="_Toc29505"/>
      <w:bookmarkStart w:id="499" w:name="_Toc23991"/>
      <w:bookmarkStart w:id="500" w:name="_Toc11618"/>
      <w:bookmarkStart w:id="501" w:name="_Toc123102469"/>
      <w:bookmarkStart w:id="502" w:name="_Toc123112250"/>
      <w:r>
        <w:rPr>
          <w:rFonts w:ascii="Times New Roman"/>
          <w:color w:val="auto"/>
          <w:sz w:val="30"/>
        </w:rPr>
        <w:br w:type="page"/>
      </w:r>
      <w:bookmarkStart w:id="503" w:name="_Toc408484717"/>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6601FDBF" w14:textId="2D87D7C6" w:rsidR="006F67FB" w:rsidRDefault="00AA12D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75708092" w14:textId="77777777" w:rsidR="006F67FB" w:rsidRDefault="00AA12D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7801485D" w14:textId="77777777" w:rsidR="006F67FB" w:rsidRDefault="00AA12D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4420434" w14:textId="77777777" w:rsidR="006F67FB" w:rsidRDefault="00AA12D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3A838CC" w14:textId="4D8614B6" w:rsidR="006F67FB" w:rsidRDefault="00AA12DB">
      <w:pPr>
        <w:spacing w:line="360" w:lineRule="auto"/>
        <w:ind w:firstLineChars="200" w:firstLine="480"/>
        <w:rPr>
          <w:bCs/>
          <w:sz w:val="24"/>
        </w:rPr>
      </w:pPr>
      <w:r>
        <w:rPr>
          <w:bCs/>
          <w:sz w:val="24"/>
        </w:rPr>
        <w:t>4</w:t>
      </w:r>
      <w:r>
        <w:rPr>
          <w:bCs/>
          <w:sz w:val="24"/>
        </w:rPr>
        <w:t>、《基金合同》正本一式</w:t>
      </w:r>
      <w:r w:rsidR="00276B6F">
        <w:rPr>
          <w:bCs/>
          <w:sz w:val="24"/>
        </w:rPr>
        <w:t>三</w:t>
      </w:r>
      <w:r>
        <w:rPr>
          <w:bCs/>
          <w:sz w:val="24"/>
        </w:rPr>
        <w:t>份，除上报有关监管机构</w:t>
      </w:r>
      <w:r>
        <w:rPr>
          <w:rFonts w:hint="eastAsia"/>
          <w:bCs/>
          <w:sz w:val="24"/>
        </w:rPr>
        <w:t>一</w:t>
      </w:r>
      <w:r>
        <w:rPr>
          <w:bCs/>
          <w:sz w:val="24"/>
        </w:rPr>
        <w:t>份外，基金管理人、基金托管人各持有</w:t>
      </w:r>
      <w:r w:rsidR="00276B6F">
        <w:rPr>
          <w:bCs/>
          <w:sz w:val="24"/>
        </w:rPr>
        <w:t>一</w:t>
      </w:r>
      <w:r>
        <w:rPr>
          <w:bCs/>
          <w:sz w:val="24"/>
        </w:rPr>
        <w:t>份，每份具有同等的法律效力。</w:t>
      </w:r>
    </w:p>
    <w:p w14:paraId="7797D840" w14:textId="77777777" w:rsidR="006F67FB" w:rsidRDefault="00AA12D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7500FE8" w14:textId="4F6D9946" w:rsidR="006F67FB" w:rsidRDefault="00AA12DB">
      <w:pPr>
        <w:pStyle w:val="1"/>
        <w:spacing w:before="0" w:after="0"/>
        <w:jc w:val="center"/>
        <w:rPr>
          <w:rFonts w:ascii="Times New Roman"/>
          <w:color w:val="auto"/>
          <w:sz w:val="30"/>
        </w:rPr>
      </w:pPr>
      <w:bookmarkStart w:id="504" w:name="_Toc9704"/>
      <w:r>
        <w:rPr>
          <w:rFonts w:ascii="Times New Roman"/>
          <w:b w:val="0"/>
          <w:bCs/>
          <w:color w:val="auto"/>
        </w:rPr>
        <w:br w:type="page"/>
      </w:r>
      <w:bookmarkStart w:id="505" w:name="_Toc408484718"/>
      <w:bookmarkStart w:id="506" w:name="_Toc21726"/>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504"/>
      <w:bookmarkEnd w:id="505"/>
      <w:bookmarkEnd w:id="506"/>
    </w:p>
    <w:p w14:paraId="757EE61C" w14:textId="77777777" w:rsidR="006F67FB" w:rsidRDefault="00AA12D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r>
        <w:rPr>
          <w:sz w:val="30"/>
        </w:rPr>
        <w:t xml:space="preserve"> </w:t>
      </w:r>
    </w:p>
    <w:p w14:paraId="204EAE2B" w14:textId="5B12DB7B" w:rsidR="006F67FB" w:rsidRDefault="00AA12DB">
      <w:pPr>
        <w:pStyle w:val="1"/>
        <w:spacing w:before="0" w:after="0"/>
        <w:rPr>
          <w:rFonts w:ascii="Times New Roman"/>
          <w:color w:val="auto"/>
          <w:sz w:val="30"/>
        </w:rPr>
      </w:pPr>
      <w:bookmarkStart w:id="507" w:name="_Toc1360"/>
      <w:bookmarkStart w:id="508" w:name="_Toc20098"/>
      <w:bookmarkStart w:id="509" w:name="_Toc141703905"/>
      <w:bookmarkStart w:id="510" w:name="_Toc9054"/>
      <w:bookmarkStart w:id="511" w:name="_Toc15045"/>
      <w:bookmarkStart w:id="512" w:name="_Toc32355"/>
      <w:bookmarkStart w:id="513" w:name="_Toc5108"/>
      <w:bookmarkStart w:id="514" w:name="_Toc17263"/>
      <w:bookmarkStart w:id="515" w:name="_Toc21122"/>
      <w:bookmarkStart w:id="516" w:name="_Toc15664"/>
      <w:bookmarkStart w:id="517" w:name="_Toc7437"/>
      <w:bookmarkStart w:id="518" w:name="_Toc12499"/>
      <w:r>
        <w:rPr>
          <w:rFonts w:ascii="Times New Roman"/>
          <w:color w:val="auto"/>
          <w:sz w:val="30"/>
        </w:rPr>
        <w:t xml:space="preserve"> </w:t>
      </w:r>
    </w:p>
    <w:p w14:paraId="057C73FA" w14:textId="77777777" w:rsidR="006F67FB" w:rsidRDefault="006F67FB">
      <w:pPr>
        <w:spacing w:line="360" w:lineRule="auto"/>
        <w:rPr>
          <w:bCs/>
          <w:sz w:val="24"/>
        </w:rPr>
        <w:sectPr w:rsidR="006F67FB">
          <w:pgSz w:w="11906" w:h="16838"/>
          <w:pgMar w:top="1440" w:right="1800" w:bottom="1440" w:left="1800" w:header="851" w:footer="992" w:gutter="0"/>
          <w:pgNumType w:start="1"/>
          <w:cols w:space="720"/>
          <w:docGrid w:type="lines" w:linePitch="312"/>
        </w:sectPr>
      </w:pPr>
    </w:p>
    <w:p w14:paraId="1279F4D2" w14:textId="77777777" w:rsidR="006F67FB" w:rsidRDefault="006F67FB">
      <w:pPr>
        <w:spacing w:line="360" w:lineRule="auto"/>
        <w:rPr>
          <w:bCs/>
          <w:sz w:val="24"/>
        </w:rPr>
        <w:sectPr w:rsidR="006F67FB">
          <w:type w:val="continuous"/>
          <w:pgSz w:w="11906" w:h="16838"/>
          <w:pgMar w:top="1440" w:right="1800" w:bottom="1440" w:left="1800" w:header="851" w:footer="992" w:gutter="0"/>
          <w:pgNumType w:start="1"/>
          <w:cols w:space="720"/>
          <w:docGrid w:type="lines" w:linePitch="312"/>
        </w:sectPr>
      </w:pPr>
    </w:p>
    <w:bookmarkEnd w:id="97"/>
    <w:bookmarkEnd w:id="98"/>
    <w:p w14:paraId="6BB1DC33" w14:textId="51BD983D" w:rsidR="006F67FB" w:rsidRDefault="00AA12DB">
      <w:pPr>
        <w:spacing w:line="360" w:lineRule="auto"/>
        <w:rPr>
          <w:rFonts w:ascii="宋体"/>
          <w:szCs w:val="21"/>
        </w:rPr>
      </w:pPr>
      <w:r>
        <w:rPr>
          <w:rFonts w:ascii="宋体" w:hint="eastAsia"/>
          <w:szCs w:val="21"/>
        </w:rPr>
        <w:lastRenderedPageBreak/>
        <w:t>（本页为《</w:t>
      </w:r>
      <w:r w:rsidR="00B40EBF">
        <w:rPr>
          <w:rFonts w:ascii="宋体" w:hint="eastAsia"/>
          <w:szCs w:val="21"/>
        </w:rPr>
        <w:t>华宝中证全指农牧渔交易型</w:t>
      </w:r>
      <w:bookmarkStart w:id="519" w:name="_GoBack"/>
      <w:bookmarkEnd w:id="519"/>
      <w:r w:rsidR="00B40EBF">
        <w:rPr>
          <w:rFonts w:ascii="宋体" w:hint="eastAsia"/>
          <w:szCs w:val="21"/>
        </w:rPr>
        <w:t>开放式指数证券投资基金</w:t>
      </w:r>
      <w:r>
        <w:rPr>
          <w:rFonts w:ascii="宋体" w:hint="eastAsia"/>
          <w:szCs w:val="21"/>
        </w:rPr>
        <w:t>基金合同》签署页，无正文）</w:t>
      </w:r>
    </w:p>
    <w:p w14:paraId="21598E69" w14:textId="77777777" w:rsidR="006F67FB" w:rsidRDefault="006F67FB">
      <w:pPr>
        <w:pStyle w:val="Web"/>
        <w:spacing w:line="360" w:lineRule="auto"/>
        <w:rPr>
          <w:color w:val="000000"/>
          <w:kern w:val="2"/>
          <w:sz w:val="21"/>
          <w:szCs w:val="21"/>
        </w:rPr>
      </w:pPr>
    </w:p>
    <w:p w14:paraId="03B90B9E" w14:textId="7D7AF32B" w:rsidR="006F67FB" w:rsidRPr="00F607DA" w:rsidRDefault="00AA12DB" w:rsidP="00F607DA">
      <w:pPr>
        <w:spacing w:before="100" w:beforeAutospacing="1" w:after="100" w:afterAutospacing="1" w:line="360" w:lineRule="auto"/>
        <w:ind w:firstLine="403"/>
        <w:rPr>
          <w:rFonts w:ascii="宋体" w:hAnsi="宋体"/>
          <w:sz w:val="24"/>
        </w:rPr>
      </w:pPr>
      <w:r w:rsidRPr="00F607DA">
        <w:rPr>
          <w:rFonts w:ascii="宋体" w:hAnsi="宋体" w:hint="eastAsia"/>
          <w:b/>
          <w:sz w:val="24"/>
        </w:rPr>
        <w:t>基金</w:t>
      </w:r>
      <w:bookmarkEnd w:id="507"/>
      <w:bookmarkEnd w:id="508"/>
      <w:bookmarkEnd w:id="509"/>
      <w:bookmarkEnd w:id="510"/>
      <w:bookmarkEnd w:id="511"/>
      <w:bookmarkEnd w:id="512"/>
      <w:bookmarkEnd w:id="513"/>
      <w:bookmarkEnd w:id="514"/>
      <w:bookmarkEnd w:id="515"/>
      <w:bookmarkEnd w:id="516"/>
      <w:bookmarkEnd w:id="517"/>
      <w:bookmarkEnd w:id="518"/>
      <w:r>
        <w:rPr>
          <w:rFonts w:ascii="宋体" w:hAnsi="宋体"/>
          <w:b/>
          <w:sz w:val="24"/>
        </w:rPr>
        <w:t>管理人：</w:t>
      </w:r>
      <w:r>
        <w:rPr>
          <w:rFonts w:ascii="宋体" w:hAnsi="宋体" w:hint="eastAsia"/>
          <w:b/>
          <w:sz w:val="24"/>
        </w:rPr>
        <w:t>华</w:t>
      </w:r>
      <w:proofErr w:type="gramStart"/>
      <w:r>
        <w:rPr>
          <w:rFonts w:ascii="宋体" w:hAnsi="宋体" w:hint="eastAsia"/>
          <w:b/>
          <w:sz w:val="24"/>
        </w:rPr>
        <w:t>宝基金</w:t>
      </w:r>
      <w:proofErr w:type="gramEnd"/>
      <w:r>
        <w:rPr>
          <w:rFonts w:ascii="宋体" w:hAnsi="宋体" w:hint="eastAsia"/>
          <w:b/>
          <w:sz w:val="24"/>
        </w:rPr>
        <w:t>管理有限公司</w:t>
      </w:r>
    </w:p>
    <w:bookmarkEnd w:id="70"/>
    <w:p w14:paraId="6CFF6C16" w14:textId="77777777" w:rsidR="006F67FB" w:rsidRDefault="00AA12DB">
      <w:pPr>
        <w:pStyle w:val="Web"/>
        <w:spacing w:line="360" w:lineRule="auto"/>
        <w:ind w:firstLine="403"/>
        <w:rPr>
          <w:b/>
        </w:rPr>
      </w:pPr>
      <w:r>
        <w:rPr>
          <w:b/>
        </w:rPr>
        <w:t>法定代表人</w:t>
      </w:r>
      <w:r>
        <w:rPr>
          <w:rFonts w:hint="eastAsia"/>
          <w:b/>
        </w:rPr>
        <w:t>或授权代表：</w:t>
      </w:r>
    </w:p>
    <w:p w14:paraId="1DE270F8" w14:textId="77777777" w:rsidR="006F67FB" w:rsidRDefault="006F67FB">
      <w:pPr>
        <w:pStyle w:val="Web"/>
        <w:spacing w:line="360" w:lineRule="auto"/>
        <w:ind w:firstLine="420"/>
        <w:rPr>
          <w:b/>
        </w:rPr>
      </w:pPr>
    </w:p>
    <w:p w14:paraId="1314A001" w14:textId="77777777" w:rsidR="006F67FB" w:rsidRDefault="006F67FB">
      <w:pPr>
        <w:pStyle w:val="Web"/>
        <w:spacing w:line="360" w:lineRule="auto"/>
        <w:ind w:firstLine="420"/>
        <w:rPr>
          <w:b/>
        </w:rPr>
      </w:pPr>
    </w:p>
    <w:p w14:paraId="194B0BE6" w14:textId="77777777" w:rsidR="006F67FB" w:rsidRDefault="00AA12DB">
      <w:pPr>
        <w:pStyle w:val="Web"/>
        <w:spacing w:line="360" w:lineRule="auto"/>
        <w:ind w:firstLine="403"/>
        <w:rPr>
          <w:b/>
        </w:rPr>
      </w:pPr>
      <w:r>
        <w:rPr>
          <w:b/>
        </w:rPr>
        <w:t>签订日：</w:t>
      </w:r>
      <w:r>
        <w:rPr>
          <w:rFonts w:hint="eastAsia"/>
          <w:b/>
        </w:rPr>
        <w:tab/>
      </w:r>
    </w:p>
    <w:p w14:paraId="6F143F9B" w14:textId="77777777" w:rsidR="006F67FB" w:rsidRDefault="00AA12DB">
      <w:pPr>
        <w:pStyle w:val="Web"/>
        <w:spacing w:line="360" w:lineRule="auto"/>
        <w:ind w:firstLine="420"/>
        <w:rPr>
          <w:b/>
        </w:rPr>
      </w:pPr>
      <w:r>
        <w:rPr>
          <w:b/>
        </w:rPr>
        <w:t>签订地：</w:t>
      </w:r>
    </w:p>
    <w:p w14:paraId="76D92154" w14:textId="77777777" w:rsidR="006F67FB" w:rsidRDefault="006F67FB">
      <w:pPr>
        <w:pStyle w:val="Web"/>
        <w:spacing w:line="360" w:lineRule="auto"/>
        <w:ind w:firstLine="540"/>
        <w:rPr>
          <w:b/>
        </w:rPr>
      </w:pPr>
    </w:p>
    <w:p w14:paraId="02E095D2" w14:textId="77777777" w:rsidR="006F67FB" w:rsidRDefault="006F67FB">
      <w:pPr>
        <w:pStyle w:val="Web"/>
        <w:spacing w:line="360" w:lineRule="auto"/>
        <w:ind w:firstLine="540"/>
        <w:rPr>
          <w:b/>
        </w:rPr>
      </w:pPr>
    </w:p>
    <w:p w14:paraId="7CE047F7" w14:textId="77777777" w:rsidR="006F67FB" w:rsidRDefault="006F67FB">
      <w:pPr>
        <w:pStyle w:val="Web"/>
        <w:spacing w:line="360" w:lineRule="auto"/>
        <w:ind w:firstLine="403"/>
        <w:rPr>
          <w:b/>
        </w:rPr>
      </w:pPr>
    </w:p>
    <w:p w14:paraId="4335D528" w14:textId="2E521D14" w:rsidR="006F67FB" w:rsidRDefault="00AA12DB">
      <w:pPr>
        <w:pStyle w:val="Web"/>
        <w:spacing w:line="360" w:lineRule="auto"/>
        <w:ind w:firstLine="403"/>
        <w:rPr>
          <w:b/>
        </w:rPr>
      </w:pPr>
      <w:r>
        <w:rPr>
          <w:b/>
        </w:rPr>
        <w:t>基金托管人</w:t>
      </w:r>
      <w:r>
        <w:rPr>
          <w:rFonts w:hint="eastAsia"/>
          <w:b/>
        </w:rPr>
        <w:t>:</w:t>
      </w:r>
      <w:r w:rsidR="00D77EF1">
        <w:rPr>
          <w:rFonts w:hint="eastAsia"/>
          <w:b/>
        </w:rPr>
        <w:t>上海浦东发展</w:t>
      </w:r>
      <w:r w:rsidR="00BB67DC">
        <w:rPr>
          <w:rFonts w:hint="eastAsia"/>
          <w:b/>
        </w:rPr>
        <w:t>银行股份有限公司</w:t>
      </w:r>
    </w:p>
    <w:p w14:paraId="033F24D8" w14:textId="77777777" w:rsidR="006F67FB" w:rsidRDefault="00AA12DB">
      <w:pPr>
        <w:pStyle w:val="Web"/>
        <w:spacing w:line="360" w:lineRule="auto"/>
        <w:ind w:firstLine="403"/>
        <w:rPr>
          <w:b/>
        </w:rPr>
      </w:pPr>
      <w:r>
        <w:rPr>
          <w:b/>
        </w:rPr>
        <w:t>法定代表人</w:t>
      </w:r>
      <w:r>
        <w:rPr>
          <w:rFonts w:hint="eastAsia"/>
          <w:b/>
        </w:rPr>
        <w:t>或授权代表：</w:t>
      </w:r>
    </w:p>
    <w:p w14:paraId="2875269F" w14:textId="77777777" w:rsidR="006F67FB" w:rsidRDefault="006F67FB">
      <w:pPr>
        <w:pStyle w:val="Web"/>
        <w:spacing w:line="360" w:lineRule="auto"/>
        <w:ind w:firstLine="420"/>
        <w:rPr>
          <w:b/>
        </w:rPr>
      </w:pPr>
    </w:p>
    <w:p w14:paraId="3157656D" w14:textId="77777777" w:rsidR="006F67FB" w:rsidRDefault="006F67FB">
      <w:pPr>
        <w:pStyle w:val="Web"/>
        <w:spacing w:line="360" w:lineRule="auto"/>
        <w:ind w:firstLine="420"/>
        <w:rPr>
          <w:b/>
        </w:rPr>
      </w:pPr>
    </w:p>
    <w:p w14:paraId="00DAD1E8" w14:textId="77777777" w:rsidR="006F67FB" w:rsidRDefault="00AA12DB">
      <w:pPr>
        <w:pStyle w:val="Web"/>
        <w:spacing w:line="360" w:lineRule="auto"/>
        <w:ind w:firstLine="420"/>
        <w:rPr>
          <w:b/>
        </w:rPr>
      </w:pPr>
      <w:r>
        <w:rPr>
          <w:b/>
        </w:rPr>
        <w:t>签订日：</w:t>
      </w:r>
    </w:p>
    <w:p w14:paraId="65B35372" w14:textId="77777777" w:rsidR="006F67FB" w:rsidRDefault="00AA12DB">
      <w:pPr>
        <w:pStyle w:val="Web"/>
        <w:spacing w:line="360" w:lineRule="auto"/>
        <w:ind w:firstLine="403"/>
        <w:rPr>
          <w:b/>
        </w:rPr>
      </w:pPr>
      <w:r>
        <w:rPr>
          <w:b/>
        </w:rPr>
        <w:t>签订地：</w:t>
      </w:r>
    </w:p>
    <w:p w14:paraId="2B953607" w14:textId="77777777" w:rsidR="006F67FB" w:rsidRDefault="006F67FB">
      <w:pPr>
        <w:autoSpaceDE w:val="0"/>
        <w:autoSpaceDN w:val="0"/>
        <w:adjustRightInd w:val="0"/>
        <w:spacing w:line="360" w:lineRule="auto"/>
        <w:ind w:firstLineChars="200" w:firstLine="420"/>
        <w:jc w:val="right"/>
        <w:rPr>
          <w:bCs/>
        </w:rPr>
      </w:pPr>
    </w:p>
    <w:sectPr w:rsidR="006F67FB">
      <w:headerReference w:type="default" r:id="rId17"/>
      <w:footerReference w:type="default" r:id="rId18"/>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32DF" w16cex:dateUtc="2023-08-09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5004D" w16cid:durableId="287E3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CE879" w14:textId="77777777" w:rsidR="00B4469B" w:rsidRDefault="00B4469B">
      <w:r>
        <w:separator/>
      </w:r>
    </w:p>
  </w:endnote>
  <w:endnote w:type="continuationSeparator" w:id="0">
    <w:p w14:paraId="53D31A66" w14:textId="77777777" w:rsidR="00B4469B" w:rsidRDefault="00B4469B">
      <w:r>
        <w:continuationSeparator/>
      </w:r>
    </w:p>
  </w:endnote>
  <w:endnote w:type="continuationNotice" w:id="1">
    <w:p w14:paraId="30F2178C" w14:textId="77777777" w:rsidR="00B4469B" w:rsidRDefault="00B44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DD08" w14:textId="77777777" w:rsidR="00CC5F36" w:rsidRDefault="00CC5F36">
    <w:pPr>
      <w:pStyle w:val="aa"/>
      <w:framePr w:wrap="around" w:vAnchor="text" w:hAnchor="page" w:x="6271" w:yAlign="center"/>
    </w:pPr>
    <w:r>
      <w:rPr>
        <w:rFonts w:hint="eastAsia"/>
      </w:rPr>
      <w:fldChar w:fldCharType="begin"/>
    </w:r>
    <w:r>
      <w:rPr>
        <w:rStyle w:val="af0"/>
        <w:rFonts w:hint="eastAsia"/>
      </w:rPr>
      <w:instrText xml:space="preserve"> PAGE  </w:instrText>
    </w:r>
    <w:r>
      <w:rPr>
        <w:rFonts w:hint="eastAsia"/>
      </w:rPr>
      <w:fldChar w:fldCharType="separate"/>
    </w:r>
    <w:r w:rsidR="00325B5E">
      <w:rPr>
        <w:rStyle w:val="af0"/>
        <w:noProof/>
      </w:rPr>
      <w:t>76</w:t>
    </w:r>
    <w:r>
      <w:rPr>
        <w:rFonts w:hint="eastAsia"/>
      </w:rPr>
      <w:fldChar w:fldCharType="end"/>
    </w:r>
  </w:p>
  <w:p w14:paraId="1A9C245F" w14:textId="77777777" w:rsidR="00CC5F36" w:rsidRDefault="00CC5F3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4CE3" w14:textId="77777777" w:rsidR="00CC5F36" w:rsidRDefault="00CC5F36">
    <w:pPr>
      <w:pStyle w:val="aa"/>
    </w:pPr>
  </w:p>
  <w:p w14:paraId="2132AADC" w14:textId="77777777" w:rsidR="00CC5F36" w:rsidRDefault="00CC5F36">
    <w:pPr>
      <w:pStyle w:val="aa"/>
    </w:pPr>
  </w:p>
  <w:p w14:paraId="2FD18048" w14:textId="77777777" w:rsidR="00CC5F36" w:rsidRDefault="00CC5F3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4BE21" w14:textId="77777777" w:rsidR="00CC5F36" w:rsidRDefault="00CC5F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F9153" w14:textId="77777777" w:rsidR="00B4469B" w:rsidRDefault="00B4469B">
      <w:r>
        <w:separator/>
      </w:r>
    </w:p>
  </w:footnote>
  <w:footnote w:type="continuationSeparator" w:id="0">
    <w:p w14:paraId="40C9835D" w14:textId="77777777" w:rsidR="00B4469B" w:rsidRDefault="00B4469B">
      <w:r>
        <w:continuationSeparator/>
      </w:r>
    </w:p>
  </w:footnote>
  <w:footnote w:type="continuationNotice" w:id="1">
    <w:p w14:paraId="5011BB5F" w14:textId="77777777" w:rsidR="00B4469B" w:rsidRDefault="00B446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84220" w14:textId="77777777" w:rsidR="00CC5F36" w:rsidRDefault="00CC5F36" w:rsidP="00F607DA">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1FC69" w14:textId="4FC74792" w:rsidR="00CC5F36" w:rsidRPr="00F607DA" w:rsidRDefault="00CC5F36">
    <w:pPr>
      <w:pStyle w:val="ab"/>
      <w:pBdr>
        <w:bottom w:val="thickThinLargeGap" w:sz="24" w:space="10" w:color="auto"/>
      </w:pBdr>
      <w:tabs>
        <w:tab w:val="right" w:pos="8280"/>
      </w:tabs>
      <w:wordWrap w:val="0"/>
      <w:adjustRightInd w:val="0"/>
      <w:jc w:val="both"/>
      <w:rPr>
        <w:color w:val="000000"/>
      </w:rPr>
    </w:pPr>
    <w:proofErr w:type="gramStart"/>
    <w:r>
      <w:rPr>
        <w:rFonts w:hint="eastAsia"/>
        <w:color w:val="000000"/>
      </w:rPr>
      <w:t>华宝中证全指</w:t>
    </w:r>
    <w:proofErr w:type="gramEnd"/>
    <w:r>
      <w:rPr>
        <w:rFonts w:hint="eastAsia"/>
        <w:color w:val="000000"/>
      </w:rPr>
      <w:t>农牧渔交易型开放式指数证券投资</w:t>
    </w:r>
    <w:proofErr w:type="gramStart"/>
    <w:r>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A9F5" w14:textId="77777777" w:rsidR="00CC5F36" w:rsidRPr="00F607DA" w:rsidRDefault="00CC5F36" w:rsidP="00F607DA">
    <w:pPr>
      <w:pStyle w:val="ab"/>
      <w:pBdr>
        <w:bottom w:val="thickThinLargeGap" w:sz="24" w:space="10" w:color="auto"/>
      </w:pBdr>
      <w:tabs>
        <w:tab w:val="right" w:pos="8280"/>
      </w:tabs>
      <w:wordWrap w:val="0"/>
      <w:adjustRightInd w:val="0"/>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5BD27EBD"/>
    <w:multiLevelType w:val="singleLevel"/>
    <w:tmpl w:val="5BD27EBD"/>
    <w:lvl w:ilvl="0">
      <w:start w:val="3"/>
      <w:numFmt w:val="chineseCounting"/>
      <w:suff w:val="nothing"/>
      <w:lvlText w:val="%1、"/>
      <w:lvlJc w:val="left"/>
    </w:lvl>
  </w:abstractNum>
  <w:abstractNum w:abstractNumId="4">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77"/>
    <w:rsid w:val="00000D07"/>
    <w:rsid w:val="00001A48"/>
    <w:rsid w:val="00001EF7"/>
    <w:rsid w:val="00001FE2"/>
    <w:rsid w:val="000021E6"/>
    <w:rsid w:val="00003EF1"/>
    <w:rsid w:val="00003EF6"/>
    <w:rsid w:val="00005C8F"/>
    <w:rsid w:val="00005EBC"/>
    <w:rsid w:val="0000610C"/>
    <w:rsid w:val="000078FB"/>
    <w:rsid w:val="00011FC8"/>
    <w:rsid w:val="000124C3"/>
    <w:rsid w:val="00014BD9"/>
    <w:rsid w:val="0001560A"/>
    <w:rsid w:val="0001684C"/>
    <w:rsid w:val="00016A2F"/>
    <w:rsid w:val="00017421"/>
    <w:rsid w:val="0002128C"/>
    <w:rsid w:val="00022296"/>
    <w:rsid w:val="00023CA0"/>
    <w:rsid w:val="000246AB"/>
    <w:rsid w:val="00024D81"/>
    <w:rsid w:val="00024E60"/>
    <w:rsid w:val="0002749D"/>
    <w:rsid w:val="00027584"/>
    <w:rsid w:val="00031050"/>
    <w:rsid w:val="000312E6"/>
    <w:rsid w:val="000331CB"/>
    <w:rsid w:val="00034980"/>
    <w:rsid w:val="00035126"/>
    <w:rsid w:val="00035558"/>
    <w:rsid w:val="000361D8"/>
    <w:rsid w:val="00036EEE"/>
    <w:rsid w:val="0003772F"/>
    <w:rsid w:val="00040406"/>
    <w:rsid w:val="0004130B"/>
    <w:rsid w:val="00042D15"/>
    <w:rsid w:val="000437A4"/>
    <w:rsid w:val="00044856"/>
    <w:rsid w:val="00047AAA"/>
    <w:rsid w:val="000502DD"/>
    <w:rsid w:val="000503A9"/>
    <w:rsid w:val="0005057A"/>
    <w:rsid w:val="00050A31"/>
    <w:rsid w:val="000518C7"/>
    <w:rsid w:val="00055EC1"/>
    <w:rsid w:val="000563C1"/>
    <w:rsid w:val="00057886"/>
    <w:rsid w:val="00057A43"/>
    <w:rsid w:val="000603A1"/>
    <w:rsid w:val="0006064B"/>
    <w:rsid w:val="000620C5"/>
    <w:rsid w:val="00062593"/>
    <w:rsid w:val="00063265"/>
    <w:rsid w:val="00064FD4"/>
    <w:rsid w:val="0006528E"/>
    <w:rsid w:val="000655A0"/>
    <w:rsid w:val="000656A7"/>
    <w:rsid w:val="00067363"/>
    <w:rsid w:val="000675A4"/>
    <w:rsid w:val="000675E9"/>
    <w:rsid w:val="0007152A"/>
    <w:rsid w:val="00071998"/>
    <w:rsid w:val="00071DC1"/>
    <w:rsid w:val="00074108"/>
    <w:rsid w:val="00074C8E"/>
    <w:rsid w:val="0007692E"/>
    <w:rsid w:val="000778B8"/>
    <w:rsid w:val="000800A4"/>
    <w:rsid w:val="00080E5C"/>
    <w:rsid w:val="00081585"/>
    <w:rsid w:val="0008177C"/>
    <w:rsid w:val="00081FF4"/>
    <w:rsid w:val="00082374"/>
    <w:rsid w:val="0008261C"/>
    <w:rsid w:val="0008443E"/>
    <w:rsid w:val="00084700"/>
    <w:rsid w:val="000848BB"/>
    <w:rsid w:val="00085A67"/>
    <w:rsid w:val="000878CD"/>
    <w:rsid w:val="00090FCA"/>
    <w:rsid w:val="00093C28"/>
    <w:rsid w:val="00094882"/>
    <w:rsid w:val="00094C8B"/>
    <w:rsid w:val="000960EA"/>
    <w:rsid w:val="00096589"/>
    <w:rsid w:val="000967BE"/>
    <w:rsid w:val="000A14A0"/>
    <w:rsid w:val="000A227F"/>
    <w:rsid w:val="000A2498"/>
    <w:rsid w:val="000A3FDB"/>
    <w:rsid w:val="000A4B79"/>
    <w:rsid w:val="000A744E"/>
    <w:rsid w:val="000B0008"/>
    <w:rsid w:val="000B07B6"/>
    <w:rsid w:val="000B0F20"/>
    <w:rsid w:val="000B43D4"/>
    <w:rsid w:val="000B481B"/>
    <w:rsid w:val="000C1882"/>
    <w:rsid w:val="000C3142"/>
    <w:rsid w:val="000C43F2"/>
    <w:rsid w:val="000C4B4D"/>
    <w:rsid w:val="000C4F66"/>
    <w:rsid w:val="000C57C0"/>
    <w:rsid w:val="000C58D7"/>
    <w:rsid w:val="000D005D"/>
    <w:rsid w:val="000D049A"/>
    <w:rsid w:val="000D1E39"/>
    <w:rsid w:val="000D2290"/>
    <w:rsid w:val="000D3257"/>
    <w:rsid w:val="000D424A"/>
    <w:rsid w:val="000D4678"/>
    <w:rsid w:val="000D4B00"/>
    <w:rsid w:val="000D4C8B"/>
    <w:rsid w:val="000D5592"/>
    <w:rsid w:val="000D5952"/>
    <w:rsid w:val="000E083C"/>
    <w:rsid w:val="000E1E15"/>
    <w:rsid w:val="000E2414"/>
    <w:rsid w:val="000E3A4E"/>
    <w:rsid w:val="000E57B7"/>
    <w:rsid w:val="000E5893"/>
    <w:rsid w:val="000E7453"/>
    <w:rsid w:val="000F259F"/>
    <w:rsid w:val="000F47F9"/>
    <w:rsid w:val="000F6350"/>
    <w:rsid w:val="0010136F"/>
    <w:rsid w:val="00101671"/>
    <w:rsid w:val="00103EF6"/>
    <w:rsid w:val="001064BB"/>
    <w:rsid w:val="001068BC"/>
    <w:rsid w:val="00106F9F"/>
    <w:rsid w:val="0010700F"/>
    <w:rsid w:val="00107ECB"/>
    <w:rsid w:val="001109DB"/>
    <w:rsid w:val="001112E6"/>
    <w:rsid w:val="00111B3F"/>
    <w:rsid w:val="00112DDC"/>
    <w:rsid w:val="00113540"/>
    <w:rsid w:val="00113C97"/>
    <w:rsid w:val="00114486"/>
    <w:rsid w:val="001169C9"/>
    <w:rsid w:val="001209EC"/>
    <w:rsid w:val="0012378D"/>
    <w:rsid w:val="001271EE"/>
    <w:rsid w:val="00132794"/>
    <w:rsid w:val="001332AB"/>
    <w:rsid w:val="00133FE8"/>
    <w:rsid w:val="00134060"/>
    <w:rsid w:val="0013436E"/>
    <w:rsid w:val="001353AF"/>
    <w:rsid w:val="00135D36"/>
    <w:rsid w:val="00135E78"/>
    <w:rsid w:val="0014046A"/>
    <w:rsid w:val="00140FF7"/>
    <w:rsid w:val="00142A78"/>
    <w:rsid w:val="00142AE2"/>
    <w:rsid w:val="0014440D"/>
    <w:rsid w:val="00145CCB"/>
    <w:rsid w:val="00145DB4"/>
    <w:rsid w:val="00147347"/>
    <w:rsid w:val="0014765F"/>
    <w:rsid w:val="001501E3"/>
    <w:rsid w:val="00150497"/>
    <w:rsid w:val="00150AE2"/>
    <w:rsid w:val="00152636"/>
    <w:rsid w:val="0015400A"/>
    <w:rsid w:val="001548CC"/>
    <w:rsid w:val="00156C24"/>
    <w:rsid w:val="00162387"/>
    <w:rsid w:val="00162EF9"/>
    <w:rsid w:val="001637CD"/>
    <w:rsid w:val="001649B4"/>
    <w:rsid w:val="001655BE"/>
    <w:rsid w:val="001658A5"/>
    <w:rsid w:val="00165A83"/>
    <w:rsid w:val="00165FCA"/>
    <w:rsid w:val="001670F2"/>
    <w:rsid w:val="001707C0"/>
    <w:rsid w:val="00172A27"/>
    <w:rsid w:val="001732FA"/>
    <w:rsid w:val="00173B98"/>
    <w:rsid w:val="00174EF2"/>
    <w:rsid w:val="00176818"/>
    <w:rsid w:val="00177D6D"/>
    <w:rsid w:val="0018073B"/>
    <w:rsid w:val="001811CE"/>
    <w:rsid w:val="001820B1"/>
    <w:rsid w:val="0018228D"/>
    <w:rsid w:val="00183050"/>
    <w:rsid w:val="00185B75"/>
    <w:rsid w:val="001860EC"/>
    <w:rsid w:val="00187C13"/>
    <w:rsid w:val="001902E8"/>
    <w:rsid w:val="00191946"/>
    <w:rsid w:val="00191C99"/>
    <w:rsid w:val="001935CF"/>
    <w:rsid w:val="001939D3"/>
    <w:rsid w:val="00193A17"/>
    <w:rsid w:val="00194DBD"/>
    <w:rsid w:val="001959D7"/>
    <w:rsid w:val="00195CB4"/>
    <w:rsid w:val="00196948"/>
    <w:rsid w:val="001975FB"/>
    <w:rsid w:val="0019799D"/>
    <w:rsid w:val="001A04BC"/>
    <w:rsid w:val="001A096B"/>
    <w:rsid w:val="001A28AE"/>
    <w:rsid w:val="001A2AD7"/>
    <w:rsid w:val="001A3B4D"/>
    <w:rsid w:val="001B0941"/>
    <w:rsid w:val="001B24FC"/>
    <w:rsid w:val="001B3036"/>
    <w:rsid w:val="001B33AD"/>
    <w:rsid w:val="001B505D"/>
    <w:rsid w:val="001B5543"/>
    <w:rsid w:val="001B6D5B"/>
    <w:rsid w:val="001B7420"/>
    <w:rsid w:val="001B7E75"/>
    <w:rsid w:val="001C2527"/>
    <w:rsid w:val="001C2D47"/>
    <w:rsid w:val="001C2DFA"/>
    <w:rsid w:val="001C414A"/>
    <w:rsid w:val="001D02F3"/>
    <w:rsid w:val="001D1850"/>
    <w:rsid w:val="001D2C5F"/>
    <w:rsid w:val="001D2E63"/>
    <w:rsid w:val="001D4515"/>
    <w:rsid w:val="001D4FE5"/>
    <w:rsid w:val="001D52A7"/>
    <w:rsid w:val="001D5492"/>
    <w:rsid w:val="001E12EB"/>
    <w:rsid w:val="001E3345"/>
    <w:rsid w:val="001E4154"/>
    <w:rsid w:val="001E49A3"/>
    <w:rsid w:val="001E5A2F"/>
    <w:rsid w:val="001F2175"/>
    <w:rsid w:val="001F21BB"/>
    <w:rsid w:val="001F3D01"/>
    <w:rsid w:val="001F4069"/>
    <w:rsid w:val="001F43B3"/>
    <w:rsid w:val="001F4801"/>
    <w:rsid w:val="001F5A88"/>
    <w:rsid w:val="001F67B7"/>
    <w:rsid w:val="001F7211"/>
    <w:rsid w:val="00201C6D"/>
    <w:rsid w:val="002021F1"/>
    <w:rsid w:val="00203AAD"/>
    <w:rsid w:val="00204064"/>
    <w:rsid w:val="0020415D"/>
    <w:rsid w:val="002062F6"/>
    <w:rsid w:val="00207293"/>
    <w:rsid w:val="0021033D"/>
    <w:rsid w:val="00211E95"/>
    <w:rsid w:val="00211ED4"/>
    <w:rsid w:val="0021308C"/>
    <w:rsid w:val="002139C2"/>
    <w:rsid w:val="002153A9"/>
    <w:rsid w:val="00217AE5"/>
    <w:rsid w:val="00220B14"/>
    <w:rsid w:val="0022119F"/>
    <w:rsid w:val="0022199F"/>
    <w:rsid w:val="00221DFD"/>
    <w:rsid w:val="00224FE5"/>
    <w:rsid w:val="002262D4"/>
    <w:rsid w:val="00227B45"/>
    <w:rsid w:val="002330B0"/>
    <w:rsid w:val="002343D5"/>
    <w:rsid w:val="002368E6"/>
    <w:rsid w:val="0023756C"/>
    <w:rsid w:val="0024031F"/>
    <w:rsid w:val="002410E9"/>
    <w:rsid w:val="00241CA0"/>
    <w:rsid w:val="002425F6"/>
    <w:rsid w:val="00244F67"/>
    <w:rsid w:val="0024702E"/>
    <w:rsid w:val="00251C2A"/>
    <w:rsid w:val="002523CB"/>
    <w:rsid w:val="002544C0"/>
    <w:rsid w:val="00254809"/>
    <w:rsid w:val="00254ABA"/>
    <w:rsid w:val="00254CC6"/>
    <w:rsid w:val="00257E42"/>
    <w:rsid w:val="00262E5E"/>
    <w:rsid w:val="00263070"/>
    <w:rsid w:val="002642C5"/>
    <w:rsid w:val="0026516B"/>
    <w:rsid w:val="0026592A"/>
    <w:rsid w:val="0026739C"/>
    <w:rsid w:val="002703E0"/>
    <w:rsid w:val="002708D2"/>
    <w:rsid w:val="00271EF2"/>
    <w:rsid w:val="002732BC"/>
    <w:rsid w:val="00273B6C"/>
    <w:rsid w:val="0027551A"/>
    <w:rsid w:val="002769F5"/>
    <w:rsid w:val="00276B6F"/>
    <w:rsid w:val="00277A46"/>
    <w:rsid w:val="00277F6A"/>
    <w:rsid w:val="00281594"/>
    <w:rsid w:val="002835E3"/>
    <w:rsid w:val="0028489D"/>
    <w:rsid w:val="00284E8A"/>
    <w:rsid w:val="002869EE"/>
    <w:rsid w:val="00286DE0"/>
    <w:rsid w:val="00290961"/>
    <w:rsid w:val="00291229"/>
    <w:rsid w:val="00291F71"/>
    <w:rsid w:val="002925A2"/>
    <w:rsid w:val="00292F51"/>
    <w:rsid w:val="00294A4B"/>
    <w:rsid w:val="002A0118"/>
    <w:rsid w:val="002A03D6"/>
    <w:rsid w:val="002A38E4"/>
    <w:rsid w:val="002A3BC2"/>
    <w:rsid w:val="002A5BCE"/>
    <w:rsid w:val="002A6179"/>
    <w:rsid w:val="002A70DB"/>
    <w:rsid w:val="002A7273"/>
    <w:rsid w:val="002B1B75"/>
    <w:rsid w:val="002B2439"/>
    <w:rsid w:val="002B2986"/>
    <w:rsid w:val="002B3423"/>
    <w:rsid w:val="002B3B53"/>
    <w:rsid w:val="002B4C36"/>
    <w:rsid w:val="002B4E43"/>
    <w:rsid w:val="002B5F42"/>
    <w:rsid w:val="002B6067"/>
    <w:rsid w:val="002B6291"/>
    <w:rsid w:val="002C030E"/>
    <w:rsid w:val="002C075C"/>
    <w:rsid w:val="002C6346"/>
    <w:rsid w:val="002D0500"/>
    <w:rsid w:val="002D0D71"/>
    <w:rsid w:val="002D0EAF"/>
    <w:rsid w:val="002D37E1"/>
    <w:rsid w:val="002D482C"/>
    <w:rsid w:val="002D742A"/>
    <w:rsid w:val="002E252C"/>
    <w:rsid w:val="002E4DAF"/>
    <w:rsid w:val="002E514D"/>
    <w:rsid w:val="002E5D39"/>
    <w:rsid w:val="002E5D64"/>
    <w:rsid w:val="002E6022"/>
    <w:rsid w:val="002E670E"/>
    <w:rsid w:val="002F003C"/>
    <w:rsid w:val="002F158E"/>
    <w:rsid w:val="002F1AB3"/>
    <w:rsid w:val="002F2A3C"/>
    <w:rsid w:val="002F3074"/>
    <w:rsid w:val="002F3428"/>
    <w:rsid w:val="002F43FB"/>
    <w:rsid w:val="002F593D"/>
    <w:rsid w:val="002F7160"/>
    <w:rsid w:val="002F75B7"/>
    <w:rsid w:val="002F7F51"/>
    <w:rsid w:val="00302434"/>
    <w:rsid w:val="0030256B"/>
    <w:rsid w:val="00303CD7"/>
    <w:rsid w:val="00306BB0"/>
    <w:rsid w:val="00306BD3"/>
    <w:rsid w:val="0030761C"/>
    <w:rsid w:val="00307788"/>
    <w:rsid w:val="00311AF0"/>
    <w:rsid w:val="00312242"/>
    <w:rsid w:val="003122AE"/>
    <w:rsid w:val="003141DE"/>
    <w:rsid w:val="003146FF"/>
    <w:rsid w:val="003157DC"/>
    <w:rsid w:val="003161F5"/>
    <w:rsid w:val="00320632"/>
    <w:rsid w:val="003235DA"/>
    <w:rsid w:val="00323953"/>
    <w:rsid w:val="00323B2E"/>
    <w:rsid w:val="00324153"/>
    <w:rsid w:val="00324627"/>
    <w:rsid w:val="00324B23"/>
    <w:rsid w:val="003252C3"/>
    <w:rsid w:val="00325B5E"/>
    <w:rsid w:val="003264B4"/>
    <w:rsid w:val="00327722"/>
    <w:rsid w:val="003356A1"/>
    <w:rsid w:val="00336D45"/>
    <w:rsid w:val="003379E5"/>
    <w:rsid w:val="00337DC3"/>
    <w:rsid w:val="003441C8"/>
    <w:rsid w:val="00344A99"/>
    <w:rsid w:val="00344E33"/>
    <w:rsid w:val="00345359"/>
    <w:rsid w:val="0034538F"/>
    <w:rsid w:val="00345E0D"/>
    <w:rsid w:val="003467A7"/>
    <w:rsid w:val="003477D3"/>
    <w:rsid w:val="0035089A"/>
    <w:rsid w:val="0035366B"/>
    <w:rsid w:val="00353F00"/>
    <w:rsid w:val="0035555D"/>
    <w:rsid w:val="00356ABB"/>
    <w:rsid w:val="0035722B"/>
    <w:rsid w:val="0036175D"/>
    <w:rsid w:val="003617A3"/>
    <w:rsid w:val="00361C5D"/>
    <w:rsid w:val="00363306"/>
    <w:rsid w:val="0036429F"/>
    <w:rsid w:val="003668E0"/>
    <w:rsid w:val="00366CDF"/>
    <w:rsid w:val="00367A52"/>
    <w:rsid w:val="00371165"/>
    <w:rsid w:val="00372D54"/>
    <w:rsid w:val="003732A3"/>
    <w:rsid w:val="00374D95"/>
    <w:rsid w:val="0037527F"/>
    <w:rsid w:val="00375FA1"/>
    <w:rsid w:val="00376DEB"/>
    <w:rsid w:val="00377080"/>
    <w:rsid w:val="00377139"/>
    <w:rsid w:val="00377C43"/>
    <w:rsid w:val="003811CB"/>
    <w:rsid w:val="00385991"/>
    <w:rsid w:val="003874C6"/>
    <w:rsid w:val="0039092F"/>
    <w:rsid w:val="00391637"/>
    <w:rsid w:val="00391690"/>
    <w:rsid w:val="00391D01"/>
    <w:rsid w:val="00392CCC"/>
    <w:rsid w:val="003950C8"/>
    <w:rsid w:val="0039597C"/>
    <w:rsid w:val="003967ED"/>
    <w:rsid w:val="003A20A4"/>
    <w:rsid w:val="003A2EEE"/>
    <w:rsid w:val="003A42B7"/>
    <w:rsid w:val="003A51D8"/>
    <w:rsid w:val="003B0B92"/>
    <w:rsid w:val="003B194D"/>
    <w:rsid w:val="003B1A55"/>
    <w:rsid w:val="003B59F4"/>
    <w:rsid w:val="003B59FA"/>
    <w:rsid w:val="003B7D63"/>
    <w:rsid w:val="003C1549"/>
    <w:rsid w:val="003C158E"/>
    <w:rsid w:val="003C2FCF"/>
    <w:rsid w:val="003C400D"/>
    <w:rsid w:val="003C46B8"/>
    <w:rsid w:val="003C6FF4"/>
    <w:rsid w:val="003D12F2"/>
    <w:rsid w:val="003D1922"/>
    <w:rsid w:val="003D492A"/>
    <w:rsid w:val="003D6174"/>
    <w:rsid w:val="003D61CC"/>
    <w:rsid w:val="003D7F2C"/>
    <w:rsid w:val="003D7F34"/>
    <w:rsid w:val="003E112C"/>
    <w:rsid w:val="003E1ABD"/>
    <w:rsid w:val="003E1B2D"/>
    <w:rsid w:val="003E3345"/>
    <w:rsid w:val="003E633C"/>
    <w:rsid w:val="003E6F70"/>
    <w:rsid w:val="003E7C4B"/>
    <w:rsid w:val="003F03D3"/>
    <w:rsid w:val="003F0FB2"/>
    <w:rsid w:val="003F1A1A"/>
    <w:rsid w:val="003F3276"/>
    <w:rsid w:val="003F394E"/>
    <w:rsid w:val="003F603B"/>
    <w:rsid w:val="003F6395"/>
    <w:rsid w:val="003F7CB0"/>
    <w:rsid w:val="00400564"/>
    <w:rsid w:val="00403776"/>
    <w:rsid w:val="00404633"/>
    <w:rsid w:val="0040466F"/>
    <w:rsid w:val="00405793"/>
    <w:rsid w:val="00405F45"/>
    <w:rsid w:val="00405FED"/>
    <w:rsid w:val="00407D07"/>
    <w:rsid w:val="00410971"/>
    <w:rsid w:val="00411AC2"/>
    <w:rsid w:val="00411D49"/>
    <w:rsid w:val="00412F88"/>
    <w:rsid w:val="00413F66"/>
    <w:rsid w:val="00415881"/>
    <w:rsid w:val="00417962"/>
    <w:rsid w:val="00417D5A"/>
    <w:rsid w:val="004206DF"/>
    <w:rsid w:val="00420D08"/>
    <w:rsid w:val="00423ECA"/>
    <w:rsid w:val="0042499F"/>
    <w:rsid w:val="0042644D"/>
    <w:rsid w:val="004268E9"/>
    <w:rsid w:val="004304F4"/>
    <w:rsid w:val="00433901"/>
    <w:rsid w:val="004351DA"/>
    <w:rsid w:val="00435BC1"/>
    <w:rsid w:val="00437965"/>
    <w:rsid w:val="0044163E"/>
    <w:rsid w:val="00441AF8"/>
    <w:rsid w:val="004421F0"/>
    <w:rsid w:val="00445F32"/>
    <w:rsid w:val="0044616B"/>
    <w:rsid w:val="00450752"/>
    <w:rsid w:val="00451CAB"/>
    <w:rsid w:val="00452A63"/>
    <w:rsid w:val="0045365C"/>
    <w:rsid w:val="004572B7"/>
    <w:rsid w:val="004604B0"/>
    <w:rsid w:val="00460648"/>
    <w:rsid w:val="004612E9"/>
    <w:rsid w:val="00462860"/>
    <w:rsid w:val="004628AF"/>
    <w:rsid w:val="00462EC6"/>
    <w:rsid w:val="00466029"/>
    <w:rsid w:val="0046646D"/>
    <w:rsid w:val="00467644"/>
    <w:rsid w:val="00473551"/>
    <w:rsid w:val="0047435D"/>
    <w:rsid w:val="00474AFE"/>
    <w:rsid w:val="00475A52"/>
    <w:rsid w:val="00476970"/>
    <w:rsid w:val="00476DCE"/>
    <w:rsid w:val="0047736B"/>
    <w:rsid w:val="00480D5E"/>
    <w:rsid w:val="00480DFF"/>
    <w:rsid w:val="0048158B"/>
    <w:rsid w:val="00483619"/>
    <w:rsid w:val="00483E06"/>
    <w:rsid w:val="00484E01"/>
    <w:rsid w:val="00484E21"/>
    <w:rsid w:val="00485546"/>
    <w:rsid w:val="00485840"/>
    <w:rsid w:val="00485A32"/>
    <w:rsid w:val="00485C02"/>
    <w:rsid w:val="00486346"/>
    <w:rsid w:val="00486AE3"/>
    <w:rsid w:val="00487879"/>
    <w:rsid w:val="0049152E"/>
    <w:rsid w:val="004941A5"/>
    <w:rsid w:val="004955C2"/>
    <w:rsid w:val="00497607"/>
    <w:rsid w:val="004A077C"/>
    <w:rsid w:val="004A1ECF"/>
    <w:rsid w:val="004A2927"/>
    <w:rsid w:val="004A317A"/>
    <w:rsid w:val="004A356E"/>
    <w:rsid w:val="004A6C06"/>
    <w:rsid w:val="004A6D5A"/>
    <w:rsid w:val="004B179D"/>
    <w:rsid w:val="004B17BB"/>
    <w:rsid w:val="004B3836"/>
    <w:rsid w:val="004B450D"/>
    <w:rsid w:val="004B5131"/>
    <w:rsid w:val="004B7DAE"/>
    <w:rsid w:val="004C0580"/>
    <w:rsid w:val="004C0AF7"/>
    <w:rsid w:val="004C2683"/>
    <w:rsid w:val="004C3992"/>
    <w:rsid w:val="004C3F06"/>
    <w:rsid w:val="004C5913"/>
    <w:rsid w:val="004C6A77"/>
    <w:rsid w:val="004D048B"/>
    <w:rsid w:val="004D075E"/>
    <w:rsid w:val="004D07DE"/>
    <w:rsid w:val="004D0BE7"/>
    <w:rsid w:val="004D1489"/>
    <w:rsid w:val="004D2897"/>
    <w:rsid w:val="004D2D94"/>
    <w:rsid w:val="004D51D9"/>
    <w:rsid w:val="004D56FB"/>
    <w:rsid w:val="004D5FF6"/>
    <w:rsid w:val="004D6059"/>
    <w:rsid w:val="004D768B"/>
    <w:rsid w:val="004E1C53"/>
    <w:rsid w:val="004E2293"/>
    <w:rsid w:val="004E2897"/>
    <w:rsid w:val="004E438B"/>
    <w:rsid w:val="004E5E6A"/>
    <w:rsid w:val="004E7236"/>
    <w:rsid w:val="004E7BC0"/>
    <w:rsid w:val="004F1271"/>
    <w:rsid w:val="004F4449"/>
    <w:rsid w:val="004F745D"/>
    <w:rsid w:val="004F7AA6"/>
    <w:rsid w:val="0050052F"/>
    <w:rsid w:val="00501FDF"/>
    <w:rsid w:val="00502BC5"/>
    <w:rsid w:val="00502D50"/>
    <w:rsid w:val="0050316F"/>
    <w:rsid w:val="00503ABD"/>
    <w:rsid w:val="00506FB3"/>
    <w:rsid w:val="0051039E"/>
    <w:rsid w:val="00512718"/>
    <w:rsid w:val="00512D9E"/>
    <w:rsid w:val="00514052"/>
    <w:rsid w:val="005141E2"/>
    <w:rsid w:val="00514286"/>
    <w:rsid w:val="00521BCD"/>
    <w:rsid w:val="0052298E"/>
    <w:rsid w:val="0052566E"/>
    <w:rsid w:val="00526B79"/>
    <w:rsid w:val="005272AA"/>
    <w:rsid w:val="00531E6C"/>
    <w:rsid w:val="00532986"/>
    <w:rsid w:val="0053352C"/>
    <w:rsid w:val="005362D8"/>
    <w:rsid w:val="005378E2"/>
    <w:rsid w:val="005408CE"/>
    <w:rsid w:val="00541C6D"/>
    <w:rsid w:val="0054263E"/>
    <w:rsid w:val="00545281"/>
    <w:rsid w:val="00552387"/>
    <w:rsid w:val="00552C4A"/>
    <w:rsid w:val="00553F12"/>
    <w:rsid w:val="0055577A"/>
    <w:rsid w:val="00555991"/>
    <w:rsid w:val="005560E1"/>
    <w:rsid w:val="00556EAA"/>
    <w:rsid w:val="00557D2B"/>
    <w:rsid w:val="005611BF"/>
    <w:rsid w:val="00561C19"/>
    <w:rsid w:val="00564DEC"/>
    <w:rsid w:val="00565984"/>
    <w:rsid w:val="00566156"/>
    <w:rsid w:val="00567032"/>
    <w:rsid w:val="00567B1C"/>
    <w:rsid w:val="00570811"/>
    <w:rsid w:val="005737E3"/>
    <w:rsid w:val="00573A7E"/>
    <w:rsid w:val="00574D15"/>
    <w:rsid w:val="005770F7"/>
    <w:rsid w:val="0057765D"/>
    <w:rsid w:val="00577BE9"/>
    <w:rsid w:val="0058328E"/>
    <w:rsid w:val="00584C45"/>
    <w:rsid w:val="00586CA6"/>
    <w:rsid w:val="00587AC7"/>
    <w:rsid w:val="00593F7F"/>
    <w:rsid w:val="00596F78"/>
    <w:rsid w:val="00597E2F"/>
    <w:rsid w:val="005A064C"/>
    <w:rsid w:val="005A0896"/>
    <w:rsid w:val="005A3769"/>
    <w:rsid w:val="005A5258"/>
    <w:rsid w:val="005A5343"/>
    <w:rsid w:val="005A5CE2"/>
    <w:rsid w:val="005A60F8"/>
    <w:rsid w:val="005A6373"/>
    <w:rsid w:val="005A6B08"/>
    <w:rsid w:val="005B230E"/>
    <w:rsid w:val="005B39AD"/>
    <w:rsid w:val="005B3D13"/>
    <w:rsid w:val="005B6757"/>
    <w:rsid w:val="005C01E1"/>
    <w:rsid w:val="005C24C4"/>
    <w:rsid w:val="005C4D91"/>
    <w:rsid w:val="005C4F51"/>
    <w:rsid w:val="005C5505"/>
    <w:rsid w:val="005C5B6F"/>
    <w:rsid w:val="005C5BE4"/>
    <w:rsid w:val="005C5FE4"/>
    <w:rsid w:val="005C68DE"/>
    <w:rsid w:val="005D054A"/>
    <w:rsid w:val="005D075E"/>
    <w:rsid w:val="005D35BB"/>
    <w:rsid w:val="005D5CF1"/>
    <w:rsid w:val="005E1A06"/>
    <w:rsid w:val="005E2692"/>
    <w:rsid w:val="005E30D1"/>
    <w:rsid w:val="005E35C0"/>
    <w:rsid w:val="005E50CC"/>
    <w:rsid w:val="005E71D0"/>
    <w:rsid w:val="005F0F74"/>
    <w:rsid w:val="005F221E"/>
    <w:rsid w:val="005F4DA2"/>
    <w:rsid w:val="005F51F9"/>
    <w:rsid w:val="005F5232"/>
    <w:rsid w:val="00603221"/>
    <w:rsid w:val="006035AB"/>
    <w:rsid w:val="0060484F"/>
    <w:rsid w:val="0060494B"/>
    <w:rsid w:val="00604E59"/>
    <w:rsid w:val="006064D9"/>
    <w:rsid w:val="00606E22"/>
    <w:rsid w:val="006101D0"/>
    <w:rsid w:val="00613D31"/>
    <w:rsid w:val="00614743"/>
    <w:rsid w:val="0061552E"/>
    <w:rsid w:val="00617D2C"/>
    <w:rsid w:val="00620836"/>
    <w:rsid w:val="00621DBB"/>
    <w:rsid w:val="00622C83"/>
    <w:rsid w:val="00623A10"/>
    <w:rsid w:val="006240E2"/>
    <w:rsid w:val="006258B9"/>
    <w:rsid w:val="00625B04"/>
    <w:rsid w:val="00626C70"/>
    <w:rsid w:val="00630CFB"/>
    <w:rsid w:val="00631361"/>
    <w:rsid w:val="0063267B"/>
    <w:rsid w:val="006330A2"/>
    <w:rsid w:val="00635174"/>
    <w:rsid w:val="00635A0F"/>
    <w:rsid w:val="00635FF9"/>
    <w:rsid w:val="006403C8"/>
    <w:rsid w:val="00641141"/>
    <w:rsid w:val="00642C4F"/>
    <w:rsid w:val="006449C9"/>
    <w:rsid w:val="00644FA9"/>
    <w:rsid w:val="006467FD"/>
    <w:rsid w:val="00647086"/>
    <w:rsid w:val="006502AA"/>
    <w:rsid w:val="006504C8"/>
    <w:rsid w:val="00650E51"/>
    <w:rsid w:val="00653098"/>
    <w:rsid w:val="00653AD0"/>
    <w:rsid w:val="00655BA7"/>
    <w:rsid w:val="00656ABC"/>
    <w:rsid w:val="006607D1"/>
    <w:rsid w:val="00660A1C"/>
    <w:rsid w:val="00662B79"/>
    <w:rsid w:val="00663728"/>
    <w:rsid w:val="00663BB5"/>
    <w:rsid w:val="00663BEA"/>
    <w:rsid w:val="0066524E"/>
    <w:rsid w:val="006653C1"/>
    <w:rsid w:val="00665E23"/>
    <w:rsid w:val="006669AF"/>
    <w:rsid w:val="00666A8E"/>
    <w:rsid w:val="00667EBD"/>
    <w:rsid w:val="00670B9B"/>
    <w:rsid w:val="00670E45"/>
    <w:rsid w:val="00671625"/>
    <w:rsid w:val="0067209F"/>
    <w:rsid w:val="0067243E"/>
    <w:rsid w:val="006727AF"/>
    <w:rsid w:val="006727BA"/>
    <w:rsid w:val="00672E41"/>
    <w:rsid w:val="006736E6"/>
    <w:rsid w:val="00674E73"/>
    <w:rsid w:val="00675AA7"/>
    <w:rsid w:val="00677166"/>
    <w:rsid w:val="00682397"/>
    <w:rsid w:val="006831AA"/>
    <w:rsid w:val="0068415D"/>
    <w:rsid w:val="00684FB8"/>
    <w:rsid w:val="006850B9"/>
    <w:rsid w:val="006865E8"/>
    <w:rsid w:val="00691202"/>
    <w:rsid w:val="006924EF"/>
    <w:rsid w:val="006925D0"/>
    <w:rsid w:val="00692A45"/>
    <w:rsid w:val="00692C61"/>
    <w:rsid w:val="0069368C"/>
    <w:rsid w:val="006A0626"/>
    <w:rsid w:val="006A0900"/>
    <w:rsid w:val="006A0B95"/>
    <w:rsid w:val="006A3575"/>
    <w:rsid w:val="006A3DB1"/>
    <w:rsid w:val="006A3E87"/>
    <w:rsid w:val="006A51E3"/>
    <w:rsid w:val="006A799C"/>
    <w:rsid w:val="006A7B58"/>
    <w:rsid w:val="006B05A9"/>
    <w:rsid w:val="006B0A0B"/>
    <w:rsid w:val="006B227F"/>
    <w:rsid w:val="006B351E"/>
    <w:rsid w:val="006B44DC"/>
    <w:rsid w:val="006B45BC"/>
    <w:rsid w:val="006B4C76"/>
    <w:rsid w:val="006B7088"/>
    <w:rsid w:val="006C003B"/>
    <w:rsid w:val="006C021C"/>
    <w:rsid w:val="006C0D3D"/>
    <w:rsid w:val="006C2067"/>
    <w:rsid w:val="006C28DD"/>
    <w:rsid w:val="006C2A01"/>
    <w:rsid w:val="006C3515"/>
    <w:rsid w:val="006C4154"/>
    <w:rsid w:val="006C4442"/>
    <w:rsid w:val="006C50AD"/>
    <w:rsid w:val="006C5242"/>
    <w:rsid w:val="006C52CE"/>
    <w:rsid w:val="006C58F8"/>
    <w:rsid w:val="006C5C1C"/>
    <w:rsid w:val="006C5CA6"/>
    <w:rsid w:val="006C5CF2"/>
    <w:rsid w:val="006C60DD"/>
    <w:rsid w:val="006C6790"/>
    <w:rsid w:val="006D19BB"/>
    <w:rsid w:val="006E07B5"/>
    <w:rsid w:val="006E0C3F"/>
    <w:rsid w:val="006E0CAA"/>
    <w:rsid w:val="006E22BA"/>
    <w:rsid w:val="006E4958"/>
    <w:rsid w:val="006E4CF4"/>
    <w:rsid w:val="006E4FEC"/>
    <w:rsid w:val="006E6847"/>
    <w:rsid w:val="006E6ADF"/>
    <w:rsid w:val="006E6D9B"/>
    <w:rsid w:val="006E6FE8"/>
    <w:rsid w:val="006E79BC"/>
    <w:rsid w:val="006E7E77"/>
    <w:rsid w:val="006F0680"/>
    <w:rsid w:val="006F2294"/>
    <w:rsid w:val="006F277A"/>
    <w:rsid w:val="006F338B"/>
    <w:rsid w:val="006F34A8"/>
    <w:rsid w:val="006F5400"/>
    <w:rsid w:val="006F67FB"/>
    <w:rsid w:val="006F7950"/>
    <w:rsid w:val="006F7DF2"/>
    <w:rsid w:val="00700C91"/>
    <w:rsid w:val="00701D6E"/>
    <w:rsid w:val="0070655A"/>
    <w:rsid w:val="00706F00"/>
    <w:rsid w:val="00707CF3"/>
    <w:rsid w:val="00711005"/>
    <w:rsid w:val="00712BE2"/>
    <w:rsid w:val="00714F53"/>
    <w:rsid w:val="0071563D"/>
    <w:rsid w:val="00715C37"/>
    <w:rsid w:val="00716F67"/>
    <w:rsid w:val="00717870"/>
    <w:rsid w:val="00717D1E"/>
    <w:rsid w:val="0072196A"/>
    <w:rsid w:val="00721B6D"/>
    <w:rsid w:val="0072437C"/>
    <w:rsid w:val="007253C9"/>
    <w:rsid w:val="00726EE5"/>
    <w:rsid w:val="00727F35"/>
    <w:rsid w:val="00731045"/>
    <w:rsid w:val="007318F4"/>
    <w:rsid w:val="00731BC4"/>
    <w:rsid w:val="00732B41"/>
    <w:rsid w:val="00734007"/>
    <w:rsid w:val="00734DA3"/>
    <w:rsid w:val="00735FF7"/>
    <w:rsid w:val="00736E71"/>
    <w:rsid w:val="007376B5"/>
    <w:rsid w:val="00741C56"/>
    <w:rsid w:val="00742865"/>
    <w:rsid w:val="007429B6"/>
    <w:rsid w:val="00742B5C"/>
    <w:rsid w:val="0074525E"/>
    <w:rsid w:val="00746F7F"/>
    <w:rsid w:val="0074701F"/>
    <w:rsid w:val="00747450"/>
    <w:rsid w:val="007474AA"/>
    <w:rsid w:val="0075234D"/>
    <w:rsid w:val="00752C1D"/>
    <w:rsid w:val="007563BC"/>
    <w:rsid w:val="007569E5"/>
    <w:rsid w:val="00757042"/>
    <w:rsid w:val="007603B6"/>
    <w:rsid w:val="007604D1"/>
    <w:rsid w:val="00760923"/>
    <w:rsid w:val="00762697"/>
    <w:rsid w:val="0076351C"/>
    <w:rsid w:val="00763DE9"/>
    <w:rsid w:val="00764617"/>
    <w:rsid w:val="00764DAC"/>
    <w:rsid w:val="00765073"/>
    <w:rsid w:val="00765B91"/>
    <w:rsid w:val="0076704E"/>
    <w:rsid w:val="00767C22"/>
    <w:rsid w:val="00767D20"/>
    <w:rsid w:val="00767DBD"/>
    <w:rsid w:val="00767DDF"/>
    <w:rsid w:val="00770527"/>
    <w:rsid w:val="00775549"/>
    <w:rsid w:val="00775C5B"/>
    <w:rsid w:val="00776CA2"/>
    <w:rsid w:val="007805B4"/>
    <w:rsid w:val="007807A5"/>
    <w:rsid w:val="00780A8A"/>
    <w:rsid w:val="00782464"/>
    <w:rsid w:val="00784197"/>
    <w:rsid w:val="0078545E"/>
    <w:rsid w:val="007856E7"/>
    <w:rsid w:val="007869A4"/>
    <w:rsid w:val="00786BF5"/>
    <w:rsid w:val="00786CC5"/>
    <w:rsid w:val="007876B4"/>
    <w:rsid w:val="0079034A"/>
    <w:rsid w:val="0079091C"/>
    <w:rsid w:val="007929B5"/>
    <w:rsid w:val="00795C81"/>
    <w:rsid w:val="007968FF"/>
    <w:rsid w:val="007A0C47"/>
    <w:rsid w:val="007A19D7"/>
    <w:rsid w:val="007A1B72"/>
    <w:rsid w:val="007A2336"/>
    <w:rsid w:val="007A76B8"/>
    <w:rsid w:val="007B05C1"/>
    <w:rsid w:val="007B0803"/>
    <w:rsid w:val="007B18DC"/>
    <w:rsid w:val="007B1CF4"/>
    <w:rsid w:val="007B2BFF"/>
    <w:rsid w:val="007B35A7"/>
    <w:rsid w:val="007B4089"/>
    <w:rsid w:val="007B4827"/>
    <w:rsid w:val="007B4EA0"/>
    <w:rsid w:val="007B68A3"/>
    <w:rsid w:val="007B732C"/>
    <w:rsid w:val="007B7D95"/>
    <w:rsid w:val="007C011E"/>
    <w:rsid w:val="007C0993"/>
    <w:rsid w:val="007C2075"/>
    <w:rsid w:val="007C34C4"/>
    <w:rsid w:val="007C4048"/>
    <w:rsid w:val="007C7576"/>
    <w:rsid w:val="007C77DE"/>
    <w:rsid w:val="007D09F0"/>
    <w:rsid w:val="007D18C7"/>
    <w:rsid w:val="007D1CF3"/>
    <w:rsid w:val="007D241B"/>
    <w:rsid w:val="007D369D"/>
    <w:rsid w:val="007D3856"/>
    <w:rsid w:val="007D3DAF"/>
    <w:rsid w:val="007D4016"/>
    <w:rsid w:val="007D6628"/>
    <w:rsid w:val="007E18E1"/>
    <w:rsid w:val="007E27EB"/>
    <w:rsid w:val="007E3120"/>
    <w:rsid w:val="007E34EA"/>
    <w:rsid w:val="007E356A"/>
    <w:rsid w:val="007E4290"/>
    <w:rsid w:val="007E7DBF"/>
    <w:rsid w:val="007F0F50"/>
    <w:rsid w:val="007F37C4"/>
    <w:rsid w:val="007F3802"/>
    <w:rsid w:val="007F3CCA"/>
    <w:rsid w:val="007F413D"/>
    <w:rsid w:val="007F5538"/>
    <w:rsid w:val="007F5A87"/>
    <w:rsid w:val="007F7191"/>
    <w:rsid w:val="007F7DDB"/>
    <w:rsid w:val="00800A4C"/>
    <w:rsid w:val="00803AFB"/>
    <w:rsid w:val="00804A29"/>
    <w:rsid w:val="00806326"/>
    <w:rsid w:val="00806C96"/>
    <w:rsid w:val="00810F47"/>
    <w:rsid w:val="00810F73"/>
    <w:rsid w:val="00813067"/>
    <w:rsid w:val="00814EFF"/>
    <w:rsid w:val="008166D5"/>
    <w:rsid w:val="00817BC2"/>
    <w:rsid w:val="00820CE4"/>
    <w:rsid w:val="008211C0"/>
    <w:rsid w:val="00823525"/>
    <w:rsid w:val="00823CB7"/>
    <w:rsid w:val="00824A75"/>
    <w:rsid w:val="00825781"/>
    <w:rsid w:val="0082603D"/>
    <w:rsid w:val="00830385"/>
    <w:rsid w:val="00831D1E"/>
    <w:rsid w:val="00834356"/>
    <w:rsid w:val="008348E1"/>
    <w:rsid w:val="0083521F"/>
    <w:rsid w:val="008353D8"/>
    <w:rsid w:val="008354AE"/>
    <w:rsid w:val="00835554"/>
    <w:rsid w:val="0083589E"/>
    <w:rsid w:val="008362E9"/>
    <w:rsid w:val="00842CB6"/>
    <w:rsid w:val="00844BFF"/>
    <w:rsid w:val="00846557"/>
    <w:rsid w:val="0085057B"/>
    <w:rsid w:val="00850FB2"/>
    <w:rsid w:val="008549AC"/>
    <w:rsid w:val="00861374"/>
    <w:rsid w:val="008628B5"/>
    <w:rsid w:val="008641EE"/>
    <w:rsid w:val="008645F6"/>
    <w:rsid w:val="00865095"/>
    <w:rsid w:val="008667F7"/>
    <w:rsid w:val="0086724C"/>
    <w:rsid w:val="00871852"/>
    <w:rsid w:val="0087218B"/>
    <w:rsid w:val="0087520E"/>
    <w:rsid w:val="00876462"/>
    <w:rsid w:val="00876A67"/>
    <w:rsid w:val="0087792A"/>
    <w:rsid w:val="008813CC"/>
    <w:rsid w:val="00884CB2"/>
    <w:rsid w:val="00884CF2"/>
    <w:rsid w:val="00884EAC"/>
    <w:rsid w:val="00885DBE"/>
    <w:rsid w:val="00886669"/>
    <w:rsid w:val="00886D65"/>
    <w:rsid w:val="008877E0"/>
    <w:rsid w:val="00887A1C"/>
    <w:rsid w:val="00890159"/>
    <w:rsid w:val="00892C59"/>
    <w:rsid w:val="008939CC"/>
    <w:rsid w:val="008940F1"/>
    <w:rsid w:val="00895C20"/>
    <w:rsid w:val="00896082"/>
    <w:rsid w:val="008A054A"/>
    <w:rsid w:val="008A0CE8"/>
    <w:rsid w:val="008A2023"/>
    <w:rsid w:val="008A40D2"/>
    <w:rsid w:val="008A4723"/>
    <w:rsid w:val="008A4E90"/>
    <w:rsid w:val="008A6DB7"/>
    <w:rsid w:val="008A7F1A"/>
    <w:rsid w:val="008B2981"/>
    <w:rsid w:val="008B2A19"/>
    <w:rsid w:val="008B2DDB"/>
    <w:rsid w:val="008B2FE8"/>
    <w:rsid w:val="008B7F92"/>
    <w:rsid w:val="008C05F8"/>
    <w:rsid w:val="008C06F1"/>
    <w:rsid w:val="008C0AB5"/>
    <w:rsid w:val="008C0FCC"/>
    <w:rsid w:val="008C14B4"/>
    <w:rsid w:val="008C21F5"/>
    <w:rsid w:val="008C237F"/>
    <w:rsid w:val="008C284A"/>
    <w:rsid w:val="008C385F"/>
    <w:rsid w:val="008C4919"/>
    <w:rsid w:val="008C4D8D"/>
    <w:rsid w:val="008C646C"/>
    <w:rsid w:val="008C66B2"/>
    <w:rsid w:val="008D0F07"/>
    <w:rsid w:val="008D1412"/>
    <w:rsid w:val="008D27E5"/>
    <w:rsid w:val="008D2DDB"/>
    <w:rsid w:val="008D346F"/>
    <w:rsid w:val="008D38C4"/>
    <w:rsid w:val="008D59EE"/>
    <w:rsid w:val="008D6737"/>
    <w:rsid w:val="008D6D62"/>
    <w:rsid w:val="008D7F82"/>
    <w:rsid w:val="008E5F85"/>
    <w:rsid w:val="008E61AA"/>
    <w:rsid w:val="008E6818"/>
    <w:rsid w:val="008E6844"/>
    <w:rsid w:val="008E699D"/>
    <w:rsid w:val="008F01BF"/>
    <w:rsid w:val="008F08AD"/>
    <w:rsid w:val="008F0D00"/>
    <w:rsid w:val="008F317D"/>
    <w:rsid w:val="008F32DE"/>
    <w:rsid w:val="008F4118"/>
    <w:rsid w:val="008F41FA"/>
    <w:rsid w:val="008F48B6"/>
    <w:rsid w:val="008F50B1"/>
    <w:rsid w:val="008F6FA9"/>
    <w:rsid w:val="00901134"/>
    <w:rsid w:val="0090218F"/>
    <w:rsid w:val="00904EA7"/>
    <w:rsid w:val="0090509A"/>
    <w:rsid w:val="009053AB"/>
    <w:rsid w:val="00905E4F"/>
    <w:rsid w:val="00906AEA"/>
    <w:rsid w:val="009078E3"/>
    <w:rsid w:val="009133A4"/>
    <w:rsid w:val="00914B13"/>
    <w:rsid w:val="00914F7B"/>
    <w:rsid w:val="009200E8"/>
    <w:rsid w:val="009203AF"/>
    <w:rsid w:val="009215CB"/>
    <w:rsid w:val="009238C1"/>
    <w:rsid w:val="0092406D"/>
    <w:rsid w:val="00932544"/>
    <w:rsid w:val="009335AE"/>
    <w:rsid w:val="0093409D"/>
    <w:rsid w:val="009341EF"/>
    <w:rsid w:val="00934C34"/>
    <w:rsid w:val="00935D1F"/>
    <w:rsid w:val="00937EA9"/>
    <w:rsid w:val="00942DA2"/>
    <w:rsid w:val="009440D9"/>
    <w:rsid w:val="00944B5B"/>
    <w:rsid w:val="00946067"/>
    <w:rsid w:val="009462CE"/>
    <w:rsid w:val="00946A4B"/>
    <w:rsid w:val="009471C3"/>
    <w:rsid w:val="00951607"/>
    <w:rsid w:val="009520F5"/>
    <w:rsid w:val="00953E5B"/>
    <w:rsid w:val="00956651"/>
    <w:rsid w:val="00960CAC"/>
    <w:rsid w:val="00960FFE"/>
    <w:rsid w:val="00961B0D"/>
    <w:rsid w:val="00962967"/>
    <w:rsid w:val="00962A68"/>
    <w:rsid w:val="009666DA"/>
    <w:rsid w:val="00966A81"/>
    <w:rsid w:val="00966C41"/>
    <w:rsid w:val="00970F03"/>
    <w:rsid w:val="009710CE"/>
    <w:rsid w:val="00972913"/>
    <w:rsid w:val="00972D15"/>
    <w:rsid w:val="00974242"/>
    <w:rsid w:val="00975906"/>
    <w:rsid w:val="00976D9C"/>
    <w:rsid w:val="009776D9"/>
    <w:rsid w:val="00980CEF"/>
    <w:rsid w:val="009820BC"/>
    <w:rsid w:val="00982812"/>
    <w:rsid w:val="00983EDA"/>
    <w:rsid w:val="00984AE3"/>
    <w:rsid w:val="00984B22"/>
    <w:rsid w:val="0098518D"/>
    <w:rsid w:val="009866B7"/>
    <w:rsid w:val="00990D9B"/>
    <w:rsid w:val="00992270"/>
    <w:rsid w:val="00992D06"/>
    <w:rsid w:val="00993F54"/>
    <w:rsid w:val="00994845"/>
    <w:rsid w:val="00994F12"/>
    <w:rsid w:val="009973C5"/>
    <w:rsid w:val="009A1E0D"/>
    <w:rsid w:val="009A241E"/>
    <w:rsid w:val="009A2E6F"/>
    <w:rsid w:val="009A4583"/>
    <w:rsid w:val="009A46A1"/>
    <w:rsid w:val="009A5800"/>
    <w:rsid w:val="009A6F5B"/>
    <w:rsid w:val="009A7348"/>
    <w:rsid w:val="009B026A"/>
    <w:rsid w:val="009B1FBE"/>
    <w:rsid w:val="009B2A09"/>
    <w:rsid w:val="009B472F"/>
    <w:rsid w:val="009B5287"/>
    <w:rsid w:val="009B673B"/>
    <w:rsid w:val="009B7ADF"/>
    <w:rsid w:val="009B7DC5"/>
    <w:rsid w:val="009C006B"/>
    <w:rsid w:val="009C271F"/>
    <w:rsid w:val="009C2ACF"/>
    <w:rsid w:val="009C2F22"/>
    <w:rsid w:val="009C525B"/>
    <w:rsid w:val="009C5AE1"/>
    <w:rsid w:val="009C61FA"/>
    <w:rsid w:val="009C7462"/>
    <w:rsid w:val="009C77DD"/>
    <w:rsid w:val="009D0E6C"/>
    <w:rsid w:val="009D16EE"/>
    <w:rsid w:val="009D4B7C"/>
    <w:rsid w:val="009D4BCC"/>
    <w:rsid w:val="009D543D"/>
    <w:rsid w:val="009D6AD0"/>
    <w:rsid w:val="009E001A"/>
    <w:rsid w:val="009E0B84"/>
    <w:rsid w:val="009E204C"/>
    <w:rsid w:val="009E4168"/>
    <w:rsid w:val="009E5642"/>
    <w:rsid w:val="009E60A3"/>
    <w:rsid w:val="009F030C"/>
    <w:rsid w:val="009F164F"/>
    <w:rsid w:val="009F1D73"/>
    <w:rsid w:val="009F4629"/>
    <w:rsid w:val="009F4F39"/>
    <w:rsid w:val="009F603A"/>
    <w:rsid w:val="009F628B"/>
    <w:rsid w:val="00A00306"/>
    <w:rsid w:val="00A00CE0"/>
    <w:rsid w:val="00A011BB"/>
    <w:rsid w:val="00A01C90"/>
    <w:rsid w:val="00A04607"/>
    <w:rsid w:val="00A04E94"/>
    <w:rsid w:val="00A10DAA"/>
    <w:rsid w:val="00A142F0"/>
    <w:rsid w:val="00A1512F"/>
    <w:rsid w:val="00A17B95"/>
    <w:rsid w:val="00A17FA2"/>
    <w:rsid w:val="00A20EDF"/>
    <w:rsid w:val="00A2600C"/>
    <w:rsid w:val="00A30363"/>
    <w:rsid w:val="00A307F1"/>
    <w:rsid w:val="00A31C33"/>
    <w:rsid w:val="00A32961"/>
    <w:rsid w:val="00A35028"/>
    <w:rsid w:val="00A36D54"/>
    <w:rsid w:val="00A37B71"/>
    <w:rsid w:val="00A412B7"/>
    <w:rsid w:val="00A417D4"/>
    <w:rsid w:val="00A41875"/>
    <w:rsid w:val="00A42BC1"/>
    <w:rsid w:val="00A43FB5"/>
    <w:rsid w:val="00A459A7"/>
    <w:rsid w:val="00A47FAA"/>
    <w:rsid w:val="00A51D3C"/>
    <w:rsid w:val="00A5257C"/>
    <w:rsid w:val="00A5263D"/>
    <w:rsid w:val="00A528F1"/>
    <w:rsid w:val="00A528FD"/>
    <w:rsid w:val="00A530B2"/>
    <w:rsid w:val="00A53FD3"/>
    <w:rsid w:val="00A54562"/>
    <w:rsid w:val="00A549E4"/>
    <w:rsid w:val="00A54F78"/>
    <w:rsid w:val="00A5629A"/>
    <w:rsid w:val="00A600FF"/>
    <w:rsid w:val="00A61E76"/>
    <w:rsid w:val="00A62DB6"/>
    <w:rsid w:val="00A630B7"/>
    <w:rsid w:val="00A63C80"/>
    <w:rsid w:val="00A651A9"/>
    <w:rsid w:val="00A65771"/>
    <w:rsid w:val="00A6591E"/>
    <w:rsid w:val="00A65E58"/>
    <w:rsid w:val="00A6602C"/>
    <w:rsid w:val="00A664CD"/>
    <w:rsid w:val="00A749A8"/>
    <w:rsid w:val="00A74A6D"/>
    <w:rsid w:val="00A755A0"/>
    <w:rsid w:val="00A75B8F"/>
    <w:rsid w:val="00A75E40"/>
    <w:rsid w:val="00A80742"/>
    <w:rsid w:val="00A82DF3"/>
    <w:rsid w:val="00A83070"/>
    <w:rsid w:val="00A8321D"/>
    <w:rsid w:val="00A84227"/>
    <w:rsid w:val="00A845AB"/>
    <w:rsid w:val="00A8754C"/>
    <w:rsid w:val="00A87CD0"/>
    <w:rsid w:val="00A9018C"/>
    <w:rsid w:val="00A91335"/>
    <w:rsid w:val="00A93462"/>
    <w:rsid w:val="00A94EF7"/>
    <w:rsid w:val="00AA0C6E"/>
    <w:rsid w:val="00AA12DB"/>
    <w:rsid w:val="00AA37A5"/>
    <w:rsid w:val="00AA6602"/>
    <w:rsid w:val="00AA78A3"/>
    <w:rsid w:val="00AA7C54"/>
    <w:rsid w:val="00AB0E39"/>
    <w:rsid w:val="00AB19CA"/>
    <w:rsid w:val="00AB1AA2"/>
    <w:rsid w:val="00AB1EFB"/>
    <w:rsid w:val="00AB2EA4"/>
    <w:rsid w:val="00AB303B"/>
    <w:rsid w:val="00AB4C7D"/>
    <w:rsid w:val="00AC01D2"/>
    <w:rsid w:val="00AC12E4"/>
    <w:rsid w:val="00AC1BD6"/>
    <w:rsid w:val="00AC430F"/>
    <w:rsid w:val="00AC435E"/>
    <w:rsid w:val="00AC4CE0"/>
    <w:rsid w:val="00AC518D"/>
    <w:rsid w:val="00AC782C"/>
    <w:rsid w:val="00AD1C5D"/>
    <w:rsid w:val="00AD2C0F"/>
    <w:rsid w:val="00AD2CF2"/>
    <w:rsid w:val="00AD4DAA"/>
    <w:rsid w:val="00AD4E16"/>
    <w:rsid w:val="00AD6530"/>
    <w:rsid w:val="00AD6B51"/>
    <w:rsid w:val="00AE00E5"/>
    <w:rsid w:val="00AE0B2F"/>
    <w:rsid w:val="00AE2CE5"/>
    <w:rsid w:val="00AE3481"/>
    <w:rsid w:val="00AE596F"/>
    <w:rsid w:val="00AE5A0C"/>
    <w:rsid w:val="00AE7529"/>
    <w:rsid w:val="00AE7AA3"/>
    <w:rsid w:val="00AF1554"/>
    <w:rsid w:val="00AF1A22"/>
    <w:rsid w:val="00AF279E"/>
    <w:rsid w:val="00AF381A"/>
    <w:rsid w:val="00AF494D"/>
    <w:rsid w:val="00AF51AE"/>
    <w:rsid w:val="00AF5689"/>
    <w:rsid w:val="00AF5C1F"/>
    <w:rsid w:val="00AF6F22"/>
    <w:rsid w:val="00AF7C03"/>
    <w:rsid w:val="00B00417"/>
    <w:rsid w:val="00B00A0B"/>
    <w:rsid w:val="00B00D3D"/>
    <w:rsid w:val="00B01051"/>
    <w:rsid w:val="00B017AE"/>
    <w:rsid w:val="00B03CD8"/>
    <w:rsid w:val="00B06509"/>
    <w:rsid w:val="00B06935"/>
    <w:rsid w:val="00B103BD"/>
    <w:rsid w:val="00B11BED"/>
    <w:rsid w:val="00B11DB0"/>
    <w:rsid w:val="00B1361A"/>
    <w:rsid w:val="00B136A5"/>
    <w:rsid w:val="00B17780"/>
    <w:rsid w:val="00B20013"/>
    <w:rsid w:val="00B20026"/>
    <w:rsid w:val="00B20B45"/>
    <w:rsid w:val="00B21382"/>
    <w:rsid w:val="00B22616"/>
    <w:rsid w:val="00B23E6E"/>
    <w:rsid w:val="00B30D3F"/>
    <w:rsid w:val="00B318DA"/>
    <w:rsid w:val="00B31C27"/>
    <w:rsid w:val="00B3619E"/>
    <w:rsid w:val="00B37277"/>
    <w:rsid w:val="00B40EBF"/>
    <w:rsid w:val="00B413FD"/>
    <w:rsid w:val="00B42818"/>
    <w:rsid w:val="00B43627"/>
    <w:rsid w:val="00B44225"/>
    <w:rsid w:val="00B4469B"/>
    <w:rsid w:val="00B4531B"/>
    <w:rsid w:val="00B456A2"/>
    <w:rsid w:val="00B52399"/>
    <w:rsid w:val="00B53552"/>
    <w:rsid w:val="00B53B10"/>
    <w:rsid w:val="00B56329"/>
    <w:rsid w:val="00B567CB"/>
    <w:rsid w:val="00B606EB"/>
    <w:rsid w:val="00B60A13"/>
    <w:rsid w:val="00B61248"/>
    <w:rsid w:val="00B61839"/>
    <w:rsid w:val="00B6220C"/>
    <w:rsid w:val="00B62D52"/>
    <w:rsid w:val="00B644A7"/>
    <w:rsid w:val="00B658AB"/>
    <w:rsid w:val="00B67412"/>
    <w:rsid w:val="00B7303A"/>
    <w:rsid w:val="00B736B9"/>
    <w:rsid w:val="00B73862"/>
    <w:rsid w:val="00B7595C"/>
    <w:rsid w:val="00B75C45"/>
    <w:rsid w:val="00B760FA"/>
    <w:rsid w:val="00B76936"/>
    <w:rsid w:val="00B80A10"/>
    <w:rsid w:val="00B80B0B"/>
    <w:rsid w:val="00B81A02"/>
    <w:rsid w:val="00B81DAC"/>
    <w:rsid w:val="00B83082"/>
    <w:rsid w:val="00B83CC2"/>
    <w:rsid w:val="00B846EF"/>
    <w:rsid w:val="00B85670"/>
    <w:rsid w:val="00B867B5"/>
    <w:rsid w:val="00B86EDF"/>
    <w:rsid w:val="00B87BA6"/>
    <w:rsid w:val="00B87EAA"/>
    <w:rsid w:val="00B90A3F"/>
    <w:rsid w:val="00B95060"/>
    <w:rsid w:val="00B95BE4"/>
    <w:rsid w:val="00B96ED5"/>
    <w:rsid w:val="00BA044D"/>
    <w:rsid w:val="00BA1025"/>
    <w:rsid w:val="00BA248B"/>
    <w:rsid w:val="00BA3671"/>
    <w:rsid w:val="00BA5337"/>
    <w:rsid w:val="00BA6DF5"/>
    <w:rsid w:val="00BA7572"/>
    <w:rsid w:val="00BA765E"/>
    <w:rsid w:val="00BA7C60"/>
    <w:rsid w:val="00BB035D"/>
    <w:rsid w:val="00BB1B69"/>
    <w:rsid w:val="00BB4103"/>
    <w:rsid w:val="00BB449B"/>
    <w:rsid w:val="00BB54F5"/>
    <w:rsid w:val="00BB67DC"/>
    <w:rsid w:val="00BB6BE1"/>
    <w:rsid w:val="00BB761F"/>
    <w:rsid w:val="00BC04ED"/>
    <w:rsid w:val="00BC0BF0"/>
    <w:rsid w:val="00BC2B72"/>
    <w:rsid w:val="00BC3172"/>
    <w:rsid w:val="00BC41B9"/>
    <w:rsid w:val="00BC556F"/>
    <w:rsid w:val="00BC6837"/>
    <w:rsid w:val="00BD039D"/>
    <w:rsid w:val="00BD1E46"/>
    <w:rsid w:val="00BD3150"/>
    <w:rsid w:val="00BD3C8D"/>
    <w:rsid w:val="00BD472C"/>
    <w:rsid w:val="00BD5473"/>
    <w:rsid w:val="00BD5BDC"/>
    <w:rsid w:val="00BD60D8"/>
    <w:rsid w:val="00BD794A"/>
    <w:rsid w:val="00BE0A28"/>
    <w:rsid w:val="00BE0A91"/>
    <w:rsid w:val="00BE2ACD"/>
    <w:rsid w:val="00BE2FD7"/>
    <w:rsid w:val="00BE3318"/>
    <w:rsid w:val="00BE42CA"/>
    <w:rsid w:val="00BE46C2"/>
    <w:rsid w:val="00BE4B72"/>
    <w:rsid w:val="00BE5F70"/>
    <w:rsid w:val="00BE752A"/>
    <w:rsid w:val="00BE757E"/>
    <w:rsid w:val="00BE7720"/>
    <w:rsid w:val="00BF2DE4"/>
    <w:rsid w:val="00BF4C10"/>
    <w:rsid w:val="00BF5025"/>
    <w:rsid w:val="00BF7522"/>
    <w:rsid w:val="00C006CE"/>
    <w:rsid w:val="00C00CF8"/>
    <w:rsid w:val="00C01AA9"/>
    <w:rsid w:val="00C02206"/>
    <w:rsid w:val="00C048AC"/>
    <w:rsid w:val="00C049B0"/>
    <w:rsid w:val="00C05D9F"/>
    <w:rsid w:val="00C07DFB"/>
    <w:rsid w:val="00C115AA"/>
    <w:rsid w:val="00C139C6"/>
    <w:rsid w:val="00C14F1C"/>
    <w:rsid w:val="00C15E1B"/>
    <w:rsid w:val="00C1706A"/>
    <w:rsid w:val="00C2006E"/>
    <w:rsid w:val="00C2151D"/>
    <w:rsid w:val="00C218DB"/>
    <w:rsid w:val="00C2603D"/>
    <w:rsid w:val="00C26CD9"/>
    <w:rsid w:val="00C30111"/>
    <w:rsid w:val="00C31A67"/>
    <w:rsid w:val="00C33022"/>
    <w:rsid w:val="00C34F00"/>
    <w:rsid w:val="00C3576C"/>
    <w:rsid w:val="00C376BB"/>
    <w:rsid w:val="00C40043"/>
    <w:rsid w:val="00C40729"/>
    <w:rsid w:val="00C408DA"/>
    <w:rsid w:val="00C40A4F"/>
    <w:rsid w:val="00C41428"/>
    <w:rsid w:val="00C41F2E"/>
    <w:rsid w:val="00C42DBF"/>
    <w:rsid w:val="00C434EC"/>
    <w:rsid w:val="00C43515"/>
    <w:rsid w:val="00C43C7A"/>
    <w:rsid w:val="00C45359"/>
    <w:rsid w:val="00C45BC7"/>
    <w:rsid w:val="00C46316"/>
    <w:rsid w:val="00C50C8C"/>
    <w:rsid w:val="00C50D2A"/>
    <w:rsid w:val="00C51C27"/>
    <w:rsid w:val="00C534A0"/>
    <w:rsid w:val="00C53755"/>
    <w:rsid w:val="00C53EB7"/>
    <w:rsid w:val="00C55E1E"/>
    <w:rsid w:val="00C56B4D"/>
    <w:rsid w:val="00C57B04"/>
    <w:rsid w:val="00C60927"/>
    <w:rsid w:val="00C60E11"/>
    <w:rsid w:val="00C61D0B"/>
    <w:rsid w:val="00C6240E"/>
    <w:rsid w:val="00C633EA"/>
    <w:rsid w:val="00C640A9"/>
    <w:rsid w:val="00C64788"/>
    <w:rsid w:val="00C66E46"/>
    <w:rsid w:val="00C6710D"/>
    <w:rsid w:val="00C70208"/>
    <w:rsid w:val="00C70CD8"/>
    <w:rsid w:val="00C70E42"/>
    <w:rsid w:val="00C724E2"/>
    <w:rsid w:val="00C74F4E"/>
    <w:rsid w:val="00C759FE"/>
    <w:rsid w:val="00C76338"/>
    <w:rsid w:val="00C76A35"/>
    <w:rsid w:val="00C80719"/>
    <w:rsid w:val="00C80AA7"/>
    <w:rsid w:val="00C80F4F"/>
    <w:rsid w:val="00C813AD"/>
    <w:rsid w:val="00C8142A"/>
    <w:rsid w:val="00C81983"/>
    <w:rsid w:val="00C825E0"/>
    <w:rsid w:val="00C836CF"/>
    <w:rsid w:val="00C8433A"/>
    <w:rsid w:val="00C87446"/>
    <w:rsid w:val="00C91210"/>
    <w:rsid w:val="00C929EA"/>
    <w:rsid w:val="00C9430E"/>
    <w:rsid w:val="00C94769"/>
    <w:rsid w:val="00C95EE2"/>
    <w:rsid w:val="00C97400"/>
    <w:rsid w:val="00CA1CD6"/>
    <w:rsid w:val="00CA44CA"/>
    <w:rsid w:val="00CA595F"/>
    <w:rsid w:val="00CA6C6D"/>
    <w:rsid w:val="00CA6E83"/>
    <w:rsid w:val="00CA7892"/>
    <w:rsid w:val="00CB0E04"/>
    <w:rsid w:val="00CB15CA"/>
    <w:rsid w:val="00CB4668"/>
    <w:rsid w:val="00CC2239"/>
    <w:rsid w:val="00CC3C0F"/>
    <w:rsid w:val="00CC4890"/>
    <w:rsid w:val="00CC4BF5"/>
    <w:rsid w:val="00CC544E"/>
    <w:rsid w:val="00CC5486"/>
    <w:rsid w:val="00CC5A44"/>
    <w:rsid w:val="00CC5E8E"/>
    <w:rsid w:val="00CC5F36"/>
    <w:rsid w:val="00CC601F"/>
    <w:rsid w:val="00CC6F11"/>
    <w:rsid w:val="00CC7073"/>
    <w:rsid w:val="00CC7184"/>
    <w:rsid w:val="00CC795E"/>
    <w:rsid w:val="00CC797C"/>
    <w:rsid w:val="00CD041C"/>
    <w:rsid w:val="00CD0A2A"/>
    <w:rsid w:val="00CD1ADA"/>
    <w:rsid w:val="00CD2471"/>
    <w:rsid w:val="00CD2D5A"/>
    <w:rsid w:val="00CD5C16"/>
    <w:rsid w:val="00CD6AF0"/>
    <w:rsid w:val="00CD6D3E"/>
    <w:rsid w:val="00CE1C6F"/>
    <w:rsid w:val="00CE1D43"/>
    <w:rsid w:val="00CE26F3"/>
    <w:rsid w:val="00CE6395"/>
    <w:rsid w:val="00CF2734"/>
    <w:rsid w:val="00CF2A91"/>
    <w:rsid w:val="00CF2B1A"/>
    <w:rsid w:val="00CF3FFB"/>
    <w:rsid w:val="00CF4C73"/>
    <w:rsid w:val="00CF50C0"/>
    <w:rsid w:val="00D01E49"/>
    <w:rsid w:val="00D02536"/>
    <w:rsid w:val="00D02BA3"/>
    <w:rsid w:val="00D02D3C"/>
    <w:rsid w:val="00D03A37"/>
    <w:rsid w:val="00D05217"/>
    <w:rsid w:val="00D05C83"/>
    <w:rsid w:val="00D06B06"/>
    <w:rsid w:val="00D10E0F"/>
    <w:rsid w:val="00D113B9"/>
    <w:rsid w:val="00D130A9"/>
    <w:rsid w:val="00D14750"/>
    <w:rsid w:val="00D14F70"/>
    <w:rsid w:val="00D15238"/>
    <w:rsid w:val="00D1524F"/>
    <w:rsid w:val="00D16C88"/>
    <w:rsid w:val="00D17D1E"/>
    <w:rsid w:val="00D203F7"/>
    <w:rsid w:val="00D20C8C"/>
    <w:rsid w:val="00D23116"/>
    <w:rsid w:val="00D26FA6"/>
    <w:rsid w:val="00D27467"/>
    <w:rsid w:val="00D30773"/>
    <w:rsid w:val="00D30B9D"/>
    <w:rsid w:val="00D3187B"/>
    <w:rsid w:val="00D32622"/>
    <w:rsid w:val="00D3367C"/>
    <w:rsid w:val="00D34134"/>
    <w:rsid w:val="00D342FC"/>
    <w:rsid w:val="00D347FE"/>
    <w:rsid w:val="00D36608"/>
    <w:rsid w:val="00D37B67"/>
    <w:rsid w:val="00D402C8"/>
    <w:rsid w:val="00D4078A"/>
    <w:rsid w:val="00D40944"/>
    <w:rsid w:val="00D436D0"/>
    <w:rsid w:val="00D43F92"/>
    <w:rsid w:val="00D44ACF"/>
    <w:rsid w:val="00D45879"/>
    <w:rsid w:val="00D47A07"/>
    <w:rsid w:val="00D51AC3"/>
    <w:rsid w:val="00D51D68"/>
    <w:rsid w:val="00D52790"/>
    <w:rsid w:val="00D53117"/>
    <w:rsid w:val="00D53220"/>
    <w:rsid w:val="00D53E63"/>
    <w:rsid w:val="00D5516B"/>
    <w:rsid w:val="00D555A1"/>
    <w:rsid w:val="00D60211"/>
    <w:rsid w:val="00D60314"/>
    <w:rsid w:val="00D62ED9"/>
    <w:rsid w:val="00D63074"/>
    <w:rsid w:val="00D6347C"/>
    <w:rsid w:val="00D63B19"/>
    <w:rsid w:val="00D6403F"/>
    <w:rsid w:val="00D6758E"/>
    <w:rsid w:val="00D6766F"/>
    <w:rsid w:val="00D70940"/>
    <w:rsid w:val="00D718E8"/>
    <w:rsid w:val="00D759DB"/>
    <w:rsid w:val="00D763BC"/>
    <w:rsid w:val="00D76C50"/>
    <w:rsid w:val="00D777A3"/>
    <w:rsid w:val="00D77EF1"/>
    <w:rsid w:val="00D80CC5"/>
    <w:rsid w:val="00D80D97"/>
    <w:rsid w:val="00D80E6A"/>
    <w:rsid w:val="00D81FC5"/>
    <w:rsid w:val="00D834EB"/>
    <w:rsid w:val="00D8470E"/>
    <w:rsid w:val="00D84E4F"/>
    <w:rsid w:val="00D86CFB"/>
    <w:rsid w:val="00D9124D"/>
    <w:rsid w:val="00D920D1"/>
    <w:rsid w:val="00D95B74"/>
    <w:rsid w:val="00D96B79"/>
    <w:rsid w:val="00D96F0C"/>
    <w:rsid w:val="00DA0594"/>
    <w:rsid w:val="00DA0A84"/>
    <w:rsid w:val="00DA2F47"/>
    <w:rsid w:val="00DA30ED"/>
    <w:rsid w:val="00DA6E1D"/>
    <w:rsid w:val="00DA7018"/>
    <w:rsid w:val="00DA7D3D"/>
    <w:rsid w:val="00DB06A6"/>
    <w:rsid w:val="00DB2138"/>
    <w:rsid w:val="00DB3054"/>
    <w:rsid w:val="00DB37C9"/>
    <w:rsid w:val="00DB38FE"/>
    <w:rsid w:val="00DB4CF3"/>
    <w:rsid w:val="00DB521C"/>
    <w:rsid w:val="00DB5F19"/>
    <w:rsid w:val="00DB76FF"/>
    <w:rsid w:val="00DC0E98"/>
    <w:rsid w:val="00DC0F0A"/>
    <w:rsid w:val="00DC14A2"/>
    <w:rsid w:val="00DC16C7"/>
    <w:rsid w:val="00DC230D"/>
    <w:rsid w:val="00DC30A5"/>
    <w:rsid w:val="00DC489A"/>
    <w:rsid w:val="00DC51C4"/>
    <w:rsid w:val="00DC6A63"/>
    <w:rsid w:val="00DC73C9"/>
    <w:rsid w:val="00DD0F5D"/>
    <w:rsid w:val="00DD10E8"/>
    <w:rsid w:val="00DD2C29"/>
    <w:rsid w:val="00DD2D2F"/>
    <w:rsid w:val="00DD2E11"/>
    <w:rsid w:val="00DD39D2"/>
    <w:rsid w:val="00DD4801"/>
    <w:rsid w:val="00DD5718"/>
    <w:rsid w:val="00DD645A"/>
    <w:rsid w:val="00DE0358"/>
    <w:rsid w:val="00DE042A"/>
    <w:rsid w:val="00DE084C"/>
    <w:rsid w:val="00DE1717"/>
    <w:rsid w:val="00DE226B"/>
    <w:rsid w:val="00DE2B15"/>
    <w:rsid w:val="00DE3DC5"/>
    <w:rsid w:val="00DE6B34"/>
    <w:rsid w:val="00DE7266"/>
    <w:rsid w:val="00DE72B1"/>
    <w:rsid w:val="00DE7E6D"/>
    <w:rsid w:val="00DF22F9"/>
    <w:rsid w:val="00DF26DF"/>
    <w:rsid w:val="00DF3F5D"/>
    <w:rsid w:val="00DF421E"/>
    <w:rsid w:val="00DF4765"/>
    <w:rsid w:val="00DF5A2A"/>
    <w:rsid w:val="00DF62BD"/>
    <w:rsid w:val="00E01787"/>
    <w:rsid w:val="00E02564"/>
    <w:rsid w:val="00E03D16"/>
    <w:rsid w:val="00E042F7"/>
    <w:rsid w:val="00E04D6B"/>
    <w:rsid w:val="00E07C3B"/>
    <w:rsid w:val="00E10F80"/>
    <w:rsid w:val="00E1252F"/>
    <w:rsid w:val="00E12792"/>
    <w:rsid w:val="00E13327"/>
    <w:rsid w:val="00E13412"/>
    <w:rsid w:val="00E1410B"/>
    <w:rsid w:val="00E155C7"/>
    <w:rsid w:val="00E15FCE"/>
    <w:rsid w:val="00E16252"/>
    <w:rsid w:val="00E1769E"/>
    <w:rsid w:val="00E20201"/>
    <w:rsid w:val="00E2114E"/>
    <w:rsid w:val="00E21339"/>
    <w:rsid w:val="00E21549"/>
    <w:rsid w:val="00E22666"/>
    <w:rsid w:val="00E2505C"/>
    <w:rsid w:val="00E26970"/>
    <w:rsid w:val="00E26F81"/>
    <w:rsid w:val="00E3021C"/>
    <w:rsid w:val="00E30F80"/>
    <w:rsid w:val="00E33010"/>
    <w:rsid w:val="00E33985"/>
    <w:rsid w:val="00E344C0"/>
    <w:rsid w:val="00E353A1"/>
    <w:rsid w:val="00E36A09"/>
    <w:rsid w:val="00E4133B"/>
    <w:rsid w:val="00E43486"/>
    <w:rsid w:val="00E43FC9"/>
    <w:rsid w:val="00E44A80"/>
    <w:rsid w:val="00E46F56"/>
    <w:rsid w:val="00E510C0"/>
    <w:rsid w:val="00E5183C"/>
    <w:rsid w:val="00E52078"/>
    <w:rsid w:val="00E52D59"/>
    <w:rsid w:val="00E532AA"/>
    <w:rsid w:val="00E53F93"/>
    <w:rsid w:val="00E540B0"/>
    <w:rsid w:val="00E55294"/>
    <w:rsid w:val="00E57476"/>
    <w:rsid w:val="00E576B2"/>
    <w:rsid w:val="00E5780E"/>
    <w:rsid w:val="00E57941"/>
    <w:rsid w:val="00E606D6"/>
    <w:rsid w:val="00E60BB3"/>
    <w:rsid w:val="00E612A5"/>
    <w:rsid w:val="00E62214"/>
    <w:rsid w:val="00E6467C"/>
    <w:rsid w:val="00E67673"/>
    <w:rsid w:val="00E73164"/>
    <w:rsid w:val="00E74ED1"/>
    <w:rsid w:val="00E7630A"/>
    <w:rsid w:val="00E7748D"/>
    <w:rsid w:val="00E7778D"/>
    <w:rsid w:val="00E778E7"/>
    <w:rsid w:val="00E826D6"/>
    <w:rsid w:val="00E8343B"/>
    <w:rsid w:val="00E8428C"/>
    <w:rsid w:val="00E8442C"/>
    <w:rsid w:val="00E85731"/>
    <w:rsid w:val="00E875BA"/>
    <w:rsid w:val="00E8776B"/>
    <w:rsid w:val="00E91550"/>
    <w:rsid w:val="00E9206C"/>
    <w:rsid w:val="00E923E7"/>
    <w:rsid w:val="00E93A01"/>
    <w:rsid w:val="00E93E2F"/>
    <w:rsid w:val="00E93FC4"/>
    <w:rsid w:val="00E94377"/>
    <w:rsid w:val="00E96608"/>
    <w:rsid w:val="00E97349"/>
    <w:rsid w:val="00EA0062"/>
    <w:rsid w:val="00EA4A09"/>
    <w:rsid w:val="00EA5D95"/>
    <w:rsid w:val="00EA5FAB"/>
    <w:rsid w:val="00EA7A73"/>
    <w:rsid w:val="00EB12DB"/>
    <w:rsid w:val="00EB2195"/>
    <w:rsid w:val="00EB4599"/>
    <w:rsid w:val="00EB5213"/>
    <w:rsid w:val="00EB576F"/>
    <w:rsid w:val="00EB5CA8"/>
    <w:rsid w:val="00EB5F0A"/>
    <w:rsid w:val="00EB6C9B"/>
    <w:rsid w:val="00EB6EC4"/>
    <w:rsid w:val="00EB6F9D"/>
    <w:rsid w:val="00EB7C16"/>
    <w:rsid w:val="00EC1895"/>
    <w:rsid w:val="00EC29EB"/>
    <w:rsid w:val="00EC2C04"/>
    <w:rsid w:val="00EC2F7E"/>
    <w:rsid w:val="00EC3F20"/>
    <w:rsid w:val="00EC4C85"/>
    <w:rsid w:val="00EC7A8E"/>
    <w:rsid w:val="00ED0567"/>
    <w:rsid w:val="00ED35D3"/>
    <w:rsid w:val="00ED4433"/>
    <w:rsid w:val="00ED48D6"/>
    <w:rsid w:val="00ED525C"/>
    <w:rsid w:val="00ED548C"/>
    <w:rsid w:val="00ED5569"/>
    <w:rsid w:val="00ED5D45"/>
    <w:rsid w:val="00ED7B70"/>
    <w:rsid w:val="00EE0E24"/>
    <w:rsid w:val="00EE1CA8"/>
    <w:rsid w:val="00EE5556"/>
    <w:rsid w:val="00EE5869"/>
    <w:rsid w:val="00EE6D29"/>
    <w:rsid w:val="00EF1267"/>
    <w:rsid w:val="00EF2286"/>
    <w:rsid w:val="00EF2B50"/>
    <w:rsid w:val="00EF30F0"/>
    <w:rsid w:val="00EF4025"/>
    <w:rsid w:val="00EF48D7"/>
    <w:rsid w:val="00EF54A3"/>
    <w:rsid w:val="00EF5EE3"/>
    <w:rsid w:val="00EF6D74"/>
    <w:rsid w:val="00F0050E"/>
    <w:rsid w:val="00F04118"/>
    <w:rsid w:val="00F04E3D"/>
    <w:rsid w:val="00F05EA4"/>
    <w:rsid w:val="00F06759"/>
    <w:rsid w:val="00F069C3"/>
    <w:rsid w:val="00F10C2E"/>
    <w:rsid w:val="00F11B77"/>
    <w:rsid w:val="00F1587E"/>
    <w:rsid w:val="00F15D41"/>
    <w:rsid w:val="00F1704C"/>
    <w:rsid w:val="00F20549"/>
    <w:rsid w:val="00F21022"/>
    <w:rsid w:val="00F240C6"/>
    <w:rsid w:val="00F2445D"/>
    <w:rsid w:val="00F31CC2"/>
    <w:rsid w:val="00F352F8"/>
    <w:rsid w:val="00F358DB"/>
    <w:rsid w:val="00F36019"/>
    <w:rsid w:val="00F36E78"/>
    <w:rsid w:val="00F36FD2"/>
    <w:rsid w:val="00F37149"/>
    <w:rsid w:val="00F37162"/>
    <w:rsid w:val="00F3756C"/>
    <w:rsid w:val="00F37B3D"/>
    <w:rsid w:val="00F4269B"/>
    <w:rsid w:val="00F47B2B"/>
    <w:rsid w:val="00F503EC"/>
    <w:rsid w:val="00F50639"/>
    <w:rsid w:val="00F53787"/>
    <w:rsid w:val="00F53F1E"/>
    <w:rsid w:val="00F54B63"/>
    <w:rsid w:val="00F54D73"/>
    <w:rsid w:val="00F567A0"/>
    <w:rsid w:val="00F607DA"/>
    <w:rsid w:val="00F60FA8"/>
    <w:rsid w:val="00F613BE"/>
    <w:rsid w:val="00F613E7"/>
    <w:rsid w:val="00F6654E"/>
    <w:rsid w:val="00F66AE9"/>
    <w:rsid w:val="00F70F7A"/>
    <w:rsid w:val="00F71F2A"/>
    <w:rsid w:val="00F75396"/>
    <w:rsid w:val="00F75D7B"/>
    <w:rsid w:val="00F800BC"/>
    <w:rsid w:val="00F809C5"/>
    <w:rsid w:val="00F80A0D"/>
    <w:rsid w:val="00F80CF0"/>
    <w:rsid w:val="00F81B54"/>
    <w:rsid w:val="00F83516"/>
    <w:rsid w:val="00F85CAA"/>
    <w:rsid w:val="00F863A7"/>
    <w:rsid w:val="00F8664B"/>
    <w:rsid w:val="00F9087F"/>
    <w:rsid w:val="00F90F24"/>
    <w:rsid w:val="00F9270A"/>
    <w:rsid w:val="00F9404C"/>
    <w:rsid w:val="00FA1508"/>
    <w:rsid w:val="00FA1FEB"/>
    <w:rsid w:val="00FA2D9F"/>
    <w:rsid w:val="00FA3FD4"/>
    <w:rsid w:val="00FA5C70"/>
    <w:rsid w:val="00FA7CE3"/>
    <w:rsid w:val="00FB0097"/>
    <w:rsid w:val="00FB06D6"/>
    <w:rsid w:val="00FB6157"/>
    <w:rsid w:val="00FB6519"/>
    <w:rsid w:val="00FB72E5"/>
    <w:rsid w:val="00FB7687"/>
    <w:rsid w:val="00FB7D12"/>
    <w:rsid w:val="00FC0C95"/>
    <w:rsid w:val="00FC1118"/>
    <w:rsid w:val="00FC1740"/>
    <w:rsid w:val="00FC18E4"/>
    <w:rsid w:val="00FC2038"/>
    <w:rsid w:val="00FC2F75"/>
    <w:rsid w:val="00FC323A"/>
    <w:rsid w:val="00FC3A76"/>
    <w:rsid w:val="00FC464F"/>
    <w:rsid w:val="00FC56C3"/>
    <w:rsid w:val="00FC5B98"/>
    <w:rsid w:val="00FC5C1B"/>
    <w:rsid w:val="00FC7137"/>
    <w:rsid w:val="00FC7A4D"/>
    <w:rsid w:val="00FD135C"/>
    <w:rsid w:val="00FD497B"/>
    <w:rsid w:val="00FD4DFE"/>
    <w:rsid w:val="00FD6213"/>
    <w:rsid w:val="00FD6BC5"/>
    <w:rsid w:val="00FD7EF6"/>
    <w:rsid w:val="00FE1454"/>
    <w:rsid w:val="00FE4C70"/>
    <w:rsid w:val="00FE55B9"/>
    <w:rsid w:val="00FE59E9"/>
    <w:rsid w:val="00FE7240"/>
    <w:rsid w:val="00FE7505"/>
    <w:rsid w:val="00FF0198"/>
    <w:rsid w:val="00FF0AA6"/>
    <w:rsid w:val="00FF105C"/>
    <w:rsid w:val="00FF1870"/>
    <w:rsid w:val="00FF22AE"/>
    <w:rsid w:val="00FF23CE"/>
    <w:rsid w:val="00FF2C76"/>
    <w:rsid w:val="00FF4B60"/>
    <w:rsid w:val="00FF4CAE"/>
    <w:rsid w:val="00FF5505"/>
    <w:rsid w:val="00FF5DD3"/>
    <w:rsid w:val="00FF5F0B"/>
    <w:rsid w:val="1DF208F9"/>
    <w:rsid w:val="23300657"/>
    <w:rsid w:val="3EF66CF4"/>
    <w:rsid w:val="560C0B20"/>
    <w:rsid w:val="57121CAF"/>
    <w:rsid w:val="5779114D"/>
    <w:rsid w:val="7CC3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8E96C"/>
  <w15:docId w15:val="{74B7DE0E-1BDC-4D13-AFCB-6B57124A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503A9"/>
    <w:pPr>
      <w:ind w:firstLineChars="200" w:firstLine="420"/>
    </w:pPr>
  </w:style>
  <w:style w:type="paragraph" w:styleId="a4">
    <w:name w:val="Document Map"/>
    <w:basedOn w:val="a"/>
    <w:qFormat/>
    <w:rsid w:val="000503A9"/>
    <w:pPr>
      <w:shd w:val="clear" w:color="auto" w:fill="000080"/>
    </w:pPr>
  </w:style>
  <w:style w:type="paragraph" w:styleId="a5">
    <w:name w:val="annotation text"/>
    <w:basedOn w:val="a"/>
    <w:link w:val="Char"/>
    <w:qFormat/>
    <w:pPr>
      <w:jc w:val="left"/>
    </w:pPr>
  </w:style>
  <w:style w:type="paragraph" w:styleId="a6">
    <w:name w:val="Body Text"/>
    <w:basedOn w:val="a"/>
    <w:link w:val="Char0"/>
    <w:qFormat/>
    <w:rsid w:val="000503A9"/>
    <w:pPr>
      <w:autoSpaceDE w:val="0"/>
      <w:autoSpaceDN w:val="0"/>
      <w:adjustRightInd w:val="0"/>
      <w:spacing w:line="360" w:lineRule="auto"/>
      <w:jc w:val="left"/>
    </w:pPr>
    <w:rPr>
      <w:rFonts w:ascii="宋体"/>
      <w:kern w:val="0"/>
      <w:sz w:val="20"/>
    </w:rPr>
  </w:style>
  <w:style w:type="paragraph" w:styleId="a7">
    <w:name w:val="Body Text Indent"/>
    <w:basedOn w:val="a"/>
    <w:link w:val="Char1"/>
    <w:uiPriority w:val="99"/>
    <w:unhideWhenUsed/>
    <w:qFormat/>
    <w:pPr>
      <w:spacing w:after="120"/>
      <w:ind w:leftChars="200" w:left="420"/>
    </w:pPr>
  </w:style>
  <w:style w:type="paragraph" w:styleId="30">
    <w:name w:val="toc 3"/>
    <w:basedOn w:val="a"/>
    <w:next w:val="a"/>
    <w:qFormat/>
    <w:rsid w:val="000503A9"/>
    <w:pPr>
      <w:ind w:leftChars="400" w:left="840"/>
    </w:pPr>
  </w:style>
  <w:style w:type="paragraph" w:styleId="a8">
    <w:name w:val="Plain Text"/>
    <w:basedOn w:val="a"/>
    <w:qFormat/>
    <w:rsid w:val="000503A9"/>
    <w:pPr>
      <w:adjustRightInd w:val="0"/>
      <w:spacing w:line="312" w:lineRule="atLeast"/>
      <w:textAlignment w:val="baseline"/>
    </w:pPr>
    <w:rPr>
      <w:rFonts w:ascii="宋体" w:hAnsi="Courier New"/>
      <w:kern w:val="0"/>
    </w:rPr>
  </w:style>
  <w:style w:type="paragraph" w:styleId="20">
    <w:name w:val="Body Text Indent 2"/>
    <w:basedOn w:val="a"/>
    <w:qFormat/>
    <w:rsid w:val="000503A9"/>
    <w:pPr>
      <w:spacing w:line="360" w:lineRule="auto"/>
      <w:ind w:firstLine="425"/>
    </w:pPr>
    <w:rPr>
      <w:rFonts w:ascii="仿宋_GB2312" w:eastAsia="仿宋_GB2312"/>
      <w:sz w:val="28"/>
    </w:rPr>
  </w:style>
  <w:style w:type="paragraph" w:styleId="a9">
    <w:name w:val="Balloon Text"/>
    <w:basedOn w:val="a"/>
    <w:qFormat/>
    <w:rsid w:val="000503A9"/>
    <w:rPr>
      <w:sz w:val="18"/>
    </w:rPr>
  </w:style>
  <w:style w:type="paragraph" w:styleId="aa">
    <w:name w:val="footer"/>
    <w:basedOn w:val="a"/>
    <w:qFormat/>
    <w:rsid w:val="000503A9"/>
    <w:pPr>
      <w:tabs>
        <w:tab w:val="center" w:pos="4153"/>
        <w:tab w:val="right" w:pos="8306"/>
      </w:tabs>
      <w:snapToGrid w:val="0"/>
      <w:jc w:val="left"/>
    </w:pPr>
    <w:rPr>
      <w:sz w:val="18"/>
    </w:rPr>
  </w:style>
  <w:style w:type="paragraph" w:styleId="ab">
    <w:name w:val="header"/>
    <w:basedOn w:val="a"/>
    <w:link w:val="Char2"/>
    <w:qFormat/>
    <w:rsid w:val="000503A9"/>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0503A9"/>
    <w:pPr>
      <w:tabs>
        <w:tab w:val="right" w:leader="dot" w:pos="8296"/>
      </w:tabs>
      <w:spacing w:line="360" w:lineRule="auto"/>
    </w:pPr>
  </w:style>
  <w:style w:type="paragraph" w:styleId="ac">
    <w:name w:val="footnote text"/>
    <w:basedOn w:val="a"/>
    <w:qFormat/>
    <w:rsid w:val="000503A9"/>
    <w:pPr>
      <w:snapToGrid w:val="0"/>
      <w:jc w:val="left"/>
    </w:pPr>
    <w:rPr>
      <w:sz w:val="18"/>
    </w:rPr>
  </w:style>
  <w:style w:type="paragraph" w:styleId="31">
    <w:name w:val="Body Text Indent 3"/>
    <w:basedOn w:val="a"/>
    <w:qFormat/>
    <w:rsid w:val="000503A9"/>
    <w:pPr>
      <w:autoSpaceDE w:val="0"/>
      <w:autoSpaceDN w:val="0"/>
      <w:adjustRightInd w:val="0"/>
      <w:spacing w:line="360" w:lineRule="auto"/>
      <w:ind w:left="420" w:firstLine="435"/>
    </w:pPr>
    <w:rPr>
      <w:color w:val="0000FF"/>
    </w:rPr>
  </w:style>
  <w:style w:type="paragraph" w:styleId="ad">
    <w:name w:val="Normal (Web)"/>
    <w:basedOn w:val="a"/>
    <w:uiPriority w:val="99"/>
    <w:unhideWhenUsed/>
    <w:qFormat/>
    <w:rsid w:val="000503A9"/>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3"/>
    <w:qFormat/>
    <w:pPr>
      <w:spacing w:before="240" w:after="60"/>
      <w:jc w:val="center"/>
      <w:outlineLvl w:val="0"/>
    </w:pPr>
    <w:rPr>
      <w:rFonts w:ascii="Cambria" w:hAnsi="Cambria"/>
      <w:b/>
      <w:sz w:val="32"/>
    </w:rPr>
  </w:style>
  <w:style w:type="paragraph" w:styleId="af">
    <w:name w:val="annotation subject"/>
    <w:basedOn w:val="a5"/>
    <w:next w:val="a5"/>
    <w:qFormat/>
    <w:rsid w:val="000503A9"/>
    <w:rPr>
      <w:b/>
    </w:rPr>
  </w:style>
  <w:style w:type="character" w:styleId="af0">
    <w:name w:val="page number"/>
    <w:basedOn w:val="a0"/>
    <w:qFormat/>
    <w:rsid w:val="000503A9"/>
  </w:style>
  <w:style w:type="character" w:styleId="af1">
    <w:name w:val="Hyperlink"/>
    <w:qFormat/>
    <w:rsid w:val="000503A9"/>
    <w:rPr>
      <w:color w:val="0000FF"/>
      <w:u w:val="single"/>
    </w:rPr>
  </w:style>
  <w:style w:type="character" w:styleId="af2">
    <w:name w:val="annotation reference"/>
    <w:qFormat/>
    <w:rsid w:val="000503A9"/>
    <w:rPr>
      <w:sz w:val="21"/>
    </w:rPr>
  </w:style>
  <w:style w:type="character" w:styleId="af3">
    <w:name w:val="footnote reference"/>
    <w:qFormat/>
    <w:rsid w:val="000503A9"/>
    <w:rPr>
      <w:vertAlign w:val="superscript"/>
    </w:rPr>
  </w:style>
  <w:style w:type="character" w:customStyle="1" w:styleId="read">
    <w:name w:val="read"/>
    <w:basedOn w:val="a0"/>
    <w:qFormat/>
    <w:rsid w:val="000503A9"/>
  </w:style>
  <w:style w:type="character" w:customStyle="1" w:styleId="Char3">
    <w:name w:val="标题 Char"/>
    <w:link w:val="ae"/>
    <w:qFormat/>
    <w:rPr>
      <w:rFonts w:ascii="Cambria" w:hAnsi="Cambria"/>
      <w:b/>
      <w:kern w:val="2"/>
      <w:sz w:val="32"/>
    </w:rPr>
  </w:style>
  <w:style w:type="character" w:customStyle="1" w:styleId="unnamed11">
    <w:name w:val="unnamed11"/>
    <w:qFormat/>
    <w:rsid w:val="000503A9"/>
    <w:rPr>
      <w:rFonts w:ascii="宋体" w:eastAsia="宋体" w:hAnsi="宋体" w:hint="eastAsia"/>
      <w:sz w:val="18"/>
    </w:rPr>
  </w:style>
  <w:style w:type="character" w:customStyle="1" w:styleId="Char">
    <w:name w:val="批注文字 Char"/>
    <w:link w:val="a5"/>
    <w:qFormat/>
    <w:rPr>
      <w:kern w:val="2"/>
      <w:sz w:val="21"/>
    </w:rPr>
  </w:style>
  <w:style w:type="character" w:customStyle="1" w:styleId="Char0">
    <w:name w:val="正文文本 Char"/>
    <w:link w:val="a6"/>
    <w:qFormat/>
    <w:rPr>
      <w:rFonts w:ascii="宋体"/>
    </w:rPr>
  </w:style>
  <w:style w:type="character" w:customStyle="1" w:styleId="Char2">
    <w:name w:val="页眉 Char"/>
    <w:link w:val="ab"/>
    <w:qFormat/>
    <w:rPr>
      <w:kern w:val="2"/>
      <w:sz w:val="18"/>
    </w:rPr>
  </w:style>
  <w:style w:type="character" w:customStyle="1" w:styleId="Char1">
    <w:name w:val="正文文本缩进 Char"/>
    <w:link w:val="a7"/>
    <w:uiPriority w:val="99"/>
    <w:semiHidden/>
    <w:rPr>
      <w:kern w:val="2"/>
      <w:sz w:val="21"/>
    </w:rPr>
  </w:style>
  <w:style w:type="paragraph" w:customStyle="1" w:styleId="CharChar">
    <w:name w:val="Char Char"/>
    <w:basedOn w:val="a"/>
    <w:qFormat/>
    <w:rsid w:val="000503A9"/>
  </w:style>
  <w:style w:type="paragraph" w:customStyle="1" w:styleId="unnamed1">
    <w:name w:val="unnamed1"/>
    <w:basedOn w:val="a"/>
    <w:qFormat/>
    <w:rsid w:val="000503A9"/>
    <w:pPr>
      <w:spacing w:before="60" w:after="60"/>
      <w:ind w:left="15" w:right="15"/>
    </w:pPr>
    <w:rPr>
      <w:rFonts w:ascii="宋体" w:hAnsi="宋体" w:hint="eastAsia"/>
      <w:color w:val="000000"/>
      <w:sz w:val="18"/>
      <w:szCs w:val="18"/>
    </w:rPr>
  </w:style>
  <w:style w:type="paragraph" w:customStyle="1" w:styleId="Char4">
    <w:name w:val="Char"/>
    <w:basedOn w:val="a"/>
  </w:style>
  <w:style w:type="paragraph" w:customStyle="1" w:styleId="Default">
    <w:name w:val="Default"/>
    <w:qFormat/>
    <w:rsid w:val="000503A9"/>
    <w:pPr>
      <w:widowControl w:val="0"/>
      <w:autoSpaceDE w:val="0"/>
      <w:autoSpaceDN w:val="0"/>
      <w:adjustRightInd w:val="0"/>
    </w:pPr>
    <w:rPr>
      <w:rFonts w:ascii="宋体"/>
      <w:color w:val="000000"/>
      <w:sz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af4">
    <w:name w:val="正文所"/>
    <w:basedOn w:val="a"/>
    <w:qFormat/>
    <w:rsid w:val="000503A9"/>
    <w:pPr>
      <w:spacing w:line="360" w:lineRule="auto"/>
      <w:ind w:firstLineChars="200" w:firstLine="420"/>
    </w:pPr>
    <w:rPr>
      <w:rFonts w:ascii="宋体"/>
    </w:rPr>
  </w:style>
  <w:style w:type="paragraph" w:customStyle="1" w:styleId="CharChar11">
    <w:name w:val="Char Char11"/>
    <w:basedOn w:val="a"/>
    <w:qFormat/>
  </w:style>
  <w:style w:type="paragraph" w:customStyle="1" w:styleId="msonormal1">
    <w:name w:val="msonormal1"/>
    <w:pPr>
      <w:widowControl w:val="0"/>
      <w:jc w:val="both"/>
    </w:pPr>
    <w:rPr>
      <w:kern w:val="2"/>
      <w:sz w:val="21"/>
    </w:rPr>
  </w:style>
  <w:style w:type="paragraph" w:customStyle="1" w:styleId="CharChar1">
    <w:name w:val="Char Char1"/>
    <w:basedOn w:val="a"/>
    <w:qFormat/>
    <w:rsid w:val="000503A9"/>
  </w:style>
  <w:style w:type="paragraph" w:customStyle="1" w:styleId="CharCharCharChar">
    <w:name w:val="Char Char Char Char"/>
    <w:basedOn w:val="a"/>
    <w:qFormat/>
    <w:rsid w:val="000503A9"/>
    <w:pPr>
      <w:tabs>
        <w:tab w:val="left" w:pos="360"/>
      </w:tabs>
    </w:pPr>
  </w:style>
  <w:style w:type="paragraph" w:customStyle="1" w:styleId="Char10">
    <w:name w:val="Char1"/>
    <w:basedOn w:val="a"/>
    <w:qFormat/>
  </w:style>
  <w:style w:type="paragraph" w:customStyle="1" w:styleId="ParaChar">
    <w:name w:val="默认段落字体 Para Char"/>
    <w:basedOn w:val="a"/>
    <w:qFormat/>
    <w:pPr>
      <w:tabs>
        <w:tab w:val="left" w:pos="360"/>
      </w:tabs>
      <w:spacing w:before="312" w:after="312" w:line="360" w:lineRule="auto"/>
    </w:pPr>
  </w:style>
  <w:style w:type="paragraph" w:customStyle="1" w:styleId="11">
    <w:name w:val="修订1"/>
    <w:uiPriority w:val="99"/>
    <w:semiHidden/>
    <w:qFormat/>
    <w:rPr>
      <w:kern w:val="2"/>
      <w:sz w:val="21"/>
    </w:rPr>
  </w:style>
  <w:style w:type="paragraph" w:customStyle="1" w:styleId="Listbullet">
    <w:name w:val="List_bullet"/>
    <w:basedOn w:val="a"/>
    <w:qFormat/>
    <w:rsid w:val="000503A9"/>
    <w:pPr>
      <w:widowControl/>
      <w:numPr>
        <w:numId w:val="1"/>
      </w:numPr>
      <w:jc w:val="left"/>
    </w:pPr>
    <w:rPr>
      <w:kern w:val="0"/>
      <w:sz w:val="24"/>
    </w:rPr>
  </w:style>
  <w:style w:type="paragraph" w:customStyle="1" w:styleId="InfoBlue">
    <w:name w:val="InfoBlue"/>
    <w:basedOn w:val="a"/>
    <w:next w:val="a6"/>
    <w:qFormat/>
    <w:rsid w:val="000503A9"/>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rsid w:val="000503A9"/>
  </w:style>
  <w:style w:type="paragraph" w:customStyle="1" w:styleId="af5">
    <w:name w:val="正文正文"/>
    <w:basedOn w:val="a"/>
    <w:qFormat/>
    <w:rsid w:val="000503A9"/>
    <w:pPr>
      <w:spacing w:afterLines="25" w:after="78" w:line="360" w:lineRule="auto"/>
      <w:ind w:firstLineChars="200" w:firstLine="200"/>
    </w:pPr>
    <w:rPr>
      <w:sz w:val="24"/>
    </w:rPr>
  </w:style>
  <w:style w:type="paragraph" w:customStyle="1" w:styleId="CharChar12">
    <w:name w:val="Char Char12"/>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21">
    <w:name w:val="修订2"/>
    <w:hidden/>
    <w:uiPriority w:val="99"/>
    <w:semiHidden/>
    <w:rPr>
      <w:kern w:val="2"/>
      <w:sz w:val="21"/>
    </w:rPr>
  </w:style>
  <w:style w:type="paragraph" w:customStyle="1" w:styleId="doc-a">
    <w:name w:val="doc-a"/>
    <w:basedOn w:val="a"/>
    <w:pPr>
      <w:widowControl/>
      <w:spacing w:before="100" w:beforeAutospacing="1" w:after="100" w:afterAutospacing="1"/>
      <w:jc w:val="left"/>
    </w:pPr>
    <w:rPr>
      <w:rFonts w:ascii="宋体" w:hAnsi="宋体" w:cs="宋体"/>
      <w:kern w:val="0"/>
      <w:sz w:val="24"/>
      <w:szCs w:val="24"/>
    </w:rPr>
  </w:style>
  <w:style w:type="paragraph" w:styleId="af6">
    <w:name w:val="Revision"/>
    <w:hidden/>
    <w:uiPriority w:val="99"/>
    <w:semiHidden/>
    <w:rsid w:val="0047736B"/>
    <w:rPr>
      <w:kern w:val="2"/>
      <w:sz w:val="21"/>
    </w:rPr>
  </w:style>
  <w:style w:type="character" w:customStyle="1" w:styleId="grame">
    <w:name w:val="grame"/>
    <w:basedOn w:val="a0"/>
    <w:rsid w:val="000503A9"/>
  </w:style>
  <w:style w:type="paragraph" w:styleId="af7">
    <w:name w:val="List Paragraph"/>
    <w:basedOn w:val="a"/>
    <w:uiPriority w:val="34"/>
    <w:qFormat/>
    <w:rsid w:val="000503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64">
      <w:bodyDiv w:val="1"/>
      <w:marLeft w:val="0"/>
      <w:marRight w:val="0"/>
      <w:marTop w:val="0"/>
      <w:marBottom w:val="0"/>
      <w:divBdr>
        <w:top w:val="none" w:sz="0" w:space="0" w:color="auto"/>
        <w:left w:val="none" w:sz="0" w:space="0" w:color="auto"/>
        <w:bottom w:val="none" w:sz="0" w:space="0" w:color="auto"/>
        <w:right w:val="none" w:sz="0" w:space="0" w:color="auto"/>
      </w:divBdr>
    </w:div>
    <w:div w:id="171381401">
      <w:bodyDiv w:val="1"/>
      <w:marLeft w:val="0"/>
      <w:marRight w:val="0"/>
      <w:marTop w:val="0"/>
      <w:marBottom w:val="0"/>
      <w:divBdr>
        <w:top w:val="none" w:sz="0" w:space="0" w:color="auto"/>
        <w:left w:val="none" w:sz="0" w:space="0" w:color="auto"/>
        <w:bottom w:val="none" w:sz="0" w:space="0" w:color="auto"/>
        <w:right w:val="none" w:sz="0" w:space="0" w:color="auto"/>
      </w:divBdr>
    </w:div>
    <w:div w:id="299771295">
      <w:bodyDiv w:val="1"/>
      <w:marLeft w:val="0"/>
      <w:marRight w:val="0"/>
      <w:marTop w:val="0"/>
      <w:marBottom w:val="0"/>
      <w:divBdr>
        <w:top w:val="none" w:sz="0" w:space="0" w:color="auto"/>
        <w:left w:val="none" w:sz="0" w:space="0" w:color="auto"/>
        <w:bottom w:val="none" w:sz="0" w:space="0" w:color="auto"/>
        <w:right w:val="none" w:sz="0" w:space="0" w:color="auto"/>
      </w:divBdr>
    </w:div>
    <w:div w:id="80596856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1263151260">
      <w:bodyDiv w:val="1"/>
      <w:marLeft w:val="0"/>
      <w:marRight w:val="0"/>
      <w:marTop w:val="0"/>
      <w:marBottom w:val="0"/>
      <w:divBdr>
        <w:top w:val="none" w:sz="0" w:space="0" w:color="auto"/>
        <w:left w:val="none" w:sz="0" w:space="0" w:color="auto"/>
        <w:bottom w:val="none" w:sz="0" w:space="0" w:color="auto"/>
        <w:right w:val="none" w:sz="0" w:space="0" w:color="auto"/>
      </w:divBdr>
    </w:div>
    <w:div w:id="1455564762">
      <w:bodyDiv w:val="1"/>
      <w:marLeft w:val="0"/>
      <w:marRight w:val="0"/>
      <w:marTop w:val="0"/>
      <w:marBottom w:val="0"/>
      <w:divBdr>
        <w:top w:val="none" w:sz="0" w:space="0" w:color="auto"/>
        <w:left w:val="none" w:sz="0" w:space="0" w:color="auto"/>
        <w:bottom w:val="none" w:sz="0" w:space="0" w:color="auto"/>
        <w:right w:val="none" w:sz="0" w:space="0" w:color="auto"/>
      </w:divBdr>
    </w:div>
    <w:div w:id="1825661389">
      <w:bodyDiv w:val="1"/>
      <w:marLeft w:val="0"/>
      <w:marRight w:val="0"/>
      <w:marTop w:val="0"/>
      <w:marBottom w:val="0"/>
      <w:divBdr>
        <w:top w:val="none" w:sz="0" w:space="0" w:color="auto"/>
        <w:left w:val="none" w:sz="0" w:space="0" w:color="auto"/>
        <w:bottom w:val="none" w:sz="0" w:space="0" w:color="auto"/>
        <w:right w:val="none" w:sz="0" w:space="0" w:color="auto"/>
      </w:divBdr>
    </w:div>
    <w:div w:id="1877546411">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209770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24599-B465-4132-B4B1-36385F7B0458}">
  <ds:schemaRefs>
    <ds:schemaRef ds:uri="http://schemas.openxmlformats.org/officeDocument/2006/bibliography"/>
  </ds:schemaRefs>
</ds:datastoreItem>
</file>

<file path=customXml/itemProps3.xml><?xml version="1.0" encoding="utf-8"?>
<ds:datastoreItem xmlns:ds="http://schemas.openxmlformats.org/officeDocument/2006/customXml" ds:itemID="{444B77E7-41A6-4CA0-A517-4E93627E9A58}">
  <ds:schemaRefs>
    <ds:schemaRef ds:uri="http://schemas.openxmlformats.org/officeDocument/2006/bibliography"/>
  </ds:schemaRefs>
</ds:datastoreItem>
</file>

<file path=customXml/itemProps4.xml><?xml version="1.0" encoding="utf-8"?>
<ds:datastoreItem xmlns:ds="http://schemas.openxmlformats.org/officeDocument/2006/customXml" ds:itemID="{8E886047-BE8D-4259-A7EC-A25C591A2D7F}">
  <ds:schemaRefs>
    <ds:schemaRef ds:uri="http://schemas.openxmlformats.org/officeDocument/2006/bibliography"/>
  </ds:schemaRefs>
</ds:datastoreItem>
</file>

<file path=customXml/itemProps5.xml><?xml version="1.0" encoding="utf-8"?>
<ds:datastoreItem xmlns:ds="http://schemas.openxmlformats.org/officeDocument/2006/customXml" ds:itemID="{33F06BE3-5962-4635-BF9D-230F5047012F}">
  <ds:schemaRefs>
    <ds:schemaRef ds:uri="http://schemas.openxmlformats.org/officeDocument/2006/bibliography"/>
  </ds:schemaRefs>
</ds:datastoreItem>
</file>

<file path=customXml/itemProps6.xml><?xml version="1.0" encoding="utf-8"?>
<ds:datastoreItem xmlns:ds="http://schemas.openxmlformats.org/officeDocument/2006/customXml" ds:itemID="{AEC8B2D6-FC74-4312-9E00-001A6EFD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7617</Words>
  <Characters>43418</Characters>
  <Application>Microsoft Office Word</Application>
  <DocSecurity>0</DocSecurity>
  <Lines>361</Lines>
  <Paragraphs>101</Paragraphs>
  <ScaleCrop>false</ScaleCrop>
  <Company/>
  <LinksUpToDate>false</LinksUpToDate>
  <CharactersWithSpaces>50934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于帅</dc:creator>
  <cp:lastModifiedBy>龙怡</cp:lastModifiedBy>
  <cp:revision>8</cp:revision>
  <cp:lastPrinted>2025-05-23T06:26:00Z</cp:lastPrinted>
  <dcterms:created xsi:type="dcterms:W3CDTF">2025-05-23T02:20:00Z</dcterms:created>
  <dcterms:modified xsi:type="dcterms:W3CDTF">2025-07-28T08:19:00Z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contractId">
    <vt:lpwstr>1dcaabda2013410d90fa438b83fbe5e8</vt:lpwstr>
  </property>
  <property fmtid="{D5CDD505-2E9C-101B-9397-08002B2CF9AE}" pid="4" name="verificationId">
    <vt:lpwstr>9c962d0c207750f8</vt:lpwstr>
  </property>
</Properties>
</file>