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2AB3EC1" w14:textId="77777777" w:rsidR="00635037" w:rsidRDefault="00635037" w:rsidP="00CF0655">
      <w:pPr>
        <w:tabs>
          <w:tab w:val="left" w:pos="1134"/>
        </w:tabs>
        <w:rPr>
          <w:rFonts w:ascii="宋体" w:hAnsi="宋体"/>
          <w:sz w:val="24"/>
        </w:rPr>
      </w:pPr>
      <w:bookmarkStart w:id="0" w:name="_GoBack"/>
      <w:bookmarkEnd w:id="0"/>
    </w:p>
    <w:p w14:paraId="2E935F23" w14:textId="77777777" w:rsidR="00635037" w:rsidRDefault="00C55C91">
      <w:pPr>
        <w:ind w:rightChars="-8" w:right="-17"/>
        <w:rPr>
          <w:rFonts w:eastAsia="黑体"/>
          <w:sz w:val="32"/>
          <w:szCs w:val="32"/>
        </w:rPr>
      </w:pPr>
      <w:r>
        <w:rPr>
          <w:rFonts w:hint="eastAsia"/>
          <w:noProof/>
        </w:rPr>
        <mc:AlternateContent>
          <mc:Choice Requires="wps">
            <w:drawing>
              <wp:anchor distT="0" distB="0" distL="114300" distR="114300" simplePos="0" relativeHeight="251659264" behindDoc="0" locked="0" layoutInCell="1" allowOverlap="1" wp14:anchorId="685894CA" wp14:editId="2950EC5D">
                <wp:simplePos x="0" y="0"/>
                <wp:positionH relativeFrom="column">
                  <wp:posOffset>2691765</wp:posOffset>
                </wp:positionH>
                <wp:positionV relativeFrom="paragraph">
                  <wp:posOffset>198120</wp:posOffset>
                </wp:positionV>
                <wp:extent cx="1256665" cy="494665"/>
                <wp:effectExtent l="0" t="0" r="0" b="63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494665"/>
                        </a:xfrm>
                        <a:prstGeom prst="rect">
                          <a:avLst/>
                        </a:prstGeom>
                        <a:noFill/>
                        <a:ln>
                          <a:noFill/>
                        </a:ln>
                      </wps:spPr>
                      <wps:txbx>
                        <w:txbxContent>
                          <w:p w14:paraId="2D239C2C" w14:textId="77777777" w:rsidR="00C85B6C" w:rsidRDefault="00C85B6C">
                            <w:pPr>
                              <w:rPr>
                                <w:b/>
                                <w:sz w:val="28"/>
                                <w:szCs w:val="28"/>
                              </w:rPr>
                            </w:pPr>
                            <w:r>
                              <w:rPr>
                                <w:rFonts w:hint="eastAsia"/>
                                <w:b/>
                                <w:sz w:val="28"/>
                                <w:szCs w:val="28"/>
                              </w:rPr>
                              <w:t>编号：</w:t>
                            </w:r>
                          </w:p>
                        </w:txbxContent>
                      </wps:txbx>
                      <wps:bodyPr rot="0" vert="horz" wrap="square" lIns="91440" tIns="45720" rIns="91440" bIns="45720" anchor="t" anchorCtr="0" upright="1">
                        <a:noAutofit/>
                      </wps:bodyPr>
                    </wps:wsp>
                  </a:graphicData>
                </a:graphic>
              </wp:anchor>
            </w:drawing>
          </mc:Choice>
          <mc:Fallback>
            <w:pict>
              <v:shapetype w14:anchorId="685894CA" id="_x0000_t202" coordsize="21600,21600" o:spt="202" path="m,l,21600r21600,l21600,xe">
                <v:stroke joinstyle="miter"/>
                <v:path gradientshapeok="t" o:connecttype="rect"/>
              </v:shapetype>
              <v:shape id="文本框 5" o:spid="_x0000_s1026" type="#_x0000_t202" style="position:absolute;left:0;text-align:left;margin-left:211.95pt;margin-top:15.6pt;width:98.95pt;height:38.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" filled="f" stroked="f">
                <v:textbox>
                  <w:txbxContent>
                    <w:p w14:paraId="2D239C2C" w14:textId="77777777" w:rsidR="00C85B6C" w:rsidRDefault="00C85B6C">
                      <w:pPr>
                        <w:rPr>
                          <w:b/>
                          <w:sz w:val="28"/>
                          <w:szCs w:val="28"/>
                        </w:rPr>
                      </w:pPr>
                      <w:r>
                        <w:rPr>
                          <w:rFonts w:hint="eastAsia"/>
                          <w:b/>
                          <w:sz w:val="28"/>
                          <w:szCs w:val="28"/>
                        </w:rPr>
                        <w:t>编号：</w:t>
                      </w:r>
                    </w:p>
                  </w:txbxContent>
                </v:textbox>
              </v:shape>
            </w:pict>
          </mc:Fallback>
        </mc:AlternateContent>
      </w:r>
    </w:p>
    <w:p w14:paraId="66B58047" w14:textId="77777777" w:rsidR="00635037" w:rsidRDefault="00635037">
      <w:pPr>
        <w:tabs>
          <w:tab w:val="left" w:pos="3495"/>
        </w:tabs>
        <w:rPr>
          <w:rFonts w:eastAsia="黑体"/>
          <w:sz w:val="52"/>
          <w:szCs w:val="52"/>
        </w:rPr>
      </w:pPr>
    </w:p>
    <w:p w14:paraId="5C071755" w14:textId="77777777" w:rsidR="00635037" w:rsidRDefault="00635037">
      <w:pPr>
        <w:jc w:val="center"/>
        <w:rPr>
          <w:rFonts w:ascii="宋体" w:hAnsi="宋体"/>
          <w:sz w:val="24"/>
        </w:rPr>
      </w:pPr>
    </w:p>
    <w:p w14:paraId="1716F52B" w14:textId="77777777" w:rsidR="00635037" w:rsidRDefault="00635037">
      <w:pPr>
        <w:jc w:val="center"/>
        <w:rPr>
          <w:b/>
          <w:sz w:val="52"/>
          <w:szCs w:val="52"/>
        </w:rPr>
      </w:pPr>
    </w:p>
    <w:p w14:paraId="66C82B91" w14:textId="77777777" w:rsidR="004E29CF" w:rsidRDefault="004E29CF">
      <w:pPr>
        <w:jc w:val="center"/>
        <w:rPr>
          <w:b/>
          <w:sz w:val="52"/>
          <w:szCs w:val="52"/>
        </w:rPr>
      </w:pPr>
    </w:p>
    <w:p w14:paraId="283C3551" w14:textId="77777777" w:rsidR="00635037" w:rsidRDefault="00635037">
      <w:pPr>
        <w:jc w:val="center"/>
        <w:rPr>
          <w:rFonts w:ascii="仿宋_GB2312" w:eastAsia="仿宋_GB2312"/>
          <w:b/>
          <w:sz w:val="32"/>
          <w:szCs w:val="32"/>
        </w:rPr>
      </w:pPr>
    </w:p>
    <w:p w14:paraId="28D61D86" w14:textId="217061D6" w:rsidR="00635037" w:rsidRDefault="00BC7D50">
      <w:pPr>
        <w:jc w:val="center"/>
        <w:rPr>
          <w:rFonts w:ascii="黑体" w:eastAsia="黑体" w:hAnsi="黑体"/>
          <w:b/>
          <w:sz w:val="44"/>
          <w:szCs w:val="44"/>
        </w:rPr>
      </w:pPr>
      <w:r>
        <w:rPr>
          <w:rFonts w:ascii="黑体" w:eastAsia="黑体" w:hAnsi="黑体" w:hint="eastAsia"/>
          <w:b/>
          <w:sz w:val="44"/>
          <w:szCs w:val="44"/>
        </w:rPr>
        <w:t>广</w:t>
      </w:r>
      <w:proofErr w:type="gramStart"/>
      <w:r>
        <w:rPr>
          <w:rFonts w:ascii="黑体" w:eastAsia="黑体" w:hAnsi="黑体" w:hint="eastAsia"/>
          <w:b/>
          <w:sz w:val="44"/>
          <w:szCs w:val="44"/>
        </w:rPr>
        <w:t>发科技智选股票型</w:t>
      </w:r>
      <w:proofErr w:type="gramEnd"/>
      <w:r>
        <w:rPr>
          <w:rFonts w:ascii="黑体" w:eastAsia="黑体" w:hAnsi="黑体" w:hint="eastAsia"/>
          <w:b/>
          <w:sz w:val="44"/>
          <w:szCs w:val="44"/>
        </w:rPr>
        <w:t>发起式证券投资基金</w:t>
      </w:r>
      <w:r w:rsidR="00C55C91">
        <w:rPr>
          <w:rFonts w:ascii="黑体" w:eastAsia="黑体" w:hAnsi="黑体" w:hint="eastAsia"/>
          <w:b/>
          <w:sz w:val="44"/>
          <w:szCs w:val="44"/>
        </w:rPr>
        <w:t>托管协议</w:t>
      </w:r>
    </w:p>
    <w:p w14:paraId="393760E4" w14:textId="77777777" w:rsidR="00635037" w:rsidRPr="00464637" w:rsidRDefault="00635037">
      <w:pPr>
        <w:jc w:val="center"/>
        <w:rPr>
          <w:rFonts w:ascii="宋体" w:hAnsi="宋体"/>
          <w:sz w:val="44"/>
          <w:szCs w:val="44"/>
        </w:rPr>
      </w:pPr>
    </w:p>
    <w:p w14:paraId="1C8CE20C" w14:textId="77777777" w:rsidR="00635037" w:rsidRDefault="00635037">
      <w:pPr>
        <w:jc w:val="center"/>
        <w:rPr>
          <w:rFonts w:ascii="宋体" w:hAnsi="宋体"/>
          <w:sz w:val="44"/>
          <w:szCs w:val="44"/>
        </w:rPr>
      </w:pPr>
    </w:p>
    <w:p w14:paraId="63C8AA51" w14:textId="77777777" w:rsidR="004E29CF" w:rsidRDefault="004E29CF">
      <w:pPr>
        <w:jc w:val="center"/>
        <w:rPr>
          <w:rFonts w:ascii="宋体" w:hAnsi="宋体"/>
          <w:sz w:val="44"/>
          <w:szCs w:val="44"/>
        </w:rPr>
      </w:pPr>
    </w:p>
    <w:p w14:paraId="243ADBF7" w14:textId="77777777" w:rsidR="004E29CF" w:rsidRDefault="004E29CF">
      <w:pPr>
        <w:jc w:val="center"/>
        <w:rPr>
          <w:rFonts w:ascii="宋体" w:hAnsi="宋体"/>
          <w:sz w:val="44"/>
          <w:szCs w:val="44"/>
        </w:rPr>
      </w:pPr>
    </w:p>
    <w:p w14:paraId="011553D9" w14:textId="77777777" w:rsidR="004E29CF" w:rsidRDefault="004E29CF">
      <w:pPr>
        <w:jc w:val="center"/>
        <w:rPr>
          <w:rFonts w:ascii="宋体" w:hAnsi="宋体"/>
          <w:sz w:val="44"/>
          <w:szCs w:val="44"/>
        </w:rPr>
      </w:pPr>
    </w:p>
    <w:p w14:paraId="2A3E5964" w14:textId="77777777" w:rsidR="004E29CF" w:rsidRDefault="004E29CF">
      <w:pPr>
        <w:jc w:val="center"/>
        <w:rPr>
          <w:rFonts w:ascii="宋体" w:hAnsi="宋体"/>
          <w:sz w:val="44"/>
          <w:szCs w:val="44"/>
        </w:rPr>
      </w:pPr>
    </w:p>
    <w:p w14:paraId="34F81597" w14:textId="77777777" w:rsidR="00635037" w:rsidRDefault="00635037">
      <w:pPr>
        <w:jc w:val="center"/>
        <w:rPr>
          <w:rFonts w:ascii="宋体" w:hAnsi="宋体"/>
          <w:sz w:val="44"/>
          <w:szCs w:val="44"/>
        </w:rPr>
      </w:pPr>
    </w:p>
    <w:p w14:paraId="2C61130B" w14:textId="77777777" w:rsidR="00635037" w:rsidRDefault="00635037">
      <w:pPr>
        <w:jc w:val="center"/>
        <w:rPr>
          <w:rFonts w:ascii="宋体" w:hAnsi="宋体"/>
          <w:sz w:val="44"/>
          <w:szCs w:val="44"/>
        </w:rPr>
      </w:pPr>
    </w:p>
    <w:p w14:paraId="23244C46" w14:textId="77777777" w:rsidR="00635037" w:rsidRDefault="00635037">
      <w:pPr>
        <w:rPr>
          <w:rFonts w:ascii="宋体"/>
          <w:sz w:val="30"/>
        </w:rPr>
      </w:pPr>
    </w:p>
    <w:p w14:paraId="428EEF43" w14:textId="77777777" w:rsidR="00635037" w:rsidRDefault="00C55C91">
      <w:pPr>
        <w:spacing w:line="360" w:lineRule="auto"/>
        <w:ind w:right="26" w:firstLineChars="400" w:firstLine="1280"/>
        <w:outlineLvl w:val="0"/>
        <w:rPr>
          <w:rFonts w:ascii="宋体" w:hAnsi="宋体"/>
          <w:sz w:val="32"/>
          <w:szCs w:val="32"/>
        </w:rPr>
      </w:pPr>
      <w:bookmarkStart w:id="1" w:name="_Toc382818591"/>
      <w:bookmarkStart w:id="2" w:name="_Toc382819065"/>
      <w:r>
        <w:rPr>
          <w:rFonts w:ascii="宋体" w:hAnsi="宋体" w:hint="eastAsia"/>
          <w:sz w:val="32"/>
          <w:szCs w:val="32"/>
        </w:rPr>
        <w:t>基金管理人：</w:t>
      </w:r>
      <w:bookmarkEnd w:id="1"/>
      <w:bookmarkEnd w:id="2"/>
      <w:r>
        <w:rPr>
          <w:rFonts w:ascii="宋体" w:hAnsi="宋体" w:hint="eastAsia"/>
          <w:sz w:val="32"/>
          <w:szCs w:val="32"/>
        </w:rPr>
        <w:t>广发基金</w:t>
      </w:r>
      <w:r>
        <w:rPr>
          <w:rFonts w:ascii="宋体" w:hAnsi="宋体"/>
          <w:sz w:val="32"/>
          <w:szCs w:val="32"/>
        </w:rPr>
        <w:t>管理有限公司</w:t>
      </w:r>
    </w:p>
    <w:p w14:paraId="007DA6A9" w14:textId="77777777" w:rsidR="00635037" w:rsidRDefault="00C55C91">
      <w:pPr>
        <w:spacing w:line="360" w:lineRule="auto"/>
        <w:ind w:right="26" w:firstLineChars="400" w:firstLine="1280"/>
        <w:outlineLvl w:val="0"/>
        <w:rPr>
          <w:rFonts w:ascii="宋体" w:hAnsi="宋体"/>
          <w:sz w:val="32"/>
          <w:szCs w:val="32"/>
        </w:rPr>
      </w:pPr>
      <w:bookmarkStart w:id="3" w:name="_Toc382818592"/>
      <w:bookmarkStart w:id="4" w:name="_Toc382819066"/>
      <w:r>
        <w:rPr>
          <w:rFonts w:ascii="宋体" w:hAnsi="宋体" w:hint="eastAsia"/>
          <w:sz w:val="32"/>
          <w:szCs w:val="32"/>
        </w:rPr>
        <w:t>基金托管人：上海浦东发展银行股份有限公司</w:t>
      </w:r>
      <w:bookmarkEnd w:id="3"/>
      <w:bookmarkEnd w:id="4"/>
    </w:p>
    <w:p w14:paraId="6F6F5DEF" w14:textId="77777777" w:rsidR="00635037" w:rsidRDefault="00635037" w:rsidP="00D53972">
      <w:pPr>
        <w:spacing w:line="500" w:lineRule="atLeast"/>
        <w:ind w:left="2698" w:hangingChars="896" w:hanging="2698"/>
        <w:jc w:val="center"/>
        <w:outlineLvl w:val="0"/>
        <w:rPr>
          <w:rFonts w:ascii="宋体" w:hAnsi="宋体"/>
          <w:b/>
          <w:sz w:val="30"/>
          <w:szCs w:val="30"/>
        </w:rPr>
      </w:pPr>
    </w:p>
    <w:p w14:paraId="1E73910A" w14:textId="77777777" w:rsidR="00635037" w:rsidRDefault="00635037">
      <w:pPr>
        <w:spacing w:line="500" w:lineRule="atLeast"/>
        <w:ind w:left="2519" w:hangingChars="896" w:hanging="2519"/>
        <w:jc w:val="center"/>
        <w:outlineLvl w:val="0"/>
        <w:rPr>
          <w:rFonts w:ascii="黑体" w:eastAsia="黑体" w:hAnsi="宋体"/>
          <w:b/>
          <w:sz w:val="28"/>
          <w:szCs w:val="28"/>
        </w:rPr>
      </w:pPr>
    </w:p>
    <w:p w14:paraId="528FEB59" w14:textId="77777777" w:rsidR="00635037" w:rsidRDefault="00C55C91">
      <w:pPr>
        <w:spacing w:line="500" w:lineRule="atLeast"/>
        <w:jc w:val="center"/>
        <w:outlineLvl w:val="0"/>
        <w:rPr>
          <w:rFonts w:ascii="黑体" w:eastAsia="黑体" w:hAnsi="宋体"/>
          <w:b/>
          <w:sz w:val="28"/>
          <w:szCs w:val="28"/>
        </w:rPr>
      </w:pPr>
      <w:r>
        <w:rPr>
          <w:rFonts w:ascii="黑体" w:eastAsia="黑体" w:hAnsi="宋体" w:hint="eastAsia"/>
          <w:b/>
          <w:sz w:val="28"/>
          <w:szCs w:val="28"/>
        </w:rPr>
        <w:br w:type="page"/>
      </w:r>
      <w:bookmarkStart w:id="5" w:name="_Toc382818593"/>
      <w:bookmarkStart w:id="6" w:name="_Toc382819067"/>
    </w:p>
    <w:p w14:paraId="76449071" w14:textId="77777777" w:rsidR="00635037" w:rsidRDefault="00C55C91">
      <w:pPr>
        <w:spacing w:line="500" w:lineRule="atLeast"/>
        <w:jc w:val="center"/>
        <w:outlineLvl w:val="0"/>
        <w:rPr>
          <w:rFonts w:ascii="宋体" w:hAnsi="宋体"/>
          <w:b/>
          <w:sz w:val="36"/>
          <w:szCs w:val="28"/>
        </w:rPr>
      </w:pPr>
      <w:r>
        <w:rPr>
          <w:rFonts w:ascii="宋体" w:hAnsi="宋体" w:hint="eastAsia"/>
          <w:b/>
          <w:sz w:val="32"/>
          <w:szCs w:val="28"/>
        </w:rPr>
        <w:lastRenderedPageBreak/>
        <w:t>目 录</w:t>
      </w:r>
      <w:bookmarkEnd w:id="5"/>
      <w:bookmarkEnd w:id="6"/>
    </w:p>
    <w:p w14:paraId="3F663A75" w14:textId="77777777" w:rsidR="00635037" w:rsidRDefault="00C55C91">
      <w:pPr>
        <w:pStyle w:val="11"/>
        <w:tabs>
          <w:tab w:val="left" w:pos="440"/>
          <w:tab w:val="right" w:leader="dot" w:pos="8296"/>
        </w:tabs>
        <w:spacing w:line="360" w:lineRule="auto"/>
        <w:rPr>
          <w:rFonts w:ascii="Calibri" w:hAnsi="Calibri"/>
          <w:noProof/>
          <w:sz w:val="20"/>
          <w:szCs w:val="22"/>
        </w:rPr>
      </w:pPr>
      <w:r>
        <w:rPr>
          <w:rFonts w:ascii="宋体" w:hAnsi="宋体"/>
          <w:sz w:val="20"/>
          <w:szCs w:val="21"/>
        </w:rPr>
        <w:fldChar w:fldCharType="begin"/>
      </w:r>
      <w:r>
        <w:rPr>
          <w:rFonts w:ascii="宋体" w:hAnsi="宋体"/>
          <w:sz w:val="20"/>
          <w:szCs w:val="21"/>
        </w:rPr>
        <w:instrText xml:space="preserve"> </w:instrText>
      </w:r>
      <w:r>
        <w:rPr>
          <w:rFonts w:ascii="宋体" w:hAnsi="宋体" w:hint="eastAsia"/>
          <w:sz w:val="20"/>
          <w:szCs w:val="21"/>
        </w:rPr>
        <w:instrText>TOC \o "1-3" \h \z \u</w:instrText>
      </w:r>
      <w:r>
        <w:rPr>
          <w:rFonts w:ascii="宋体" w:hAnsi="宋体"/>
          <w:sz w:val="20"/>
          <w:szCs w:val="21"/>
        </w:rPr>
        <w:instrText xml:space="preserve"> </w:instrText>
      </w:r>
      <w:r>
        <w:rPr>
          <w:rFonts w:ascii="宋体" w:hAnsi="宋体"/>
          <w:sz w:val="20"/>
          <w:szCs w:val="21"/>
        </w:rPr>
        <w:fldChar w:fldCharType="separate"/>
      </w:r>
    </w:p>
    <w:p w14:paraId="4FDD7AA3" w14:textId="2DBFAE70" w:rsidR="00635037" w:rsidRDefault="00FC51E5">
      <w:pPr>
        <w:pStyle w:val="11"/>
        <w:tabs>
          <w:tab w:val="right" w:leader="dot" w:pos="8296"/>
        </w:tabs>
        <w:spacing w:line="360" w:lineRule="auto"/>
        <w:rPr>
          <w:rFonts w:ascii="Calibri" w:hAnsi="Calibri"/>
          <w:noProof/>
          <w:sz w:val="24"/>
          <w:szCs w:val="22"/>
        </w:rPr>
      </w:pPr>
      <w:hyperlink w:anchor="_Toc382819071" w:history="1">
        <w:r w:rsidR="00C55C91">
          <w:rPr>
            <w:rStyle w:val="af4"/>
            <w:rFonts w:ascii="宋体" w:hAnsi="宋体" w:cs="Arial" w:hint="eastAsia"/>
            <w:noProof/>
            <w:sz w:val="24"/>
          </w:rPr>
          <w:t>一、 基金托管协议的依据、目的、原则和解释</w:t>
        </w:r>
        <w:r w:rsidR="00C55C91">
          <w:rPr>
            <w:noProof/>
            <w:sz w:val="24"/>
          </w:rPr>
          <w:tab/>
        </w:r>
        <w:r w:rsidR="00C55C91">
          <w:rPr>
            <w:noProof/>
            <w:sz w:val="24"/>
          </w:rPr>
          <w:fldChar w:fldCharType="begin"/>
        </w:r>
        <w:r w:rsidR="00C55C91">
          <w:rPr>
            <w:noProof/>
            <w:sz w:val="24"/>
          </w:rPr>
          <w:instrText xml:space="preserve"> PAGEREF _Toc382819071 \h </w:instrText>
        </w:r>
        <w:r w:rsidR="00C55C91">
          <w:rPr>
            <w:noProof/>
            <w:sz w:val="24"/>
          </w:rPr>
        </w:r>
        <w:r w:rsidR="00C55C91">
          <w:rPr>
            <w:noProof/>
            <w:sz w:val="24"/>
          </w:rPr>
          <w:fldChar w:fldCharType="separate"/>
        </w:r>
        <w:r w:rsidR="00061E53">
          <w:rPr>
            <w:noProof/>
            <w:sz w:val="24"/>
          </w:rPr>
          <w:t>2</w:t>
        </w:r>
        <w:r w:rsidR="00C55C91">
          <w:rPr>
            <w:noProof/>
            <w:sz w:val="24"/>
          </w:rPr>
          <w:fldChar w:fldCharType="end"/>
        </w:r>
      </w:hyperlink>
    </w:p>
    <w:p w14:paraId="7EB69AC6" w14:textId="2D6BAC03" w:rsidR="00635037" w:rsidRDefault="00FC51E5">
      <w:pPr>
        <w:pStyle w:val="11"/>
        <w:tabs>
          <w:tab w:val="right" w:leader="dot" w:pos="8296"/>
        </w:tabs>
        <w:spacing w:line="360" w:lineRule="auto"/>
        <w:rPr>
          <w:rFonts w:ascii="Calibri" w:hAnsi="Calibri"/>
          <w:noProof/>
          <w:sz w:val="24"/>
          <w:szCs w:val="22"/>
        </w:rPr>
      </w:pPr>
      <w:hyperlink w:anchor="_Toc382819072" w:history="1">
        <w:r w:rsidR="00C55C91">
          <w:rPr>
            <w:rStyle w:val="af4"/>
            <w:rFonts w:ascii="宋体" w:hAnsi="宋体" w:cs="Arial" w:hint="eastAsia"/>
            <w:noProof/>
            <w:sz w:val="24"/>
          </w:rPr>
          <w:t>二、 基金托管人对基金管理人的业务监督和核查</w:t>
        </w:r>
        <w:r w:rsidR="00C55C91">
          <w:rPr>
            <w:noProof/>
            <w:sz w:val="24"/>
          </w:rPr>
          <w:tab/>
        </w:r>
        <w:r w:rsidR="00C55C91">
          <w:rPr>
            <w:noProof/>
            <w:sz w:val="24"/>
          </w:rPr>
          <w:fldChar w:fldCharType="begin"/>
        </w:r>
        <w:r w:rsidR="00C55C91">
          <w:rPr>
            <w:noProof/>
            <w:sz w:val="24"/>
          </w:rPr>
          <w:instrText xml:space="preserve"> PAGEREF _Toc382819072 \h </w:instrText>
        </w:r>
        <w:r w:rsidR="00C55C91">
          <w:rPr>
            <w:noProof/>
            <w:sz w:val="24"/>
          </w:rPr>
        </w:r>
        <w:r w:rsidR="00C55C91">
          <w:rPr>
            <w:noProof/>
            <w:sz w:val="24"/>
          </w:rPr>
          <w:fldChar w:fldCharType="separate"/>
        </w:r>
        <w:r w:rsidR="00061E53">
          <w:rPr>
            <w:noProof/>
            <w:sz w:val="24"/>
          </w:rPr>
          <w:t>2</w:t>
        </w:r>
        <w:r w:rsidR="00C55C91">
          <w:rPr>
            <w:noProof/>
            <w:sz w:val="24"/>
          </w:rPr>
          <w:fldChar w:fldCharType="end"/>
        </w:r>
      </w:hyperlink>
    </w:p>
    <w:p w14:paraId="3E5C9CC9" w14:textId="3C6E4378" w:rsidR="00635037" w:rsidRDefault="00FC51E5">
      <w:pPr>
        <w:pStyle w:val="11"/>
        <w:tabs>
          <w:tab w:val="right" w:leader="dot" w:pos="8296"/>
        </w:tabs>
        <w:spacing w:line="360" w:lineRule="auto"/>
        <w:rPr>
          <w:rFonts w:ascii="Calibri" w:hAnsi="Calibri"/>
          <w:noProof/>
          <w:sz w:val="24"/>
          <w:szCs w:val="22"/>
        </w:rPr>
      </w:pPr>
      <w:hyperlink w:anchor="_Toc382819076" w:history="1">
        <w:r w:rsidR="00C55C91">
          <w:rPr>
            <w:rStyle w:val="af4"/>
            <w:rFonts w:ascii="宋体" w:hAnsi="宋体" w:cs="Arial" w:hint="eastAsia"/>
            <w:noProof/>
            <w:sz w:val="24"/>
          </w:rPr>
          <w:t>三、 基金管理人对基金托管人的业务核查</w:t>
        </w:r>
        <w:r w:rsidR="00C55C91">
          <w:rPr>
            <w:noProof/>
            <w:sz w:val="24"/>
          </w:rPr>
          <w:tab/>
        </w:r>
        <w:r w:rsidR="00C55C91">
          <w:rPr>
            <w:noProof/>
            <w:sz w:val="24"/>
          </w:rPr>
          <w:fldChar w:fldCharType="begin"/>
        </w:r>
        <w:r w:rsidR="00C55C91">
          <w:rPr>
            <w:noProof/>
            <w:sz w:val="24"/>
          </w:rPr>
          <w:instrText xml:space="preserve"> PAGEREF _Toc382819076 \h </w:instrText>
        </w:r>
        <w:r w:rsidR="00C55C91">
          <w:rPr>
            <w:noProof/>
            <w:sz w:val="24"/>
          </w:rPr>
        </w:r>
        <w:r w:rsidR="00C55C91">
          <w:rPr>
            <w:noProof/>
            <w:sz w:val="24"/>
          </w:rPr>
          <w:fldChar w:fldCharType="separate"/>
        </w:r>
        <w:r w:rsidR="00061E53">
          <w:rPr>
            <w:noProof/>
            <w:sz w:val="24"/>
          </w:rPr>
          <w:t>9</w:t>
        </w:r>
        <w:r w:rsidR="00C55C91">
          <w:rPr>
            <w:noProof/>
            <w:sz w:val="24"/>
          </w:rPr>
          <w:fldChar w:fldCharType="end"/>
        </w:r>
      </w:hyperlink>
    </w:p>
    <w:p w14:paraId="01F7926E" w14:textId="4D840ACB" w:rsidR="00635037" w:rsidRDefault="00FC51E5">
      <w:pPr>
        <w:pStyle w:val="11"/>
        <w:tabs>
          <w:tab w:val="right" w:leader="dot" w:pos="8296"/>
        </w:tabs>
        <w:spacing w:line="360" w:lineRule="auto"/>
        <w:rPr>
          <w:rFonts w:ascii="Calibri" w:hAnsi="Calibri"/>
          <w:noProof/>
          <w:sz w:val="24"/>
          <w:szCs w:val="22"/>
        </w:rPr>
      </w:pPr>
      <w:hyperlink w:anchor="_Toc382819078" w:history="1">
        <w:r w:rsidR="00C55C91">
          <w:rPr>
            <w:rStyle w:val="af4"/>
            <w:rFonts w:ascii="宋体" w:hAnsi="宋体" w:cs="Arial" w:hint="eastAsia"/>
            <w:noProof/>
            <w:sz w:val="24"/>
          </w:rPr>
          <w:t>四、 基金财产保管</w:t>
        </w:r>
        <w:r w:rsidR="00C55C91">
          <w:rPr>
            <w:noProof/>
            <w:sz w:val="24"/>
          </w:rPr>
          <w:tab/>
        </w:r>
        <w:r w:rsidR="00C55C91">
          <w:rPr>
            <w:noProof/>
            <w:sz w:val="24"/>
          </w:rPr>
          <w:fldChar w:fldCharType="begin"/>
        </w:r>
        <w:r w:rsidR="00C55C91">
          <w:rPr>
            <w:noProof/>
            <w:sz w:val="24"/>
          </w:rPr>
          <w:instrText xml:space="preserve"> PAGEREF _Toc382819078 \h </w:instrText>
        </w:r>
        <w:r w:rsidR="00C55C91">
          <w:rPr>
            <w:noProof/>
            <w:sz w:val="24"/>
          </w:rPr>
        </w:r>
        <w:r w:rsidR="00C55C91">
          <w:rPr>
            <w:noProof/>
            <w:sz w:val="24"/>
          </w:rPr>
          <w:fldChar w:fldCharType="separate"/>
        </w:r>
        <w:r w:rsidR="00061E53">
          <w:rPr>
            <w:noProof/>
            <w:sz w:val="24"/>
          </w:rPr>
          <w:t>10</w:t>
        </w:r>
        <w:r w:rsidR="00C55C91">
          <w:rPr>
            <w:noProof/>
            <w:sz w:val="24"/>
          </w:rPr>
          <w:fldChar w:fldCharType="end"/>
        </w:r>
      </w:hyperlink>
    </w:p>
    <w:p w14:paraId="11B93D69" w14:textId="1A9BC862" w:rsidR="00635037" w:rsidRDefault="00FC51E5">
      <w:pPr>
        <w:pStyle w:val="11"/>
        <w:tabs>
          <w:tab w:val="right" w:leader="dot" w:pos="8296"/>
        </w:tabs>
        <w:spacing w:line="360" w:lineRule="auto"/>
        <w:rPr>
          <w:rFonts w:ascii="Calibri" w:hAnsi="Calibri"/>
          <w:noProof/>
          <w:sz w:val="24"/>
          <w:szCs w:val="22"/>
        </w:rPr>
      </w:pPr>
      <w:hyperlink w:anchor="_Toc382819088" w:history="1">
        <w:r w:rsidR="00C55C91">
          <w:rPr>
            <w:rStyle w:val="af4"/>
            <w:rFonts w:ascii="宋体" w:hAnsi="宋体" w:cs="Arial" w:hint="eastAsia"/>
            <w:noProof/>
            <w:sz w:val="24"/>
          </w:rPr>
          <w:t>五、 指令的发送、确认和执行</w:t>
        </w:r>
        <w:r w:rsidR="00C55C91">
          <w:rPr>
            <w:noProof/>
            <w:sz w:val="24"/>
          </w:rPr>
          <w:tab/>
        </w:r>
        <w:r w:rsidR="00C55C91">
          <w:rPr>
            <w:noProof/>
            <w:sz w:val="24"/>
          </w:rPr>
          <w:fldChar w:fldCharType="begin"/>
        </w:r>
        <w:r w:rsidR="00C55C91">
          <w:rPr>
            <w:noProof/>
            <w:sz w:val="24"/>
          </w:rPr>
          <w:instrText xml:space="preserve"> PAGEREF _Toc382819088 \h </w:instrText>
        </w:r>
        <w:r w:rsidR="00C55C91">
          <w:rPr>
            <w:noProof/>
            <w:sz w:val="24"/>
          </w:rPr>
        </w:r>
        <w:r w:rsidR="00C55C91">
          <w:rPr>
            <w:noProof/>
            <w:sz w:val="24"/>
          </w:rPr>
          <w:fldChar w:fldCharType="separate"/>
        </w:r>
        <w:r w:rsidR="00061E53">
          <w:rPr>
            <w:noProof/>
            <w:sz w:val="24"/>
          </w:rPr>
          <w:t>13</w:t>
        </w:r>
        <w:r w:rsidR="00C55C91">
          <w:rPr>
            <w:noProof/>
            <w:sz w:val="24"/>
          </w:rPr>
          <w:fldChar w:fldCharType="end"/>
        </w:r>
      </w:hyperlink>
    </w:p>
    <w:p w14:paraId="0A75A883" w14:textId="2781FA36" w:rsidR="00635037" w:rsidRDefault="00FC51E5">
      <w:pPr>
        <w:pStyle w:val="11"/>
        <w:tabs>
          <w:tab w:val="right" w:leader="dot" w:pos="8296"/>
        </w:tabs>
        <w:spacing w:line="360" w:lineRule="auto"/>
        <w:rPr>
          <w:rFonts w:ascii="Calibri" w:hAnsi="Calibri"/>
          <w:noProof/>
          <w:sz w:val="24"/>
          <w:szCs w:val="22"/>
        </w:rPr>
      </w:pPr>
      <w:hyperlink w:anchor="_Toc382819097" w:history="1">
        <w:r w:rsidR="00C55C91">
          <w:rPr>
            <w:rStyle w:val="af4"/>
            <w:rFonts w:ascii="宋体" w:hAnsi="宋体" w:cs="Arial" w:hint="eastAsia"/>
            <w:noProof/>
            <w:sz w:val="24"/>
          </w:rPr>
          <w:t>六、 交易及清算交收安排</w:t>
        </w:r>
        <w:r w:rsidR="00C55C91">
          <w:rPr>
            <w:noProof/>
            <w:sz w:val="24"/>
          </w:rPr>
          <w:tab/>
        </w:r>
        <w:r w:rsidR="00C55C91">
          <w:rPr>
            <w:noProof/>
            <w:sz w:val="24"/>
          </w:rPr>
          <w:fldChar w:fldCharType="begin"/>
        </w:r>
        <w:r w:rsidR="00C55C91">
          <w:rPr>
            <w:noProof/>
            <w:sz w:val="24"/>
          </w:rPr>
          <w:instrText xml:space="preserve"> PAGEREF _Toc382819097 \h </w:instrText>
        </w:r>
        <w:r w:rsidR="00C55C91">
          <w:rPr>
            <w:noProof/>
            <w:sz w:val="24"/>
          </w:rPr>
        </w:r>
        <w:r w:rsidR="00C55C91">
          <w:rPr>
            <w:noProof/>
            <w:sz w:val="24"/>
          </w:rPr>
          <w:fldChar w:fldCharType="separate"/>
        </w:r>
        <w:r w:rsidR="00061E53">
          <w:rPr>
            <w:noProof/>
            <w:sz w:val="24"/>
          </w:rPr>
          <w:t>16</w:t>
        </w:r>
        <w:r w:rsidR="00C55C91">
          <w:rPr>
            <w:noProof/>
            <w:sz w:val="24"/>
          </w:rPr>
          <w:fldChar w:fldCharType="end"/>
        </w:r>
      </w:hyperlink>
    </w:p>
    <w:p w14:paraId="5ECE5905" w14:textId="2E7488D1" w:rsidR="00635037" w:rsidRDefault="00FC51E5">
      <w:pPr>
        <w:pStyle w:val="11"/>
        <w:tabs>
          <w:tab w:val="right" w:leader="dot" w:pos="8296"/>
        </w:tabs>
        <w:spacing w:line="360" w:lineRule="auto"/>
        <w:rPr>
          <w:rFonts w:ascii="Calibri" w:hAnsi="Calibri"/>
          <w:noProof/>
          <w:sz w:val="24"/>
          <w:szCs w:val="22"/>
        </w:rPr>
      </w:pPr>
      <w:hyperlink w:anchor="_Toc382819103" w:history="1">
        <w:r w:rsidR="00C55C91">
          <w:rPr>
            <w:rStyle w:val="af4"/>
            <w:rFonts w:ascii="宋体" w:hAnsi="宋体" w:cs="Arial" w:hint="eastAsia"/>
            <w:noProof/>
            <w:sz w:val="24"/>
          </w:rPr>
          <w:t>七、 基金资产净值计算和会计核算</w:t>
        </w:r>
        <w:r w:rsidR="00C55C91">
          <w:rPr>
            <w:noProof/>
            <w:sz w:val="24"/>
          </w:rPr>
          <w:tab/>
        </w:r>
        <w:r w:rsidR="00C55C91">
          <w:rPr>
            <w:noProof/>
            <w:sz w:val="24"/>
          </w:rPr>
          <w:fldChar w:fldCharType="begin"/>
        </w:r>
        <w:r w:rsidR="00C55C91">
          <w:rPr>
            <w:noProof/>
            <w:sz w:val="24"/>
          </w:rPr>
          <w:instrText xml:space="preserve"> PAGEREF _Toc382819103 \h </w:instrText>
        </w:r>
        <w:r w:rsidR="00C55C91">
          <w:rPr>
            <w:noProof/>
            <w:sz w:val="24"/>
          </w:rPr>
        </w:r>
        <w:r w:rsidR="00C55C91">
          <w:rPr>
            <w:noProof/>
            <w:sz w:val="24"/>
          </w:rPr>
          <w:fldChar w:fldCharType="separate"/>
        </w:r>
        <w:r w:rsidR="00061E53">
          <w:rPr>
            <w:noProof/>
            <w:sz w:val="24"/>
          </w:rPr>
          <w:t>21</w:t>
        </w:r>
        <w:r w:rsidR="00C55C91">
          <w:rPr>
            <w:noProof/>
            <w:sz w:val="24"/>
          </w:rPr>
          <w:fldChar w:fldCharType="end"/>
        </w:r>
      </w:hyperlink>
    </w:p>
    <w:p w14:paraId="2D39EDD5" w14:textId="1CD1DD1A" w:rsidR="00635037" w:rsidRDefault="00FC51E5">
      <w:pPr>
        <w:pStyle w:val="11"/>
        <w:tabs>
          <w:tab w:val="right" w:leader="dot" w:pos="8296"/>
        </w:tabs>
        <w:spacing w:line="360" w:lineRule="auto"/>
        <w:rPr>
          <w:rFonts w:ascii="Calibri" w:hAnsi="Calibri"/>
          <w:noProof/>
          <w:sz w:val="24"/>
          <w:szCs w:val="22"/>
        </w:rPr>
      </w:pPr>
      <w:hyperlink w:anchor="_Toc382819118" w:history="1">
        <w:r w:rsidR="00C55C91">
          <w:rPr>
            <w:rStyle w:val="af4"/>
            <w:rFonts w:ascii="宋体" w:hAnsi="宋体" w:cs="Arial" w:hint="eastAsia"/>
            <w:noProof/>
            <w:sz w:val="24"/>
          </w:rPr>
          <w:t>八、 基金收益分配</w:t>
        </w:r>
        <w:r w:rsidR="00C55C91">
          <w:rPr>
            <w:noProof/>
            <w:sz w:val="24"/>
          </w:rPr>
          <w:tab/>
        </w:r>
        <w:r w:rsidR="00C55C91">
          <w:rPr>
            <w:noProof/>
            <w:sz w:val="24"/>
          </w:rPr>
          <w:fldChar w:fldCharType="begin"/>
        </w:r>
        <w:r w:rsidR="00C55C91">
          <w:rPr>
            <w:noProof/>
            <w:sz w:val="24"/>
          </w:rPr>
          <w:instrText xml:space="preserve"> PAGEREF _Toc382819118 \h </w:instrText>
        </w:r>
        <w:r w:rsidR="00C55C91">
          <w:rPr>
            <w:noProof/>
            <w:sz w:val="24"/>
          </w:rPr>
        </w:r>
        <w:r w:rsidR="00C55C91">
          <w:rPr>
            <w:noProof/>
            <w:sz w:val="24"/>
          </w:rPr>
          <w:fldChar w:fldCharType="separate"/>
        </w:r>
        <w:r w:rsidR="00061E53">
          <w:rPr>
            <w:noProof/>
            <w:sz w:val="24"/>
          </w:rPr>
          <w:t>24</w:t>
        </w:r>
        <w:r w:rsidR="00C55C91">
          <w:rPr>
            <w:noProof/>
            <w:sz w:val="24"/>
          </w:rPr>
          <w:fldChar w:fldCharType="end"/>
        </w:r>
      </w:hyperlink>
    </w:p>
    <w:p w14:paraId="2265D621" w14:textId="12E6C4BE" w:rsidR="00635037" w:rsidRDefault="00FC51E5">
      <w:pPr>
        <w:pStyle w:val="11"/>
        <w:tabs>
          <w:tab w:val="right" w:leader="dot" w:pos="8296"/>
        </w:tabs>
        <w:spacing w:line="360" w:lineRule="auto"/>
        <w:rPr>
          <w:rFonts w:ascii="Calibri" w:hAnsi="Calibri"/>
          <w:noProof/>
          <w:sz w:val="24"/>
          <w:szCs w:val="22"/>
        </w:rPr>
      </w:pPr>
      <w:hyperlink w:anchor="_Toc382819121" w:history="1">
        <w:r w:rsidR="00C55C91">
          <w:rPr>
            <w:rStyle w:val="af4"/>
            <w:rFonts w:ascii="宋体" w:hAnsi="宋体" w:cs="Arial" w:hint="eastAsia"/>
            <w:noProof/>
            <w:sz w:val="24"/>
          </w:rPr>
          <w:t>九、 信息披露</w:t>
        </w:r>
        <w:r w:rsidR="00C55C91">
          <w:rPr>
            <w:noProof/>
            <w:sz w:val="24"/>
          </w:rPr>
          <w:tab/>
        </w:r>
        <w:r w:rsidR="00C55C91">
          <w:rPr>
            <w:noProof/>
            <w:sz w:val="24"/>
          </w:rPr>
          <w:fldChar w:fldCharType="begin"/>
        </w:r>
        <w:r w:rsidR="00C55C91">
          <w:rPr>
            <w:noProof/>
            <w:sz w:val="24"/>
          </w:rPr>
          <w:instrText xml:space="preserve"> PAGEREF _Toc382819121 \h </w:instrText>
        </w:r>
        <w:r w:rsidR="00C55C91">
          <w:rPr>
            <w:noProof/>
            <w:sz w:val="24"/>
          </w:rPr>
        </w:r>
        <w:r w:rsidR="00C55C91">
          <w:rPr>
            <w:noProof/>
            <w:sz w:val="24"/>
          </w:rPr>
          <w:fldChar w:fldCharType="separate"/>
        </w:r>
        <w:r w:rsidR="00061E53">
          <w:rPr>
            <w:noProof/>
            <w:sz w:val="24"/>
          </w:rPr>
          <w:t>24</w:t>
        </w:r>
        <w:r w:rsidR="00C55C91">
          <w:rPr>
            <w:noProof/>
            <w:sz w:val="24"/>
          </w:rPr>
          <w:fldChar w:fldCharType="end"/>
        </w:r>
      </w:hyperlink>
    </w:p>
    <w:p w14:paraId="37D469FC" w14:textId="7237EC23" w:rsidR="00635037" w:rsidRDefault="00FC51E5">
      <w:pPr>
        <w:pStyle w:val="11"/>
        <w:tabs>
          <w:tab w:val="right" w:leader="dot" w:pos="8296"/>
        </w:tabs>
        <w:spacing w:line="360" w:lineRule="auto"/>
        <w:rPr>
          <w:rFonts w:ascii="Calibri" w:hAnsi="Calibri"/>
          <w:noProof/>
          <w:sz w:val="24"/>
          <w:szCs w:val="22"/>
        </w:rPr>
      </w:pPr>
      <w:hyperlink w:anchor="_Toc382819125" w:history="1">
        <w:r w:rsidR="00C55C91">
          <w:rPr>
            <w:rStyle w:val="af4"/>
            <w:rFonts w:ascii="宋体" w:hAnsi="宋体" w:cs="Arial" w:hint="eastAsia"/>
            <w:noProof/>
            <w:sz w:val="24"/>
          </w:rPr>
          <w:t xml:space="preserve">十、 </w:t>
        </w:r>
        <w:r w:rsidR="009035F5">
          <w:rPr>
            <w:rStyle w:val="af4"/>
            <w:rFonts w:ascii="宋体" w:hAnsi="宋体" w:cs="Arial" w:hint="eastAsia"/>
            <w:noProof/>
            <w:sz w:val="24"/>
          </w:rPr>
          <w:t>基金</w:t>
        </w:r>
        <w:r w:rsidR="00C55C91">
          <w:rPr>
            <w:rStyle w:val="af4"/>
            <w:rFonts w:ascii="宋体" w:hAnsi="宋体" w:cs="Arial" w:hint="eastAsia"/>
            <w:noProof/>
            <w:sz w:val="24"/>
          </w:rPr>
          <w:t>费用</w:t>
        </w:r>
        <w:r w:rsidR="00C55C91">
          <w:rPr>
            <w:noProof/>
            <w:sz w:val="24"/>
          </w:rPr>
          <w:tab/>
        </w:r>
        <w:r w:rsidR="00C55C91">
          <w:rPr>
            <w:noProof/>
            <w:sz w:val="24"/>
          </w:rPr>
          <w:fldChar w:fldCharType="begin"/>
        </w:r>
        <w:r w:rsidR="00C55C91">
          <w:rPr>
            <w:noProof/>
            <w:sz w:val="24"/>
          </w:rPr>
          <w:instrText xml:space="preserve"> PAGEREF _Toc382819125 \h </w:instrText>
        </w:r>
        <w:r w:rsidR="00C55C91">
          <w:rPr>
            <w:noProof/>
            <w:sz w:val="24"/>
          </w:rPr>
        </w:r>
        <w:r w:rsidR="00C55C91">
          <w:rPr>
            <w:noProof/>
            <w:sz w:val="24"/>
          </w:rPr>
          <w:fldChar w:fldCharType="separate"/>
        </w:r>
        <w:r w:rsidR="00061E53">
          <w:rPr>
            <w:noProof/>
            <w:sz w:val="24"/>
          </w:rPr>
          <w:t>26</w:t>
        </w:r>
        <w:r w:rsidR="00C55C91">
          <w:rPr>
            <w:noProof/>
            <w:sz w:val="24"/>
          </w:rPr>
          <w:fldChar w:fldCharType="end"/>
        </w:r>
      </w:hyperlink>
    </w:p>
    <w:p w14:paraId="6AF2B2A6" w14:textId="2F285708" w:rsidR="00635037" w:rsidRDefault="00FC51E5">
      <w:pPr>
        <w:pStyle w:val="11"/>
        <w:tabs>
          <w:tab w:val="right" w:leader="dot" w:pos="8296"/>
        </w:tabs>
        <w:spacing w:line="360" w:lineRule="auto"/>
        <w:rPr>
          <w:rFonts w:ascii="Calibri" w:hAnsi="Calibri"/>
          <w:noProof/>
          <w:sz w:val="24"/>
          <w:szCs w:val="22"/>
        </w:rPr>
      </w:pPr>
      <w:hyperlink w:anchor="_Toc382819126" w:history="1">
        <w:r w:rsidR="00C55C91">
          <w:rPr>
            <w:rStyle w:val="af4"/>
            <w:rFonts w:ascii="宋体" w:hAnsi="宋体" w:cs="Arial" w:hint="eastAsia"/>
            <w:noProof/>
            <w:sz w:val="24"/>
          </w:rPr>
          <w:t>十一、 基金份额持有人名册的保管</w:t>
        </w:r>
        <w:r w:rsidR="00C55C91">
          <w:rPr>
            <w:noProof/>
            <w:sz w:val="24"/>
          </w:rPr>
          <w:tab/>
        </w:r>
        <w:r w:rsidR="00C55C91">
          <w:rPr>
            <w:noProof/>
            <w:sz w:val="24"/>
          </w:rPr>
          <w:fldChar w:fldCharType="begin"/>
        </w:r>
        <w:r w:rsidR="00C55C91">
          <w:rPr>
            <w:noProof/>
            <w:sz w:val="24"/>
          </w:rPr>
          <w:instrText xml:space="preserve"> PAGEREF _Toc382819126 \h </w:instrText>
        </w:r>
        <w:r w:rsidR="00C55C91">
          <w:rPr>
            <w:noProof/>
            <w:sz w:val="24"/>
          </w:rPr>
        </w:r>
        <w:r w:rsidR="00C55C91">
          <w:rPr>
            <w:noProof/>
            <w:sz w:val="24"/>
          </w:rPr>
          <w:fldChar w:fldCharType="separate"/>
        </w:r>
        <w:r w:rsidR="00061E53">
          <w:rPr>
            <w:noProof/>
            <w:sz w:val="24"/>
          </w:rPr>
          <w:t>26</w:t>
        </w:r>
        <w:r w:rsidR="00C55C91">
          <w:rPr>
            <w:noProof/>
            <w:sz w:val="24"/>
          </w:rPr>
          <w:fldChar w:fldCharType="end"/>
        </w:r>
      </w:hyperlink>
    </w:p>
    <w:p w14:paraId="7BBC7CCB" w14:textId="402003B5" w:rsidR="00635037" w:rsidRDefault="00FC51E5">
      <w:pPr>
        <w:pStyle w:val="11"/>
        <w:tabs>
          <w:tab w:val="right" w:leader="dot" w:pos="8296"/>
        </w:tabs>
        <w:spacing w:line="360" w:lineRule="auto"/>
        <w:rPr>
          <w:rFonts w:ascii="Calibri" w:hAnsi="Calibri"/>
          <w:noProof/>
          <w:sz w:val="24"/>
          <w:szCs w:val="22"/>
        </w:rPr>
      </w:pPr>
      <w:hyperlink w:anchor="_Toc382819127" w:history="1">
        <w:r w:rsidR="00C55C91">
          <w:rPr>
            <w:rStyle w:val="af4"/>
            <w:rFonts w:ascii="宋体" w:hAnsi="宋体" w:cs="Arial" w:hint="eastAsia"/>
            <w:noProof/>
            <w:sz w:val="24"/>
          </w:rPr>
          <w:t>十二、 基金有关文件和档案的保存</w:t>
        </w:r>
        <w:r w:rsidR="00C55C91">
          <w:rPr>
            <w:noProof/>
            <w:sz w:val="24"/>
          </w:rPr>
          <w:tab/>
        </w:r>
        <w:r w:rsidR="00C55C91">
          <w:rPr>
            <w:noProof/>
            <w:sz w:val="24"/>
          </w:rPr>
          <w:fldChar w:fldCharType="begin"/>
        </w:r>
        <w:r w:rsidR="00C55C91">
          <w:rPr>
            <w:noProof/>
            <w:sz w:val="24"/>
          </w:rPr>
          <w:instrText xml:space="preserve"> PAGEREF _Toc382819127 \h </w:instrText>
        </w:r>
        <w:r w:rsidR="00C55C91">
          <w:rPr>
            <w:noProof/>
            <w:sz w:val="24"/>
          </w:rPr>
        </w:r>
        <w:r w:rsidR="00C55C91">
          <w:rPr>
            <w:noProof/>
            <w:sz w:val="24"/>
          </w:rPr>
          <w:fldChar w:fldCharType="separate"/>
        </w:r>
        <w:r w:rsidR="00061E53">
          <w:rPr>
            <w:noProof/>
            <w:sz w:val="24"/>
          </w:rPr>
          <w:t>27</w:t>
        </w:r>
        <w:r w:rsidR="00C55C91">
          <w:rPr>
            <w:noProof/>
            <w:sz w:val="24"/>
          </w:rPr>
          <w:fldChar w:fldCharType="end"/>
        </w:r>
      </w:hyperlink>
    </w:p>
    <w:p w14:paraId="090C6692" w14:textId="01D8F98F" w:rsidR="00635037" w:rsidRDefault="00FC51E5">
      <w:pPr>
        <w:pStyle w:val="11"/>
        <w:tabs>
          <w:tab w:val="right" w:leader="dot" w:pos="8296"/>
        </w:tabs>
        <w:spacing w:line="360" w:lineRule="auto"/>
        <w:rPr>
          <w:rFonts w:ascii="Calibri" w:hAnsi="Calibri"/>
          <w:noProof/>
          <w:sz w:val="24"/>
          <w:szCs w:val="22"/>
        </w:rPr>
      </w:pPr>
      <w:hyperlink w:anchor="_Toc382819128" w:history="1">
        <w:r w:rsidR="00C55C91">
          <w:rPr>
            <w:rStyle w:val="af4"/>
            <w:rFonts w:ascii="宋体" w:hAnsi="宋体" w:cs="Arial" w:hint="eastAsia"/>
            <w:noProof/>
            <w:sz w:val="24"/>
          </w:rPr>
          <w:t>十三、 基金管理人和基金托管人的更换</w:t>
        </w:r>
        <w:r w:rsidR="00C55C91">
          <w:rPr>
            <w:noProof/>
            <w:sz w:val="24"/>
          </w:rPr>
          <w:tab/>
        </w:r>
        <w:r w:rsidR="00C55C91">
          <w:rPr>
            <w:noProof/>
            <w:sz w:val="24"/>
          </w:rPr>
          <w:fldChar w:fldCharType="begin"/>
        </w:r>
        <w:r w:rsidR="00C55C91">
          <w:rPr>
            <w:noProof/>
            <w:sz w:val="24"/>
          </w:rPr>
          <w:instrText xml:space="preserve"> PAGEREF _Toc382819128 \h </w:instrText>
        </w:r>
        <w:r w:rsidR="00C55C91">
          <w:rPr>
            <w:noProof/>
            <w:sz w:val="24"/>
          </w:rPr>
        </w:r>
        <w:r w:rsidR="00C55C91">
          <w:rPr>
            <w:noProof/>
            <w:sz w:val="24"/>
          </w:rPr>
          <w:fldChar w:fldCharType="separate"/>
        </w:r>
        <w:r w:rsidR="00061E53">
          <w:rPr>
            <w:noProof/>
            <w:sz w:val="24"/>
          </w:rPr>
          <w:t>27</w:t>
        </w:r>
        <w:r w:rsidR="00C55C91">
          <w:rPr>
            <w:noProof/>
            <w:sz w:val="24"/>
          </w:rPr>
          <w:fldChar w:fldCharType="end"/>
        </w:r>
      </w:hyperlink>
    </w:p>
    <w:p w14:paraId="3BC79507" w14:textId="62096E1E" w:rsidR="00635037" w:rsidRDefault="00FC51E5">
      <w:pPr>
        <w:pStyle w:val="11"/>
        <w:tabs>
          <w:tab w:val="right" w:leader="dot" w:pos="8296"/>
        </w:tabs>
        <w:spacing w:line="360" w:lineRule="auto"/>
        <w:rPr>
          <w:rFonts w:ascii="Calibri" w:hAnsi="Calibri"/>
          <w:noProof/>
          <w:sz w:val="24"/>
          <w:szCs w:val="22"/>
        </w:rPr>
      </w:pPr>
      <w:hyperlink w:anchor="_Toc382819131" w:history="1">
        <w:r w:rsidR="00C55C91">
          <w:rPr>
            <w:rStyle w:val="af4"/>
            <w:rFonts w:ascii="宋体" w:hAnsi="宋体" w:cs="Arial" w:hint="eastAsia"/>
            <w:noProof/>
            <w:sz w:val="24"/>
          </w:rPr>
          <w:t>十四、 禁止行为</w:t>
        </w:r>
        <w:r w:rsidR="00C55C91">
          <w:rPr>
            <w:noProof/>
            <w:sz w:val="24"/>
          </w:rPr>
          <w:tab/>
        </w:r>
        <w:r w:rsidR="00C55C91">
          <w:rPr>
            <w:noProof/>
            <w:sz w:val="24"/>
          </w:rPr>
          <w:fldChar w:fldCharType="begin"/>
        </w:r>
        <w:r w:rsidR="00C55C91">
          <w:rPr>
            <w:noProof/>
            <w:sz w:val="24"/>
          </w:rPr>
          <w:instrText xml:space="preserve"> PAGEREF _Toc382819131 \h </w:instrText>
        </w:r>
        <w:r w:rsidR="00C55C91">
          <w:rPr>
            <w:noProof/>
            <w:sz w:val="24"/>
          </w:rPr>
        </w:r>
        <w:r w:rsidR="00C55C91">
          <w:rPr>
            <w:noProof/>
            <w:sz w:val="24"/>
          </w:rPr>
          <w:fldChar w:fldCharType="separate"/>
        </w:r>
        <w:r w:rsidR="00061E53">
          <w:rPr>
            <w:noProof/>
            <w:sz w:val="24"/>
          </w:rPr>
          <w:t>29</w:t>
        </w:r>
        <w:r w:rsidR="00C55C91">
          <w:rPr>
            <w:noProof/>
            <w:sz w:val="24"/>
          </w:rPr>
          <w:fldChar w:fldCharType="end"/>
        </w:r>
      </w:hyperlink>
    </w:p>
    <w:p w14:paraId="72AD0AE7" w14:textId="7FB50426" w:rsidR="00635037" w:rsidRDefault="00FC51E5">
      <w:pPr>
        <w:pStyle w:val="11"/>
        <w:tabs>
          <w:tab w:val="right" w:leader="dot" w:pos="8296"/>
        </w:tabs>
        <w:spacing w:line="360" w:lineRule="auto"/>
        <w:rPr>
          <w:rFonts w:ascii="Calibri" w:hAnsi="Calibri"/>
          <w:noProof/>
          <w:sz w:val="24"/>
          <w:szCs w:val="22"/>
        </w:rPr>
      </w:pPr>
      <w:hyperlink w:anchor="_Toc382819132" w:history="1">
        <w:r w:rsidR="00C55C91">
          <w:rPr>
            <w:rStyle w:val="af4"/>
            <w:rFonts w:ascii="宋体" w:hAnsi="宋体" w:cs="Arial" w:hint="eastAsia"/>
            <w:noProof/>
            <w:sz w:val="24"/>
          </w:rPr>
          <w:t>十五、 基金托管协议的变更、终止与基金财产的清算</w:t>
        </w:r>
        <w:r w:rsidR="00C55C91">
          <w:rPr>
            <w:noProof/>
            <w:sz w:val="24"/>
          </w:rPr>
          <w:tab/>
        </w:r>
        <w:r w:rsidR="00C55C91">
          <w:rPr>
            <w:noProof/>
            <w:sz w:val="24"/>
          </w:rPr>
          <w:fldChar w:fldCharType="begin"/>
        </w:r>
        <w:r w:rsidR="00C55C91">
          <w:rPr>
            <w:noProof/>
            <w:sz w:val="24"/>
          </w:rPr>
          <w:instrText xml:space="preserve"> PAGEREF _Toc382819132 \h </w:instrText>
        </w:r>
        <w:r w:rsidR="00C55C91">
          <w:rPr>
            <w:noProof/>
            <w:sz w:val="24"/>
          </w:rPr>
        </w:r>
        <w:r w:rsidR="00C55C91">
          <w:rPr>
            <w:noProof/>
            <w:sz w:val="24"/>
          </w:rPr>
          <w:fldChar w:fldCharType="separate"/>
        </w:r>
        <w:r w:rsidR="00061E53">
          <w:rPr>
            <w:noProof/>
            <w:sz w:val="24"/>
          </w:rPr>
          <w:t>30</w:t>
        </w:r>
        <w:r w:rsidR="00C55C91">
          <w:rPr>
            <w:noProof/>
            <w:sz w:val="24"/>
          </w:rPr>
          <w:fldChar w:fldCharType="end"/>
        </w:r>
      </w:hyperlink>
    </w:p>
    <w:p w14:paraId="73882631" w14:textId="62D7BCC3" w:rsidR="00635037" w:rsidRDefault="00FC51E5">
      <w:pPr>
        <w:pStyle w:val="11"/>
        <w:tabs>
          <w:tab w:val="right" w:leader="dot" w:pos="8296"/>
        </w:tabs>
        <w:spacing w:line="360" w:lineRule="auto"/>
        <w:rPr>
          <w:rFonts w:ascii="Calibri" w:hAnsi="Calibri"/>
          <w:noProof/>
          <w:sz w:val="24"/>
          <w:szCs w:val="22"/>
        </w:rPr>
      </w:pPr>
      <w:hyperlink w:anchor="_Toc382819133" w:history="1">
        <w:r w:rsidR="00C55C91">
          <w:rPr>
            <w:rStyle w:val="af4"/>
            <w:rFonts w:ascii="宋体" w:hAnsi="宋体" w:cs="Arial" w:hint="eastAsia"/>
            <w:noProof/>
            <w:sz w:val="24"/>
          </w:rPr>
          <w:t>十六、 违约责任</w:t>
        </w:r>
        <w:r w:rsidR="00C55C91">
          <w:rPr>
            <w:noProof/>
            <w:sz w:val="24"/>
          </w:rPr>
          <w:tab/>
        </w:r>
        <w:r w:rsidR="00C55C91">
          <w:rPr>
            <w:noProof/>
            <w:sz w:val="24"/>
          </w:rPr>
          <w:fldChar w:fldCharType="begin"/>
        </w:r>
        <w:r w:rsidR="00C55C91">
          <w:rPr>
            <w:noProof/>
            <w:sz w:val="24"/>
          </w:rPr>
          <w:instrText xml:space="preserve"> PAGEREF _Toc382819133 \h </w:instrText>
        </w:r>
        <w:r w:rsidR="00C55C91">
          <w:rPr>
            <w:noProof/>
            <w:sz w:val="24"/>
          </w:rPr>
        </w:r>
        <w:r w:rsidR="00C55C91">
          <w:rPr>
            <w:noProof/>
            <w:sz w:val="24"/>
          </w:rPr>
          <w:fldChar w:fldCharType="separate"/>
        </w:r>
        <w:r w:rsidR="00061E53">
          <w:rPr>
            <w:noProof/>
            <w:sz w:val="24"/>
          </w:rPr>
          <w:t>32</w:t>
        </w:r>
        <w:r w:rsidR="00C55C91">
          <w:rPr>
            <w:noProof/>
            <w:sz w:val="24"/>
          </w:rPr>
          <w:fldChar w:fldCharType="end"/>
        </w:r>
      </w:hyperlink>
    </w:p>
    <w:p w14:paraId="492E23C1" w14:textId="0837EC17" w:rsidR="00635037" w:rsidRDefault="00FC51E5">
      <w:pPr>
        <w:pStyle w:val="11"/>
        <w:tabs>
          <w:tab w:val="right" w:leader="dot" w:pos="8296"/>
        </w:tabs>
        <w:spacing w:line="360" w:lineRule="auto"/>
        <w:rPr>
          <w:rFonts w:ascii="Calibri" w:hAnsi="Calibri"/>
          <w:noProof/>
          <w:sz w:val="24"/>
          <w:szCs w:val="22"/>
        </w:rPr>
      </w:pPr>
      <w:hyperlink w:anchor="_Toc382819134" w:history="1">
        <w:r w:rsidR="00C55C91">
          <w:rPr>
            <w:rStyle w:val="af4"/>
            <w:rFonts w:ascii="宋体" w:hAnsi="宋体" w:cs="Arial" w:hint="eastAsia"/>
            <w:noProof/>
            <w:sz w:val="24"/>
          </w:rPr>
          <w:t>十七、 适用法律及争议解决方式</w:t>
        </w:r>
        <w:r w:rsidR="00C55C91">
          <w:rPr>
            <w:noProof/>
            <w:sz w:val="24"/>
          </w:rPr>
          <w:tab/>
        </w:r>
        <w:r w:rsidR="00C55C91">
          <w:rPr>
            <w:noProof/>
            <w:sz w:val="24"/>
          </w:rPr>
          <w:fldChar w:fldCharType="begin"/>
        </w:r>
        <w:r w:rsidR="00C55C91">
          <w:rPr>
            <w:noProof/>
            <w:sz w:val="24"/>
          </w:rPr>
          <w:instrText xml:space="preserve"> PAGEREF _Toc382819134 \h </w:instrText>
        </w:r>
        <w:r w:rsidR="00C55C91">
          <w:rPr>
            <w:noProof/>
            <w:sz w:val="24"/>
          </w:rPr>
        </w:r>
        <w:r w:rsidR="00C55C91">
          <w:rPr>
            <w:noProof/>
            <w:sz w:val="24"/>
          </w:rPr>
          <w:fldChar w:fldCharType="separate"/>
        </w:r>
        <w:r w:rsidR="00061E53">
          <w:rPr>
            <w:noProof/>
            <w:sz w:val="24"/>
          </w:rPr>
          <w:t>33</w:t>
        </w:r>
        <w:r w:rsidR="00C55C91">
          <w:rPr>
            <w:noProof/>
            <w:sz w:val="24"/>
          </w:rPr>
          <w:fldChar w:fldCharType="end"/>
        </w:r>
      </w:hyperlink>
    </w:p>
    <w:p w14:paraId="0A1E89FE" w14:textId="3776DE0C" w:rsidR="00635037" w:rsidRDefault="00FC51E5">
      <w:pPr>
        <w:pStyle w:val="11"/>
        <w:tabs>
          <w:tab w:val="right" w:leader="dot" w:pos="8296"/>
        </w:tabs>
        <w:spacing w:line="360" w:lineRule="auto"/>
        <w:rPr>
          <w:rFonts w:ascii="Calibri" w:hAnsi="Calibri"/>
          <w:noProof/>
          <w:sz w:val="24"/>
          <w:szCs w:val="22"/>
        </w:rPr>
      </w:pPr>
      <w:hyperlink w:anchor="_Toc382819135" w:history="1">
        <w:r w:rsidR="00C55C91">
          <w:rPr>
            <w:rStyle w:val="af4"/>
            <w:rFonts w:ascii="宋体" w:hAnsi="宋体" w:cs="Arial" w:hint="eastAsia"/>
            <w:noProof/>
            <w:sz w:val="24"/>
          </w:rPr>
          <w:t>十八、 基金托管协议的效力和文本</w:t>
        </w:r>
        <w:r w:rsidR="00C55C91">
          <w:rPr>
            <w:noProof/>
            <w:sz w:val="24"/>
          </w:rPr>
          <w:tab/>
        </w:r>
        <w:r w:rsidR="00C55C91">
          <w:rPr>
            <w:noProof/>
            <w:sz w:val="24"/>
          </w:rPr>
          <w:fldChar w:fldCharType="begin"/>
        </w:r>
        <w:r w:rsidR="00C55C91">
          <w:rPr>
            <w:noProof/>
            <w:sz w:val="24"/>
          </w:rPr>
          <w:instrText xml:space="preserve"> PAGEREF _Toc382819135 \h </w:instrText>
        </w:r>
        <w:r w:rsidR="00C55C91">
          <w:rPr>
            <w:noProof/>
            <w:sz w:val="24"/>
          </w:rPr>
        </w:r>
        <w:r w:rsidR="00C55C91">
          <w:rPr>
            <w:noProof/>
            <w:sz w:val="24"/>
          </w:rPr>
          <w:fldChar w:fldCharType="separate"/>
        </w:r>
        <w:r w:rsidR="00061E53">
          <w:rPr>
            <w:noProof/>
            <w:sz w:val="24"/>
          </w:rPr>
          <w:t>33</w:t>
        </w:r>
        <w:r w:rsidR="00C55C91">
          <w:rPr>
            <w:noProof/>
            <w:sz w:val="24"/>
          </w:rPr>
          <w:fldChar w:fldCharType="end"/>
        </w:r>
      </w:hyperlink>
    </w:p>
    <w:p w14:paraId="50A097CF" w14:textId="31ED5278" w:rsidR="00635037" w:rsidRDefault="00FC51E5">
      <w:pPr>
        <w:pStyle w:val="11"/>
        <w:tabs>
          <w:tab w:val="right" w:leader="dot" w:pos="8296"/>
        </w:tabs>
        <w:spacing w:line="360" w:lineRule="auto"/>
        <w:rPr>
          <w:rFonts w:ascii="Calibri" w:hAnsi="Calibri"/>
          <w:noProof/>
          <w:sz w:val="24"/>
          <w:szCs w:val="22"/>
        </w:rPr>
      </w:pPr>
      <w:hyperlink w:anchor="_Toc382819136" w:history="1">
        <w:r w:rsidR="00C55C91">
          <w:rPr>
            <w:rStyle w:val="af4"/>
            <w:rFonts w:ascii="宋体" w:hAnsi="宋体" w:hint="eastAsia"/>
            <w:noProof/>
            <w:sz w:val="24"/>
          </w:rPr>
          <w:t>十九、</w:t>
        </w:r>
        <w:r w:rsidR="00C55C91">
          <w:rPr>
            <w:rStyle w:val="af4"/>
            <w:rFonts w:ascii="宋体" w:hAnsi="宋体" w:cs="Arial" w:hint="eastAsia"/>
            <w:noProof/>
            <w:sz w:val="24"/>
          </w:rPr>
          <w:t xml:space="preserve"> 其他事项</w:t>
        </w:r>
        <w:r w:rsidR="00C55C91">
          <w:rPr>
            <w:noProof/>
            <w:sz w:val="24"/>
          </w:rPr>
          <w:tab/>
        </w:r>
        <w:r w:rsidR="00C55C91">
          <w:rPr>
            <w:noProof/>
            <w:sz w:val="24"/>
          </w:rPr>
          <w:fldChar w:fldCharType="begin"/>
        </w:r>
        <w:r w:rsidR="00C55C91">
          <w:rPr>
            <w:noProof/>
            <w:sz w:val="24"/>
          </w:rPr>
          <w:instrText xml:space="preserve"> PAGEREF _Toc382819136 \h </w:instrText>
        </w:r>
        <w:r w:rsidR="00C55C91">
          <w:rPr>
            <w:noProof/>
            <w:sz w:val="24"/>
          </w:rPr>
        </w:r>
        <w:r w:rsidR="00C55C91">
          <w:rPr>
            <w:noProof/>
            <w:sz w:val="24"/>
          </w:rPr>
          <w:fldChar w:fldCharType="separate"/>
        </w:r>
        <w:r w:rsidR="00061E53">
          <w:rPr>
            <w:noProof/>
            <w:sz w:val="24"/>
          </w:rPr>
          <w:t>33</w:t>
        </w:r>
        <w:r w:rsidR="00C55C91">
          <w:rPr>
            <w:noProof/>
            <w:sz w:val="24"/>
          </w:rPr>
          <w:fldChar w:fldCharType="end"/>
        </w:r>
      </w:hyperlink>
    </w:p>
    <w:p w14:paraId="3BECC56E" w14:textId="77777777" w:rsidR="00635037" w:rsidRDefault="00C55C91">
      <w:pPr>
        <w:spacing w:line="360" w:lineRule="auto"/>
        <w:rPr>
          <w:rFonts w:ascii="仿宋_GB2312" w:eastAsia="仿宋_GB2312"/>
          <w:sz w:val="24"/>
        </w:rPr>
      </w:pPr>
      <w:r>
        <w:rPr>
          <w:rFonts w:ascii="宋体" w:hAnsi="宋体"/>
          <w:sz w:val="20"/>
          <w:szCs w:val="21"/>
        </w:rPr>
        <w:fldChar w:fldCharType="end"/>
      </w:r>
    </w:p>
    <w:p w14:paraId="055ECFA7" w14:textId="77777777" w:rsidR="00635037" w:rsidRDefault="00635037">
      <w:pPr>
        <w:widowControl/>
        <w:jc w:val="left"/>
        <w:rPr>
          <w:rFonts w:ascii="仿宋_GB2312" w:eastAsia="仿宋_GB2312"/>
          <w:sz w:val="24"/>
        </w:rPr>
        <w:sectPr w:rsidR="00635037">
          <w:headerReference w:type="default" r:id="rId9"/>
          <w:footerReference w:type="default" r:id="rId10"/>
          <w:pgSz w:w="11906" w:h="16838"/>
          <w:pgMar w:top="1440" w:right="1800" w:bottom="1440" w:left="1800" w:header="851" w:footer="992" w:gutter="0"/>
          <w:pgNumType w:start="1"/>
          <w:cols w:space="720"/>
          <w:docGrid w:type="lines" w:linePitch="312"/>
        </w:sectPr>
      </w:pPr>
    </w:p>
    <w:p w14:paraId="2150E01C" w14:textId="77777777" w:rsidR="00635037" w:rsidRDefault="00635037">
      <w:pPr>
        <w:rPr>
          <w:lang w:val="zh-CN"/>
        </w:rPr>
      </w:pPr>
    </w:p>
    <w:p w14:paraId="36B24C9E" w14:textId="77777777" w:rsidR="00635037" w:rsidRDefault="00635037">
      <w:pPr>
        <w:rPr>
          <w:lang w:val="zh-CN"/>
        </w:rPr>
      </w:pPr>
    </w:p>
    <w:p w14:paraId="713216F2" w14:textId="77777777" w:rsidR="00635037" w:rsidRDefault="00C55C91">
      <w:pPr>
        <w:pStyle w:val="2"/>
        <w:keepNext w:val="0"/>
        <w:keepLines w:val="0"/>
        <w:autoSpaceDE w:val="0"/>
        <w:autoSpaceDN w:val="0"/>
        <w:adjustRightInd w:val="0"/>
        <w:spacing w:after="0" w:line="360" w:lineRule="auto"/>
        <w:ind w:firstLineChars="196" w:firstLine="413"/>
        <w:textAlignment w:val="baseline"/>
        <w:rPr>
          <w:rFonts w:ascii="宋体" w:eastAsia="宋体" w:hAnsi="宋体"/>
          <w:sz w:val="21"/>
          <w:szCs w:val="21"/>
        </w:rPr>
      </w:pPr>
      <w:bookmarkStart w:id="7" w:name="_Toc382819069"/>
      <w:r>
        <w:rPr>
          <w:rFonts w:ascii="宋体" w:eastAsia="宋体" w:hAnsi="宋体" w:cs="Arial" w:hint="eastAsia"/>
          <w:kern w:val="0"/>
          <w:sz w:val="21"/>
          <w:szCs w:val="21"/>
        </w:rPr>
        <w:t>基金管理人：</w:t>
      </w:r>
      <w:bookmarkEnd w:id="7"/>
      <w:r>
        <w:rPr>
          <w:rFonts w:ascii="宋体" w:eastAsia="宋体" w:hAnsi="宋体" w:hint="eastAsia"/>
          <w:sz w:val="21"/>
          <w:szCs w:val="21"/>
        </w:rPr>
        <w:t>广发</w:t>
      </w:r>
      <w:r>
        <w:rPr>
          <w:rFonts w:ascii="宋体" w:eastAsia="宋体" w:hAnsi="宋体"/>
          <w:sz w:val="21"/>
          <w:szCs w:val="21"/>
        </w:rPr>
        <w:t>基金管理有限公司</w:t>
      </w:r>
    </w:p>
    <w:p w14:paraId="29A7420B" w14:textId="07DB550B" w:rsidR="00635037" w:rsidRDefault="00C55C91">
      <w:pPr>
        <w:spacing w:line="360" w:lineRule="auto"/>
        <w:ind w:firstLineChars="200" w:firstLine="420"/>
        <w:rPr>
          <w:rFonts w:ascii="宋体" w:hAnsi="宋体"/>
          <w:szCs w:val="21"/>
        </w:rPr>
      </w:pPr>
      <w:r>
        <w:rPr>
          <w:rFonts w:ascii="宋体" w:hAnsi="宋体" w:hint="eastAsia"/>
          <w:szCs w:val="21"/>
        </w:rPr>
        <w:t>住所：</w:t>
      </w:r>
      <w:r>
        <w:rPr>
          <w:rFonts w:ascii="宋体" w:hAnsi="宋体" w:hint="eastAsia"/>
          <w:bCs/>
          <w:szCs w:val="21"/>
        </w:rPr>
        <w:t>广东省珠海市横琴新区</w:t>
      </w:r>
      <w:r w:rsidR="00B35714" w:rsidRPr="00B35714">
        <w:rPr>
          <w:rFonts w:ascii="宋体" w:hAnsi="宋体" w:hint="eastAsia"/>
          <w:bCs/>
          <w:szCs w:val="21"/>
        </w:rPr>
        <w:t>环岛东路3018号2608室</w:t>
      </w:r>
    </w:p>
    <w:p w14:paraId="109D6ADA" w14:textId="15E2F782" w:rsidR="00635037" w:rsidRDefault="00C55C91">
      <w:pPr>
        <w:spacing w:line="360" w:lineRule="auto"/>
        <w:ind w:firstLineChars="200" w:firstLine="420"/>
        <w:rPr>
          <w:rFonts w:ascii="宋体" w:hAnsi="宋体"/>
          <w:szCs w:val="21"/>
        </w:rPr>
      </w:pPr>
      <w:r>
        <w:rPr>
          <w:rFonts w:ascii="宋体" w:hAnsi="宋体" w:hint="eastAsia"/>
          <w:szCs w:val="21"/>
        </w:rPr>
        <w:t>法定代表人：</w:t>
      </w:r>
      <w:r w:rsidR="00BC7D50" w:rsidRPr="00BC7D50">
        <w:rPr>
          <w:rFonts w:ascii="宋体" w:hAnsi="宋体" w:hint="eastAsia"/>
          <w:szCs w:val="21"/>
        </w:rPr>
        <w:t>葛长伟</w:t>
      </w:r>
    </w:p>
    <w:p w14:paraId="0218F249" w14:textId="77777777" w:rsidR="00635037" w:rsidRDefault="00C55C91">
      <w:pPr>
        <w:spacing w:line="360" w:lineRule="auto"/>
        <w:ind w:firstLineChars="200" w:firstLine="420"/>
        <w:rPr>
          <w:rFonts w:ascii="宋体" w:hAnsi="宋体"/>
          <w:szCs w:val="21"/>
        </w:rPr>
      </w:pPr>
      <w:r>
        <w:rPr>
          <w:rFonts w:ascii="宋体" w:hAnsi="宋体" w:hint="eastAsia"/>
          <w:szCs w:val="21"/>
        </w:rPr>
        <w:t>成立时间：</w:t>
      </w:r>
      <w:r>
        <w:rPr>
          <w:rFonts w:ascii="宋体" w:hAnsi="宋体"/>
          <w:szCs w:val="21"/>
        </w:rPr>
        <w:t>2003年8月5日</w:t>
      </w:r>
    </w:p>
    <w:p w14:paraId="121379C5" w14:textId="66B4414A" w:rsidR="00635037" w:rsidRDefault="00C55C91">
      <w:pPr>
        <w:spacing w:line="360" w:lineRule="auto"/>
        <w:ind w:firstLineChars="200" w:firstLine="420"/>
        <w:rPr>
          <w:rFonts w:ascii="宋体" w:hAnsi="宋体"/>
          <w:szCs w:val="21"/>
        </w:rPr>
      </w:pPr>
      <w:r>
        <w:rPr>
          <w:rFonts w:ascii="宋体" w:hAnsi="宋体" w:hint="eastAsia"/>
          <w:szCs w:val="21"/>
        </w:rPr>
        <w:t>批准设立机关及批准设立文号：</w:t>
      </w:r>
      <w:r w:rsidR="001D4350" w:rsidRPr="001D4350">
        <w:rPr>
          <w:rFonts w:ascii="宋体" w:hAnsi="宋体" w:hint="eastAsia"/>
          <w:szCs w:val="21"/>
        </w:rPr>
        <w:t>中国证券监督管理委员会</w:t>
      </w:r>
      <w:r>
        <w:rPr>
          <w:rFonts w:ascii="宋体" w:hAnsi="宋体" w:hint="eastAsia"/>
          <w:szCs w:val="21"/>
        </w:rPr>
        <w:t>证</w:t>
      </w:r>
      <w:proofErr w:type="gramStart"/>
      <w:r>
        <w:rPr>
          <w:rFonts w:ascii="宋体" w:hAnsi="宋体" w:hint="eastAsia"/>
          <w:szCs w:val="21"/>
        </w:rPr>
        <w:t>监基金字</w:t>
      </w:r>
      <w:proofErr w:type="gramEnd"/>
      <w:r>
        <w:rPr>
          <w:rFonts w:ascii="宋体" w:hAnsi="宋体" w:hint="eastAsia"/>
          <w:szCs w:val="21"/>
        </w:rPr>
        <w:t>[2003]91号</w:t>
      </w:r>
    </w:p>
    <w:p w14:paraId="1033243B" w14:textId="77777777" w:rsidR="00635037" w:rsidRDefault="00C55C91">
      <w:pPr>
        <w:spacing w:line="360" w:lineRule="auto"/>
        <w:ind w:firstLineChars="200" w:firstLine="420"/>
        <w:rPr>
          <w:rFonts w:ascii="宋体" w:hAnsi="宋体"/>
          <w:szCs w:val="21"/>
        </w:rPr>
      </w:pPr>
      <w:r>
        <w:rPr>
          <w:rFonts w:ascii="宋体" w:hAnsi="宋体" w:hint="eastAsia"/>
          <w:szCs w:val="21"/>
        </w:rPr>
        <w:t>注册资本：</w:t>
      </w:r>
      <w:r w:rsidR="008812CF" w:rsidRPr="008812CF">
        <w:rPr>
          <w:rFonts w:ascii="宋体" w:hAnsi="宋体" w:hint="eastAsia"/>
          <w:bCs/>
          <w:szCs w:val="21"/>
        </w:rPr>
        <w:t>14,097.8万元人民币</w:t>
      </w:r>
    </w:p>
    <w:p w14:paraId="1501B59E" w14:textId="77777777" w:rsidR="00635037" w:rsidRDefault="00C55C91">
      <w:pPr>
        <w:spacing w:line="360" w:lineRule="auto"/>
        <w:ind w:firstLineChars="200" w:firstLine="420"/>
        <w:rPr>
          <w:rFonts w:ascii="宋体" w:hAnsi="宋体"/>
          <w:szCs w:val="21"/>
        </w:rPr>
      </w:pPr>
      <w:r>
        <w:rPr>
          <w:rFonts w:ascii="宋体" w:hAnsi="宋体" w:hint="eastAsia"/>
          <w:szCs w:val="21"/>
        </w:rPr>
        <w:t>组织形式: 有限责任公司</w:t>
      </w:r>
    </w:p>
    <w:p w14:paraId="7DA11B21" w14:textId="77777777" w:rsidR="00635037" w:rsidRDefault="00C55C91">
      <w:pPr>
        <w:spacing w:line="360" w:lineRule="auto"/>
        <w:ind w:firstLineChars="200" w:firstLine="420"/>
        <w:rPr>
          <w:rFonts w:ascii="宋体" w:hAnsi="宋体"/>
          <w:szCs w:val="21"/>
        </w:rPr>
      </w:pPr>
      <w:r>
        <w:rPr>
          <w:rFonts w:ascii="宋体" w:hAnsi="宋体" w:hint="eastAsia"/>
          <w:szCs w:val="21"/>
        </w:rPr>
        <w:t>存续期间：持续经营</w:t>
      </w:r>
    </w:p>
    <w:p w14:paraId="289AABB0" w14:textId="77777777" w:rsidR="00635037" w:rsidRDefault="00C55C91">
      <w:pPr>
        <w:tabs>
          <w:tab w:val="left" w:pos="1320"/>
        </w:tabs>
        <w:spacing w:line="360" w:lineRule="auto"/>
        <w:ind w:firstLineChars="200" w:firstLine="420"/>
        <w:rPr>
          <w:rFonts w:ascii="宋体" w:hAnsi="宋体"/>
          <w:szCs w:val="21"/>
        </w:rPr>
      </w:pPr>
      <w:r>
        <w:rPr>
          <w:rFonts w:ascii="宋体" w:hAnsi="宋体" w:hint="eastAsia"/>
          <w:szCs w:val="21"/>
        </w:rPr>
        <w:t>电话：</w:t>
      </w:r>
      <w:r>
        <w:rPr>
          <w:rFonts w:ascii="宋体" w:hAnsi="宋体"/>
          <w:szCs w:val="21"/>
        </w:rPr>
        <w:t>020-83936666</w:t>
      </w:r>
    </w:p>
    <w:p w14:paraId="50B94B97" w14:textId="3F3DFCE2" w:rsidR="00635037" w:rsidRDefault="00C55C91">
      <w:pPr>
        <w:tabs>
          <w:tab w:val="left" w:pos="1320"/>
        </w:tabs>
        <w:spacing w:line="360" w:lineRule="auto"/>
        <w:ind w:firstLineChars="200" w:firstLine="420"/>
        <w:rPr>
          <w:rFonts w:ascii="宋体" w:hAnsi="宋体"/>
          <w:szCs w:val="21"/>
        </w:rPr>
      </w:pPr>
      <w:r>
        <w:rPr>
          <w:rFonts w:ascii="宋体" w:hAnsi="宋体" w:hint="eastAsia"/>
          <w:szCs w:val="21"/>
        </w:rPr>
        <w:t>联系人：</w:t>
      </w:r>
      <w:r w:rsidR="00BC7D50">
        <w:rPr>
          <w:rFonts w:ascii="宋体" w:hAnsi="宋体" w:hint="eastAsia"/>
          <w:szCs w:val="21"/>
        </w:rPr>
        <w:t>项军</w:t>
      </w:r>
      <w:r>
        <w:rPr>
          <w:rFonts w:ascii="宋体" w:hAnsi="宋体" w:hint="eastAsia"/>
          <w:szCs w:val="21"/>
        </w:rPr>
        <w:t xml:space="preserve"> </w:t>
      </w:r>
    </w:p>
    <w:p w14:paraId="6F95B2B9" w14:textId="77777777" w:rsidR="00635037" w:rsidRPr="008812CF" w:rsidRDefault="00635037" w:rsidP="003B681C">
      <w:pPr>
        <w:tabs>
          <w:tab w:val="left" w:pos="1320"/>
        </w:tabs>
        <w:spacing w:line="360" w:lineRule="auto"/>
        <w:ind w:firstLineChars="200" w:firstLine="420"/>
        <w:rPr>
          <w:szCs w:val="21"/>
        </w:rPr>
      </w:pPr>
    </w:p>
    <w:p w14:paraId="5CF65F5D" w14:textId="77777777" w:rsidR="00635037" w:rsidRDefault="00635037">
      <w:pPr>
        <w:ind w:firstLine="630"/>
        <w:rPr>
          <w:szCs w:val="21"/>
        </w:rPr>
      </w:pPr>
    </w:p>
    <w:p w14:paraId="72B54BDF" w14:textId="77777777" w:rsidR="00635037" w:rsidRDefault="00635037">
      <w:pPr>
        <w:ind w:firstLine="630"/>
        <w:rPr>
          <w:szCs w:val="21"/>
        </w:rPr>
      </w:pPr>
    </w:p>
    <w:p w14:paraId="302CA917" w14:textId="77777777" w:rsidR="00635037" w:rsidRDefault="00635037">
      <w:pPr>
        <w:spacing w:line="360" w:lineRule="auto"/>
        <w:ind w:firstLineChars="200" w:firstLine="422"/>
        <w:rPr>
          <w:rFonts w:ascii="宋体" w:hAnsi="宋体"/>
          <w:b/>
          <w:szCs w:val="21"/>
        </w:rPr>
      </w:pPr>
    </w:p>
    <w:p w14:paraId="3C5FB398" w14:textId="77777777" w:rsidR="00635037" w:rsidRDefault="00C55C91">
      <w:pPr>
        <w:pStyle w:val="2"/>
        <w:keepNext w:val="0"/>
        <w:keepLines w:val="0"/>
        <w:autoSpaceDE w:val="0"/>
        <w:autoSpaceDN w:val="0"/>
        <w:adjustRightInd w:val="0"/>
        <w:spacing w:before="0" w:after="0" w:line="360" w:lineRule="auto"/>
        <w:ind w:firstLineChars="196" w:firstLine="413"/>
        <w:textAlignment w:val="baseline"/>
        <w:rPr>
          <w:rFonts w:ascii="宋体" w:eastAsia="宋体" w:hAnsi="宋体"/>
          <w:bCs w:val="0"/>
          <w:sz w:val="21"/>
          <w:szCs w:val="21"/>
        </w:rPr>
      </w:pPr>
      <w:bookmarkStart w:id="8" w:name="_Toc382819070"/>
      <w:r>
        <w:rPr>
          <w:rFonts w:ascii="宋体" w:eastAsia="宋体" w:hAnsi="宋体" w:cs="Arial" w:hint="eastAsia"/>
          <w:kern w:val="0"/>
          <w:sz w:val="21"/>
          <w:szCs w:val="21"/>
        </w:rPr>
        <w:t>基金托管人：</w:t>
      </w:r>
      <w:r>
        <w:rPr>
          <w:rFonts w:ascii="宋体" w:eastAsia="宋体" w:hAnsi="宋体" w:hint="eastAsia"/>
          <w:bCs w:val="0"/>
          <w:sz w:val="21"/>
          <w:szCs w:val="21"/>
        </w:rPr>
        <w:t>上海浦东发展银行股份有限公司</w:t>
      </w:r>
      <w:bookmarkEnd w:id="8"/>
    </w:p>
    <w:p w14:paraId="3E7998B3" w14:textId="77777777" w:rsidR="00635037" w:rsidRDefault="00C55C91">
      <w:pPr>
        <w:spacing w:line="360" w:lineRule="auto"/>
        <w:ind w:firstLineChars="200" w:firstLine="420"/>
        <w:rPr>
          <w:rFonts w:ascii="宋体" w:hAnsi="宋体"/>
          <w:szCs w:val="21"/>
        </w:rPr>
      </w:pPr>
      <w:r>
        <w:rPr>
          <w:rFonts w:ascii="宋体" w:hAnsi="宋体" w:hint="eastAsia"/>
          <w:szCs w:val="21"/>
        </w:rPr>
        <w:t>办公地址：上海市中山东一路12号</w:t>
      </w:r>
    </w:p>
    <w:p w14:paraId="59E3D3A2" w14:textId="045A4EDB" w:rsidR="00635037" w:rsidRDefault="00C55C91">
      <w:pPr>
        <w:spacing w:line="360" w:lineRule="auto"/>
        <w:ind w:firstLineChars="200" w:firstLine="420"/>
        <w:rPr>
          <w:rFonts w:ascii="宋体" w:hAnsi="宋体"/>
          <w:szCs w:val="21"/>
        </w:rPr>
      </w:pPr>
      <w:r>
        <w:rPr>
          <w:rFonts w:ascii="宋体" w:hAnsi="宋体" w:hint="eastAsia"/>
          <w:szCs w:val="21"/>
        </w:rPr>
        <w:t>法定代表人：</w:t>
      </w:r>
      <w:r w:rsidR="001E33AA" w:rsidRPr="001E33AA">
        <w:rPr>
          <w:rFonts w:ascii="宋体" w:hAnsi="宋体" w:hint="eastAsia"/>
          <w:szCs w:val="21"/>
        </w:rPr>
        <w:t>张为忠</w:t>
      </w:r>
    </w:p>
    <w:p w14:paraId="143AC811" w14:textId="77777777" w:rsidR="00635037" w:rsidRDefault="00C55C91">
      <w:pPr>
        <w:spacing w:line="360" w:lineRule="auto"/>
        <w:ind w:firstLineChars="200" w:firstLine="420"/>
        <w:rPr>
          <w:rFonts w:ascii="宋体" w:hAnsi="宋体"/>
          <w:szCs w:val="21"/>
        </w:rPr>
      </w:pPr>
      <w:r>
        <w:rPr>
          <w:rFonts w:ascii="宋体" w:hAnsi="宋体" w:hint="eastAsia"/>
          <w:szCs w:val="21"/>
        </w:rPr>
        <w:t>成立日期：1992年10月19日</w:t>
      </w:r>
    </w:p>
    <w:p w14:paraId="2E1A0254" w14:textId="77777777" w:rsidR="00635037" w:rsidRDefault="00C55C91">
      <w:pPr>
        <w:spacing w:line="360" w:lineRule="auto"/>
        <w:ind w:firstLineChars="200" w:firstLine="420"/>
        <w:rPr>
          <w:rFonts w:ascii="宋体" w:hAnsi="宋体"/>
          <w:szCs w:val="21"/>
        </w:rPr>
      </w:pPr>
      <w:r>
        <w:rPr>
          <w:rFonts w:ascii="宋体" w:hAnsi="宋体" w:hint="eastAsia"/>
          <w:szCs w:val="21"/>
        </w:rPr>
        <w:t>基金托管业务资格批准机关：中国证监会</w:t>
      </w:r>
    </w:p>
    <w:p w14:paraId="36D8154D" w14:textId="77777777" w:rsidR="00635037" w:rsidRDefault="00C55C91">
      <w:pPr>
        <w:spacing w:line="360" w:lineRule="auto"/>
        <w:ind w:firstLineChars="200" w:firstLine="420"/>
        <w:rPr>
          <w:rFonts w:ascii="宋体" w:hAnsi="宋体"/>
          <w:szCs w:val="21"/>
        </w:rPr>
      </w:pPr>
      <w:r>
        <w:rPr>
          <w:rFonts w:ascii="宋体" w:hAnsi="宋体" w:hint="eastAsia"/>
          <w:szCs w:val="21"/>
        </w:rPr>
        <w:t>基金托管业务资格文号：证</w:t>
      </w:r>
      <w:proofErr w:type="gramStart"/>
      <w:r>
        <w:rPr>
          <w:rFonts w:ascii="宋体" w:hAnsi="宋体" w:hint="eastAsia"/>
          <w:szCs w:val="21"/>
        </w:rPr>
        <w:t>监基金字</w:t>
      </w:r>
      <w:proofErr w:type="gramEnd"/>
      <w:r>
        <w:rPr>
          <w:rFonts w:ascii="宋体" w:hAnsi="宋体" w:hint="eastAsia"/>
          <w:szCs w:val="21"/>
        </w:rPr>
        <w:t>[2003]105号</w:t>
      </w:r>
    </w:p>
    <w:p w14:paraId="1AB5FB13" w14:textId="77777777" w:rsidR="00635037" w:rsidRDefault="00C55C91">
      <w:pPr>
        <w:spacing w:line="360" w:lineRule="auto"/>
        <w:ind w:firstLineChars="200" w:firstLine="420"/>
        <w:rPr>
          <w:rFonts w:ascii="宋体" w:hAnsi="宋体"/>
          <w:szCs w:val="21"/>
        </w:rPr>
      </w:pPr>
      <w:r>
        <w:rPr>
          <w:rFonts w:ascii="宋体" w:hAnsi="宋体" w:hint="eastAsia"/>
          <w:szCs w:val="21"/>
        </w:rPr>
        <w:t>组织形式：股份有限公司（上市）</w:t>
      </w:r>
    </w:p>
    <w:p w14:paraId="526DC20C" w14:textId="77777777" w:rsidR="00635037" w:rsidRDefault="00C55C91">
      <w:pPr>
        <w:spacing w:line="360" w:lineRule="auto"/>
        <w:ind w:firstLineChars="200" w:firstLine="420"/>
        <w:rPr>
          <w:rFonts w:ascii="宋体" w:hAnsi="宋体"/>
          <w:szCs w:val="21"/>
        </w:rPr>
      </w:pPr>
      <w:r>
        <w:rPr>
          <w:rFonts w:ascii="宋体" w:hAnsi="宋体" w:hint="eastAsia"/>
          <w:szCs w:val="21"/>
        </w:rPr>
        <w:t>注册资本：人民币</w:t>
      </w:r>
      <w:r>
        <w:rPr>
          <w:rFonts w:ascii="宋体" w:hAnsi="宋体"/>
          <w:szCs w:val="21"/>
        </w:rPr>
        <w:t>293.52</w:t>
      </w:r>
      <w:r>
        <w:rPr>
          <w:rFonts w:ascii="宋体" w:hAnsi="宋体" w:hint="eastAsia"/>
          <w:szCs w:val="21"/>
        </w:rPr>
        <w:t>亿元</w:t>
      </w:r>
    </w:p>
    <w:p w14:paraId="57BA1E66" w14:textId="77777777" w:rsidR="00635037" w:rsidRDefault="00C55C91">
      <w:pPr>
        <w:spacing w:line="360" w:lineRule="auto"/>
        <w:ind w:firstLineChars="200" w:firstLine="420"/>
        <w:rPr>
          <w:rFonts w:ascii="宋体" w:hAnsi="宋体"/>
          <w:szCs w:val="21"/>
        </w:rPr>
      </w:pPr>
      <w:r>
        <w:rPr>
          <w:rFonts w:ascii="宋体" w:hAnsi="宋体" w:hint="eastAsia"/>
          <w:szCs w:val="21"/>
        </w:rPr>
        <w:t>经营期限：永久存续</w:t>
      </w:r>
    </w:p>
    <w:p w14:paraId="1A2D194E" w14:textId="77777777" w:rsidR="00635037" w:rsidRDefault="00635037">
      <w:pPr>
        <w:spacing w:line="360" w:lineRule="auto"/>
        <w:ind w:firstLineChars="200" w:firstLine="420"/>
        <w:rPr>
          <w:rFonts w:ascii="宋体" w:hAnsi="宋体"/>
          <w:szCs w:val="21"/>
        </w:rPr>
      </w:pPr>
    </w:p>
    <w:p w14:paraId="4F308E8A" w14:textId="77777777" w:rsidR="00635037" w:rsidRDefault="00635037">
      <w:pPr>
        <w:spacing w:line="360" w:lineRule="auto"/>
        <w:ind w:firstLineChars="200" w:firstLine="420"/>
        <w:rPr>
          <w:rFonts w:ascii="宋体" w:hAnsi="宋体"/>
          <w:szCs w:val="21"/>
        </w:rPr>
      </w:pPr>
    </w:p>
    <w:p w14:paraId="14D92FBC" w14:textId="77777777" w:rsidR="00635037" w:rsidRDefault="00635037">
      <w:pPr>
        <w:spacing w:line="360" w:lineRule="auto"/>
        <w:ind w:firstLineChars="200" w:firstLine="480"/>
        <w:rPr>
          <w:rFonts w:ascii="宋体" w:hAnsi="宋体"/>
          <w:sz w:val="24"/>
        </w:rPr>
      </w:pPr>
    </w:p>
    <w:p w14:paraId="6B08EC7A" w14:textId="77777777" w:rsidR="002F7B2D" w:rsidRDefault="002F7B2D">
      <w:pPr>
        <w:spacing w:line="360" w:lineRule="auto"/>
        <w:ind w:firstLineChars="200" w:firstLine="480"/>
        <w:rPr>
          <w:rFonts w:ascii="宋体" w:hAnsi="宋体"/>
          <w:sz w:val="24"/>
        </w:rPr>
      </w:pPr>
    </w:p>
    <w:p w14:paraId="5064F277" w14:textId="77777777" w:rsidR="002F7B2D" w:rsidRDefault="002F7B2D">
      <w:pPr>
        <w:spacing w:line="360" w:lineRule="auto"/>
        <w:ind w:firstLineChars="200" w:firstLine="480"/>
        <w:rPr>
          <w:rFonts w:ascii="宋体" w:hAnsi="宋体"/>
          <w:sz w:val="24"/>
        </w:rPr>
      </w:pPr>
    </w:p>
    <w:p w14:paraId="4BB699AB" w14:textId="77777777" w:rsidR="00635037" w:rsidRPr="002F7B2D" w:rsidRDefault="00C55C91" w:rsidP="009500E5">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9" w:name="_Toc382819071"/>
      <w:r w:rsidRPr="002F7B2D">
        <w:rPr>
          <w:rFonts w:ascii="宋体" w:eastAsia="宋体" w:hAnsi="宋体" w:cs="Arial" w:hint="eastAsia"/>
          <w:sz w:val="21"/>
          <w:szCs w:val="21"/>
        </w:rPr>
        <w:lastRenderedPageBreak/>
        <w:t>基金托管协议的依据、目的、原则和解释</w:t>
      </w:r>
      <w:bookmarkEnd w:id="9"/>
    </w:p>
    <w:p w14:paraId="3732182D" w14:textId="77777777" w:rsidR="00635037" w:rsidRDefault="00C55C91">
      <w:pPr>
        <w:spacing w:line="360" w:lineRule="auto"/>
        <w:ind w:firstLineChars="200" w:firstLine="420"/>
        <w:rPr>
          <w:rFonts w:ascii="宋体" w:hAnsi="宋体"/>
          <w:szCs w:val="21"/>
        </w:rPr>
      </w:pPr>
      <w:r>
        <w:rPr>
          <w:rFonts w:ascii="宋体" w:hAnsi="宋体" w:hint="eastAsia"/>
          <w:szCs w:val="21"/>
        </w:rPr>
        <w:t>（一）依据</w:t>
      </w:r>
    </w:p>
    <w:p w14:paraId="17D65522" w14:textId="53E868B1" w:rsidR="00635037" w:rsidRDefault="00C55C91">
      <w:pPr>
        <w:spacing w:line="360" w:lineRule="auto"/>
        <w:ind w:firstLineChars="200" w:firstLine="420"/>
        <w:rPr>
          <w:rFonts w:ascii="宋体" w:hAnsi="宋体"/>
          <w:szCs w:val="21"/>
        </w:rPr>
      </w:pPr>
      <w:r>
        <w:rPr>
          <w:rFonts w:ascii="宋体" w:hAnsi="宋体" w:hint="eastAsia"/>
          <w:szCs w:val="21"/>
        </w:rPr>
        <w:t>本协议依据《中华人民共和国证券投资基金法》（以下简称《基金法》）、《公开募集证券投资基金运作管理办法》（以下简称《运作办法》）、《</w:t>
      </w:r>
      <w:r w:rsidR="009500E5" w:rsidRPr="009500E5">
        <w:rPr>
          <w:rFonts w:ascii="宋体" w:hAnsi="宋体" w:hint="eastAsia"/>
          <w:bCs/>
          <w:szCs w:val="21"/>
        </w:rPr>
        <w:t>公开募集证券投资基金销售机构监督管理办法</w:t>
      </w:r>
      <w:r>
        <w:rPr>
          <w:rFonts w:ascii="宋体" w:hAnsi="宋体" w:hint="eastAsia"/>
          <w:szCs w:val="21"/>
        </w:rPr>
        <w:t>》（以下简称《销售办法》）、《</w:t>
      </w:r>
      <w:r w:rsidR="00BC3572">
        <w:rPr>
          <w:rFonts w:ascii="宋体" w:hAnsi="宋体" w:hint="eastAsia"/>
          <w:szCs w:val="21"/>
        </w:rPr>
        <w:t>公开募集</w:t>
      </w:r>
      <w:r>
        <w:rPr>
          <w:rFonts w:ascii="宋体" w:hAnsi="宋体" w:hint="eastAsia"/>
          <w:szCs w:val="21"/>
        </w:rPr>
        <w:t>证券投资基金信息披露管理办法》（以下简称《信息披露办法》）</w:t>
      </w:r>
      <w:r>
        <w:rPr>
          <w:rFonts w:ascii="宋体" w:hAnsi="宋体" w:hint="eastAsia"/>
          <w:bCs/>
          <w:szCs w:val="21"/>
        </w:rPr>
        <w:t>、《公开募集开放式证券投资基金流动性风险管理规定》（以下简称《流动性风险管理规定》）</w:t>
      </w:r>
      <w:r>
        <w:rPr>
          <w:rFonts w:ascii="宋体" w:hAnsi="宋体" w:hint="eastAsia"/>
          <w:szCs w:val="21"/>
        </w:rPr>
        <w:t>、《证券投资基金托管业务管理办法</w:t>
      </w:r>
      <w:r w:rsidR="0058662E">
        <w:rPr>
          <w:rFonts w:ascii="宋体" w:hAnsi="宋体" w:hint="eastAsia"/>
          <w:szCs w:val="21"/>
        </w:rPr>
        <w:t>》《</w:t>
      </w:r>
      <w:r>
        <w:rPr>
          <w:rFonts w:ascii="宋体" w:hAnsi="宋体" w:hint="eastAsia"/>
          <w:szCs w:val="21"/>
        </w:rPr>
        <w:t>证券投资基金信息披露内容与格式准则第7号〈托管协议的内容与格式〉</w:t>
      </w:r>
      <w:r w:rsidR="0058662E">
        <w:rPr>
          <w:rFonts w:ascii="宋体" w:hAnsi="宋体" w:hint="eastAsia"/>
          <w:szCs w:val="21"/>
        </w:rPr>
        <w:t>》《</w:t>
      </w:r>
      <w:r w:rsidR="00BC7D50">
        <w:rPr>
          <w:rFonts w:ascii="宋体" w:hAnsi="宋体" w:hint="eastAsia"/>
          <w:szCs w:val="21"/>
        </w:rPr>
        <w:t>广发科技智选股票型发起式证券投资基金</w:t>
      </w:r>
      <w:r>
        <w:rPr>
          <w:rFonts w:ascii="宋体" w:hAnsi="宋体" w:hint="eastAsia"/>
          <w:szCs w:val="21"/>
        </w:rPr>
        <w:t>基金合同》（以下简称《基金合同》）及其他有关法律、法规制定</w:t>
      </w:r>
      <w:r>
        <w:rPr>
          <w:rFonts w:ascii="宋体" w:hAnsi="宋体" w:hint="eastAsia"/>
          <w:bCs/>
          <w:szCs w:val="21"/>
        </w:rPr>
        <w:t>。</w:t>
      </w:r>
    </w:p>
    <w:p w14:paraId="148CCA94" w14:textId="77777777" w:rsidR="00635037" w:rsidRDefault="00C55C91">
      <w:pPr>
        <w:spacing w:line="360" w:lineRule="auto"/>
        <w:ind w:firstLineChars="200" w:firstLine="420"/>
        <w:rPr>
          <w:rFonts w:ascii="宋体" w:hAnsi="宋体"/>
          <w:szCs w:val="21"/>
        </w:rPr>
      </w:pPr>
      <w:r>
        <w:rPr>
          <w:rFonts w:ascii="宋体" w:hAnsi="宋体" w:hint="eastAsia"/>
          <w:szCs w:val="21"/>
        </w:rPr>
        <w:t>（二）目的</w:t>
      </w:r>
    </w:p>
    <w:p w14:paraId="78443F58" w14:textId="77777777" w:rsidR="00635037" w:rsidRDefault="00C55C91">
      <w:pPr>
        <w:spacing w:line="360" w:lineRule="auto"/>
        <w:ind w:firstLineChars="200" w:firstLine="420"/>
        <w:rPr>
          <w:rFonts w:ascii="宋体" w:hAnsi="宋体"/>
          <w:szCs w:val="21"/>
        </w:rPr>
      </w:pPr>
      <w:r>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6D3EF9EB" w14:textId="77777777" w:rsidR="00635037" w:rsidRDefault="00C55C91">
      <w:pPr>
        <w:spacing w:line="360" w:lineRule="auto"/>
        <w:ind w:firstLineChars="200" w:firstLine="420"/>
        <w:rPr>
          <w:rFonts w:ascii="宋体" w:hAnsi="宋体"/>
          <w:szCs w:val="21"/>
        </w:rPr>
      </w:pPr>
      <w:r>
        <w:rPr>
          <w:rFonts w:ascii="宋体" w:hAnsi="宋体" w:hint="eastAsia"/>
          <w:szCs w:val="21"/>
        </w:rPr>
        <w:t>（三）原则</w:t>
      </w:r>
    </w:p>
    <w:p w14:paraId="24069C64" w14:textId="77777777" w:rsidR="00635037" w:rsidRDefault="00C55C91">
      <w:pPr>
        <w:spacing w:line="360" w:lineRule="auto"/>
        <w:ind w:firstLineChars="200" w:firstLine="420"/>
        <w:rPr>
          <w:rFonts w:ascii="宋体" w:hAnsi="宋体"/>
          <w:szCs w:val="21"/>
        </w:rPr>
      </w:pPr>
      <w:r>
        <w:rPr>
          <w:rFonts w:ascii="宋体" w:hAnsi="宋体" w:hint="eastAsia"/>
          <w:szCs w:val="21"/>
        </w:rPr>
        <w:t>基金管理人和基金托管人本着平等自愿、诚实信用、充分保护基金份额持有人合法权益的原则，经协商一致，签订本协议。</w:t>
      </w:r>
    </w:p>
    <w:p w14:paraId="2CAA7116" w14:textId="77777777" w:rsidR="00635037" w:rsidRDefault="00C55C91">
      <w:pPr>
        <w:spacing w:after="120" w:line="360" w:lineRule="auto"/>
        <w:ind w:firstLineChars="200" w:firstLine="420"/>
        <w:rPr>
          <w:rFonts w:ascii="宋体" w:hAnsi="宋体"/>
          <w:szCs w:val="21"/>
        </w:rPr>
      </w:pPr>
      <w:r>
        <w:rPr>
          <w:rFonts w:ascii="宋体" w:hAnsi="宋体" w:hint="eastAsia"/>
          <w:szCs w:val="21"/>
        </w:rPr>
        <w:t>（四）解释</w:t>
      </w:r>
    </w:p>
    <w:p w14:paraId="21C11AC8" w14:textId="77777777" w:rsidR="00635037" w:rsidRDefault="00C55C91">
      <w:pPr>
        <w:spacing w:after="120" w:line="360" w:lineRule="auto"/>
        <w:ind w:firstLineChars="200" w:firstLine="420"/>
        <w:rPr>
          <w:rFonts w:ascii="宋体" w:hAnsi="宋体"/>
          <w:szCs w:val="21"/>
        </w:rPr>
      </w:pPr>
      <w:r>
        <w:rPr>
          <w:rFonts w:ascii="宋体" w:hAnsi="宋体" w:hint="eastAsia"/>
          <w:szCs w:val="21"/>
        </w:rPr>
        <w:t>除非本协议另有约定，本协议所有术语与《基金合同》的相应术语具有相同含义。</w:t>
      </w:r>
    </w:p>
    <w:p w14:paraId="082D3091" w14:textId="77777777" w:rsidR="00635037" w:rsidRDefault="00C55C91">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0" w:name="_Toc382819072"/>
      <w:r>
        <w:rPr>
          <w:rFonts w:ascii="宋体" w:eastAsia="宋体" w:hAnsi="宋体" w:cs="Arial" w:hint="eastAsia"/>
          <w:sz w:val="21"/>
          <w:szCs w:val="21"/>
        </w:rPr>
        <w:t>基金托管人对基金管理人的业务监督和核查</w:t>
      </w:r>
      <w:bookmarkEnd w:id="10"/>
    </w:p>
    <w:p w14:paraId="48ACF036" w14:textId="77777777" w:rsidR="00635037" w:rsidRDefault="00C55C91">
      <w:pPr>
        <w:pStyle w:val="2"/>
        <w:keepNext w:val="0"/>
        <w:keepLines w:val="0"/>
        <w:autoSpaceDE w:val="0"/>
        <w:autoSpaceDN w:val="0"/>
        <w:adjustRightInd w:val="0"/>
        <w:spacing w:beforeLines="50" w:before="156" w:afterLines="50" w:after="156"/>
        <w:ind w:firstLineChars="150" w:firstLine="315"/>
        <w:textAlignment w:val="baseline"/>
        <w:rPr>
          <w:rFonts w:ascii="宋体" w:eastAsia="宋体" w:hAnsi="宋体"/>
          <w:b w:val="0"/>
          <w:sz w:val="21"/>
          <w:szCs w:val="21"/>
        </w:rPr>
      </w:pPr>
      <w:bookmarkStart w:id="11" w:name="_Toc382819073"/>
      <w:r>
        <w:rPr>
          <w:rFonts w:ascii="宋体" w:eastAsia="宋体" w:hAnsi="宋体" w:hint="eastAsia"/>
          <w:b w:val="0"/>
          <w:sz w:val="21"/>
          <w:szCs w:val="21"/>
        </w:rPr>
        <w:t>（一）基金托管人对基金管理人的投资行为行使监督权</w:t>
      </w:r>
      <w:bookmarkEnd w:id="11"/>
    </w:p>
    <w:p w14:paraId="2D8810AC" w14:textId="77777777" w:rsidR="00635037" w:rsidRDefault="00C55C91" w:rsidP="003B681C">
      <w:pPr>
        <w:widowControl/>
        <w:spacing w:line="360" w:lineRule="auto"/>
        <w:ind w:firstLineChars="200" w:firstLine="420"/>
        <w:rPr>
          <w:rFonts w:ascii="宋体" w:hAnsi="宋体"/>
          <w:szCs w:val="21"/>
        </w:rPr>
      </w:pPr>
      <w:r>
        <w:rPr>
          <w:rFonts w:ascii="宋体" w:hAnsi="宋体" w:hint="eastAsia"/>
          <w:szCs w:val="21"/>
        </w:rPr>
        <w:t>1.基金托管人根据有关法律法规的规定和《基金合同》的约定，对下述基金投资范围、投资对象进行监督。</w:t>
      </w:r>
    </w:p>
    <w:p w14:paraId="3FE3C20C" w14:textId="77777777" w:rsidR="001A1F09" w:rsidRPr="001A1F09" w:rsidRDefault="001A1F09" w:rsidP="001A1F09">
      <w:pPr>
        <w:widowControl/>
        <w:spacing w:line="360" w:lineRule="auto"/>
        <w:ind w:firstLineChars="200" w:firstLine="420"/>
        <w:rPr>
          <w:rFonts w:ascii="宋体" w:hAnsi="宋体"/>
          <w:kern w:val="0"/>
          <w:szCs w:val="21"/>
        </w:rPr>
      </w:pPr>
      <w:r w:rsidRPr="001A1F09">
        <w:rPr>
          <w:rFonts w:ascii="宋体" w:hAnsi="宋体" w:hint="eastAsia"/>
          <w:kern w:val="0"/>
          <w:szCs w:val="21"/>
        </w:rPr>
        <w:t>本基金的投资范围为具有良好流动性的金融工具，包括国内依法发行上市的股票（包括</w:t>
      </w:r>
      <w:proofErr w:type="gramStart"/>
      <w:r w:rsidRPr="001A1F09">
        <w:rPr>
          <w:rFonts w:ascii="宋体" w:hAnsi="宋体" w:hint="eastAsia"/>
          <w:kern w:val="0"/>
          <w:szCs w:val="21"/>
        </w:rPr>
        <w:t>科创板</w:t>
      </w:r>
      <w:proofErr w:type="gramEnd"/>
      <w:r w:rsidRPr="001A1F09">
        <w:rPr>
          <w:rFonts w:ascii="宋体" w:hAnsi="宋体" w:hint="eastAsia"/>
          <w:kern w:val="0"/>
          <w:szCs w:val="21"/>
        </w:rPr>
        <w:t>、创业板及其他依法发行、上市的股票、存托凭证）、港股通标的股票、债券（包括国债、央行票据、地方政府债、金融债、次级债、企业债、短期融资</w:t>
      </w:r>
      <w:proofErr w:type="gramStart"/>
      <w:r w:rsidRPr="001A1F09">
        <w:rPr>
          <w:rFonts w:ascii="宋体" w:hAnsi="宋体" w:hint="eastAsia"/>
          <w:kern w:val="0"/>
          <w:szCs w:val="21"/>
        </w:rPr>
        <w:t>券</w:t>
      </w:r>
      <w:proofErr w:type="gramEnd"/>
      <w:r w:rsidRPr="001A1F09">
        <w:rPr>
          <w:rFonts w:ascii="宋体" w:hAnsi="宋体" w:hint="eastAsia"/>
          <w:kern w:val="0"/>
          <w:szCs w:val="21"/>
        </w:rPr>
        <w:t>（超短期融资</w:t>
      </w:r>
      <w:proofErr w:type="gramStart"/>
      <w:r w:rsidRPr="001A1F09">
        <w:rPr>
          <w:rFonts w:ascii="宋体" w:hAnsi="宋体" w:hint="eastAsia"/>
          <w:kern w:val="0"/>
          <w:szCs w:val="21"/>
        </w:rPr>
        <w:t>券</w:t>
      </w:r>
      <w:proofErr w:type="gramEnd"/>
      <w:r w:rsidRPr="001A1F09">
        <w:rPr>
          <w:rFonts w:ascii="宋体" w:hAnsi="宋体" w:hint="eastAsia"/>
          <w:kern w:val="0"/>
          <w:szCs w:val="21"/>
        </w:rPr>
        <w:t>）、中期票据、公司债、可转换债券（</w:t>
      </w:r>
      <w:proofErr w:type="gramStart"/>
      <w:r w:rsidRPr="001A1F09">
        <w:rPr>
          <w:rFonts w:ascii="宋体" w:hAnsi="宋体" w:hint="eastAsia"/>
          <w:kern w:val="0"/>
          <w:szCs w:val="21"/>
        </w:rPr>
        <w:t>含可分离</w:t>
      </w:r>
      <w:proofErr w:type="gramEnd"/>
      <w:r w:rsidRPr="001A1F09">
        <w:rPr>
          <w:rFonts w:ascii="宋体" w:hAnsi="宋体" w:hint="eastAsia"/>
          <w:kern w:val="0"/>
          <w:szCs w:val="21"/>
        </w:rPr>
        <w:t>交易可转债）、可交换债券等）、资产支持证券、</w:t>
      </w:r>
      <w:r w:rsidRPr="001A1F09">
        <w:rPr>
          <w:rFonts w:ascii="宋体" w:hAnsi="宋体" w:hint="eastAsia"/>
          <w:kern w:val="0"/>
          <w:szCs w:val="21"/>
        </w:rPr>
        <w:lastRenderedPageBreak/>
        <w:t>债券回购、银行存款、同业存单、货币市场工具、股指期货、国债期货、股票期权以及法律法规或中国证监会允许基金投资的其他金融工具（但须符合中国证监会相关规定）。</w:t>
      </w:r>
    </w:p>
    <w:p w14:paraId="58188B3A" w14:textId="13A4CB46" w:rsidR="00BC3572" w:rsidRPr="008F4791" w:rsidRDefault="001A1F09" w:rsidP="00B35714">
      <w:pPr>
        <w:autoSpaceDE w:val="0"/>
        <w:autoSpaceDN w:val="0"/>
        <w:adjustRightInd w:val="0"/>
        <w:spacing w:line="360" w:lineRule="auto"/>
        <w:ind w:firstLineChars="200" w:firstLine="420"/>
        <w:rPr>
          <w:bCs/>
          <w:sz w:val="24"/>
        </w:rPr>
      </w:pPr>
      <w:r w:rsidRPr="001A1F09">
        <w:rPr>
          <w:rFonts w:ascii="宋体" w:hAnsi="宋体" w:hint="eastAsia"/>
          <w:kern w:val="0"/>
          <w:szCs w:val="21"/>
        </w:rPr>
        <w:t>如法律法规或监管机构以后允许基金投资其他品种，基金管理人在履行适当程序后，可以将其纳入投资范围，并可依据届时有效的法律法规适时合理地调整投资范围</w:t>
      </w:r>
      <w:r w:rsidR="00B35714" w:rsidRPr="00B35714">
        <w:rPr>
          <w:rFonts w:ascii="宋体" w:hAnsi="宋体" w:hint="eastAsia"/>
          <w:kern w:val="0"/>
          <w:szCs w:val="21"/>
        </w:rPr>
        <w:t>。</w:t>
      </w:r>
    </w:p>
    <w:p w14:paraId="40A21D77" w14:textId="77777777" w:rsidR="00635037" w:rsidRDefault="00C55C91" w:rsidP="003B681C">
      <w:pPr>
        <w:widowControl/>
        <w:spacing w:line="324" w:lineRule="auto"/>
        <w:ind w:firstLineChars="200" w:firstLine="420"/>
        <w:rPr>
          <w:rFonts w:ascii="宋体" w:hAnsi="宋体"/>
          <w:kern w:val="0"/>
          <w:szCs w:val="21"/>
        </w:rPr>
      </w:pPr>
      <w:r>
        <w:rPr>
          <w:rFonts w:ascii="宋体" w:hAnsi="宋体" w:hint="eastAsia"/>
          <w:kern w:val="0"/>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26513F90" w14:textId="77777777" w:rsidR="00635037" w:rsidRDefault="00C55C91" w:rsidP="003B681C">
      <w:pPr>
        <w:widowControl/>
        <w:spacing w:line="324" w:lineRule="auto"/>
        <w:ind w:firstLineChars="200" w:firstLine="420"/>
        <w:rPr>
          <w:rFonts w:ascii="宋体" w:hAnsi="宋体"/>
          <w:kern w:val="0"/>
          <w:szCs w:val="21"/>
        </w:rPr>
      </w:pPr>
      <w:r>
        <w:rPr>
          <w:rFonts w:ascii="宋体" w:hAnsi="宋体" w:hint="eastAsia"/>
          <w:kern w:val="0"/>
          <w:szCs w:val="21"/>
        </w:rPr>
        <w:t>本基金不得投资于相关法律、法规、部门规章及《基金合同》禁止投资的投资工具。</w:t>
      </w:r>
    </w:p>
    <w:p w14:paraId="16004F48" w14:textId="77777777" w:rsidR="00635037" w:rsidRDefault="00C55C91" w:rsidP="003B681C">
      <w:pPr>
        <w:spacing w:after="120" w:line="324" w:lineRule="auto"/>
        <w:ind w:firstLineChars="200" w:firstLine="420"/>
        <w:rPr>
          <w:rFonts w:ascii="宋体" w:hAnsi="宋体"/>
          <w:szCs w:val="21"/>
        </w:rPr>
      </w:pPr>
      <w:r>
        <w:rPr>
          <w:rFonts w:ascii="宋体" w:hAnsi="宋体" w:hint="eastAsia"/>
          <w:szCs w:val="21"/>
        </w:rPr>
        <w:t>2.基金托管人根据有关法律法规的规定及《基金合同》的约定对下述基金投融资比例进行监督：</w:t>
      </w:r>
    </w:p>
    <w:p w14:paraId="24EE3A13" w14:textId="77777777" w:rsidR="00635037" w:rsidRDefault="00C55C91" w:rsidP="003B681C">
      <w:pPr>
        <w:spacing w:line="324" w:lineRule="auto"/>
        <w:ind w:firstLine="480"/>
        <w:rPr>
          <w:rFonts w:ascii="宋体" w:hAnsi="宋体"/>
          <w:szCs w:val="21"/>
        </w:rPr>
      </w:pPr>
      <w:r>
        <w:rPr>
          <w:rFonts w:ascii="宋体" w:hAnsi="宋体" w:hint="eastAsia"/>
          <w:szCs w:val="21"/>
        </w:rPr>
        <w:t>（1）按法律法规的规定及《基金合同》的约定，本基金的投资组合比例为：</w:t>
      </w:r>
    </w:p>
    <w:p w14:paraId="6E038A88" w14:textId="77777777" w:rsidR="001A1F09" w:rsidRPr="001A1F09" w:rsidRDefault="001A1F09" w:rsidP="001A1F09">
      <w:pPr>
        <w:spacing w:line="324" w:lineRule="auto"/>
        <w:ind w:firstLine="480"/>
        <w:rPr>
          <w:rFonts w:ascii="宋体" w:hAnsi="宋体"/>
          <w:bCs/>
          <w:szCs w:val="21"/>
        </w:rPr>
      </w:pPr>
      <w:r w:rsidRPr="001A1F09">
        <w:rPr>
          <w:rFonts w:ascii="宋体" w:hAnsi="宋体" w:hint="eastAsia"/>
          <w:bCs/>
          <w:szCs w:val="21"/>
        </w:rPr>
        <w:t>本基金为股票型基金，基金的投资组合比例为：股票资产占基金资产的比例为80%-95%（其中投资于港股通标的股票的比例不得超过股票资产的50%），其中投资于科技主题相关股票的比例不低于非现金基金资产的 80%；每个交易日日终在扣除股指期货合约、国债期货合约、股票期权合约需缴纳的交易保证金后，现金或到期日在一年以内的政府债券不低于基金资产净值的5%，其中现金不包括结算备付金、存出保证金和应收申购款等。股指期货、国债期货、股票期权及其他金融工具的投资比例依照法律法规或监管机构的规定执行。</w:t>
      </w:r>
    </w:p>
    <w:p w14:paraId="6846744A" w14:textId="2C274BA1" w:rsidR="00635037" w:rsidRDefault="001A1F09" w:rsidP="003B681C">
      <w:pPr>
        <w:spacing w:line="360" w:lineRule="auto"/>
        <w:ind w:firstLine="420"/>
        <w:rPr>
          <w:rFonts w:ascii="宋体" w:hAnsi="宋体"/>
          <w:szCs w:val="21"/>
        </w:rPr>
      </w:pPr>
      <w:r w:rsidRPr="001A1F09">
        <w:rPr>
          <w:rFonts w:ascii="宋体" w:hAnsi="宋体" w:hint="eastAsia"/>
          <w:bCs/>
          <w:szCs w:val="21"/>
        </w:rPr>
        <w:t>如法律法规或监管机构以后对投资比例要求有变更的，基金管理人在履行适当程序后，可以做出相应调整</w:t>
      </w:r>
      <w:r w:rsidR="00B35714" w:rsidRPr="00B35714">
        <w:rPr>
          <w:rFonts w:ascii="宋体" w:hAnsi="宋体" w:hint="eastAsia"/>
          <w:bCs/>
          <w:szCs w:val="21"/>
        </w:rPr>
        <w:t>。</w:t>
      </w:r>
    </w:p>
    <w:p w14:paraId="71E8384F" w14:textId="77777777" w:rsidR="00635037" w:rsidRDefault="00C55C91">
      <w:pPr>
        <w:spacing w:line="324" w:lineRule="auto"/>
        <w:ind w:firstLine="480"/>
        <w:rPr>
          <w:rFonts w:ascii="宋体" w:hAnsi="宋体"/>
          <w:szCs w:val="21"/>
        </w:rPr>
      </w:pPr>
      <w:r>
        <w:rPr>
          <w:rFonts w:ascii="宋体" w:hAnsi="宋体" w:hint="eastAsia"/>
          <w:szCs w:val="21"/>
        </w:rPr>
        <w:t xml:space="preserve">（2）根据法律法规的规定及《基金合同》的约定，本基金投资组合遵循以下投资限制： </w:t>
      </w:r>
    </w:p>
    <w:p w14:paraId="2D65F1A9" w14:textId="7A8D349B" w:rsidR="001A1F09" w:rsidRPr="001A1F09" w:rsidRDefault="001A1F09" w:rsidP="001A1F09">
      <w:pPr>
        <w:spacing w:line="324" w:lineRule="auto"/>
        <w:ind w:firstLine="480"/>
        <w:rPr>
          <w:rFonts w:ascii="宋体" w:hAnsi="宋体"/>
          <w:bCs/>
          <w:szCs w:val="21"/>
        </w:rPr>
      </w:pPr>
      <w:r w:rsidRPr="001A1F09">
        <w:rPr>
          <w:rFonts w:ascii="宋体" w:hAnsi="宋体" w:hint="eastAsia"/>
          <w:bCs/>
          <w:szCs w:val="21"/>
        </w:rPr>
        <w:t>1）股票资产占基金资产的比例为80%-95%（其中投资于港股通标的股票的比例不得超过股票资产的50%），其中投资于科技主题相关股票的比例不低于非现金基金资产的 80%；</w:t>
      </w:r>
    </w:p>
    <w:p w14:paraId="3AF4BE81" w14:textId="7FBEAAC8" w:rsidR="001A1F09" w:rsidRPr="001A1F09" w:rsidRDefault="001A1F09" w:rsidP="001A1F09">
      <w:pPr>
        <w:spacing w:line="324" w:lineRule="auto"/>
        <w:ind w:firstLine="480"/>
        <w:rPr>
          <w:rFonts w:ascii="宋体" w:hAnsi="宋体"/>
          <w:bCs/>
          <w:szCs w:val="21"/>
        </w:rPr>
      </w:pPr>
      <w:r w:rsidRPr="001A1F09">
        <w:rPr>
          <w:rFonts w:ascii="宋体" w:hAnsi="宋体" w:hint="eastAsia"/>
          <w:bCs/>
          <w:szCs w:val="21"/>
        </w:rPr>
        <w:t>2）每个交易日日终在扣除股指期货合约、国债期货合约、股票期权合约需缴纳的交易保证金后，现金或到期日在一年以内的政府债券不低于基金资产净值的5%，其中现金不包括结算备付金、存出保证金和应收申购款等；</w:t>
      </w:r>
    </w:p>
    <w:p w14:paraId="5A3D3A19" w14:textId="69133F43" w:rsidR="001A1F09" w:rsidRPr="001A1F09" w:rsidRDefault="001A1F09" w:rsidP="001A1F09">
      <w:pPr>
        <w:spacing w:line="324" w:lineRule="auto"/>
        <w:ind w:firstLine="480"/>
        <w:rPr>
          <w:rFonts w:ascii="宋体" w:hAnsi="宋体"/>
          <w:bCs/>
          <w:szCs w:val="21"/>
        </w:rPr>
      </w:pPr>
      <w:r w:rsidRPr="001A1F09">
        <w:rPr>
          <w:rFonts w:ascii="宋体" w:hAnsi="宋体" w:hint="eastAsia"/>
          <w:bCs/>
          <w:szCs w:val="21"/>
        </w:rPr>
        <w:t>3）本基金持有一家公司发行的证券，其市值（同一家公司在境内和香港同时上市的A+H股合并计算）不超过基金资产净值的10%；</w:t>
      </w:r>
    </w:p>
    <w:p w14:paraId="79EAA5BF" w14:textId="7FB6B590" w:rsidR="001A1F09" w:rsidRPr="001A1F09" w:rsidRDefault="001A1F09" w:rsidP="001A1F09">
      <w:pPr>
        <w:spacing w:line="324" w:lineRule="auto"/>
        <w:ind w:firstLine="480"/>
        <w:rPr>
          <w:rFonts w:ascii="宋体" w:hAnsi="宋体"/>
          <w:bCs/>
          <w:szCs w:val="21"/>
        </w:rPr>
      </w:pPr>
      <w:r w:rsidRPr="001A1F09">
        <w:rPr>
          <w:rFonts w:ascii="宋体" w:hAnsi="宋体" w:hint="eastAsia"/>
          <w:bCs/>
          <w:szCs w:val="21"/>
        </w:rPr>
        <w:t>4）本基金管理人管理</w:t>
      </w:r>
      <w:r w:rsidR="002C4312">
        <w:rPr>
          <w:rFonts w:ascii="宋体" w:hAnsi="宋体" w:hint="eastAsia"/>
          <w:bCs/>
          <w:szCs w:val="21"/>
        </w:rPr>
        <w:t>且由本基金托管人托管</w:t>
      </w:r>
      <w:r w:rsidRPr="001A1F09">
        <w:rPr>
          <w:rFonts w:ascii="宋体" w:hAnsi="宋体" w:hint="eastAsia"/>
          <w:bCs/>
          <w:szCs w:val="21"/>
        </w:rPr>
        <w:t>的全部基金持有一家公司发行的证券（同一家公司在境内和香港同时上市的A+H股合并计算），不超过该证券的10%；</w:t>
      </w:r>
    </w:p>
    <w:p w14:paraId="39E59A55" w14:textId="6DF7C130" w:rsidR="001A1F09" w:rsidRPr="001A1F09" w:rsidRDefault="001A1F09" w:rsidP="001A1F09">
      <w:pPr>
        <w:spacing w:line="324" w:lineRule="auto"/>
        <w:ind w:firstLine="480"/>
        <w:rPr>
          <w:rFonts w:ascii="宋体" w:hAnsi="宋体"/>
          <w:bCs/>
          <w:szCs w:val="21"/>
        </w:rPr>
      </w:pPr>
      <w:r w:rsidRPr="001A1F09">
        <w:rPr>
          <w:rFonts w:ascii="宋体" w:hAnsi="宋体" w:hint="eastAsia"/>
          <w:bCs/>
          <w:szCs w:val="21"/>
        </w:rPr>
        <w:t>5）本基金投资于同一原始权益人的各类资产支持证券的比例，不得超过基金资产净值的10%；</w:t>
      </w:r>
    </w:p>
    <w:p w14:paraId="385E71CA" w14:textId="4013DA4D" w:rsidR="001A1F09" w:rsidRPr="001A1F09" w:rsidRDefault="001A1F09" w:rsidP="001A1F09">
      <w:pPr>
        <w:spacing w:line="324" w:lineRule="auto"/>
        <w:ind w:firstLine="480"/>
        <w:rPr>
          <w:rFonts w:ascii="宋体" w:hAnsi="宋体"/>
          <w:bCs/>
          <w:szCs w:val="21"/>
        </w:rPr>
      </w:pPr>
      <w:r w:rsidRPr="001A1F09">
        <w:rPr>
          <w:rFonts w:ascii="宋体" w:hAnsi="宋体" w:hint="eastAsia"/>
          <w:bCs/>
          <w:szCs w:val="21"/>
        </w:rPr>
        <w:t>6）本基金持有的全部资产支持证券，其市值不得超过基金资产净值的20%；</w:t>
      </w:r>
    </w:p>
    <w:p w14:paraId="1A403418" w14:textId="652B01BB" w:rsidR="001A1F09" w:rsidRPr="001A1F09" w:rsidRDefault="001A1F09" w:rsidP="001A1F09">
      <w:pPr>
        <w:spacing w:line="324" w:lineRule="auto"/>
        <w:ind w:firstLine="480"/>
        <w:rPr>
          <w:rFonts w:ascii="宋体" w:hAnsi="宋体"/>
          <w:bCs/>
          <w:szCs w:val="21"/>
        </w:rPr>
      </w:pPr>
      <w:r w:rsidRPr="001A1F09">
        <w:rPr>
          <w:rFonts w:ascii="宋体" w:hAnsi="宋体" w:hint="eastAsia"/>
          <w:bCs/>
          <w:szCs w:val="21"/>
        </w:rPr>
        <w:lastRenderedPageBreak/>
        <w:t>7）本基金持有的同一（指同一信用级别）资产支持证券的比例，不得超过该资产支持证券规模的10%；</w:t>
      </w:r>
    </w:p>
    <w:p w14:paraId="2C1B2ACD" w14:textId="76E9D12B" w:rsidR="001A1F09" w:rsidRPr="001A1F09" w:rsidRDefault="001A1F09" w:rsidP="001A1F09">
      <w:pPr>
        <w:spacing w:line="324" w:lineRule="auto"/>
        <w:ind w:firstLine="480"/>
        <w:rPr>
          <w:rFonts w:ascii="宋体" w:hAnsi="宋体"/>
          <w:bCs/>
          <w:szCs w:val="21"/>
        </w:rPr>
      </w:pPr>
      <w:r w:rsidRPr="001A1F09">
        <w:rPr>
          <w:rFonts w:ascii="宋体" w:hAnsi="宋体" w:hint="eastAsia"/>
          <w:bCs/>
          <w:szCs w:val="21"/>
        </w:rPr>
        <w:t>8）本基金管理人管理</w:t>
      </w:r>
      <w:r w:rsidR="002C4312">
        <w:rPr>
          <w:rFonts w:ascii="宋体" w:hAnsi="宋体" w:hint="eastAsia"/>
          <w:bCs/>
          <w:szCs w:val="21"/>
        </w:rPr>
        <w:t>且由本基金托管人托管</w:t>
      </w:r>
      <w:r w:rsidRPr="001A1F09">
        <w:rPr>
          <w:rFonts w:ascii="宋体" w:hAnsi="宋体" w:hint="eastAsia"/>
          <w:bCs/>
          <w:szCs w:val="21"/>
        </w:rPr>
        <w:t>的全部基金投资于同一原始权益人的各类资产支持证券，不得超过其各类资产支持证券合计规模的10%；</w:t>
      </w:r>
    </w:p>
    <w:p w14:paraId="2945C926" w14:textId="0124EB88" w:rsidR="001A1F09" w:rsidRPr="001A1F09" w:rsidRDefault="001A1F09" w:rsidP="001A1F09">
      <w:pPr>
        <w:spacing w:line="324" w:lineRule="auto"/>
        <w:ind w:firstLine="480"/>
        <w:rPr>
          <w:rFonts w:ascii="宋体" w:hAnsi="宋体"/>
          <w:bCs/>
          <w:szCs w:val="21"/>
        </w:rPr>
      </w:pPr>
      <w:r w:rsidRPr="001A1F09">
        <w:rPr>
          <w:rFonts w:ascii="宋体" w:hAnsi="宋体"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14:paraId="75428600" w14:textId="14EA4370" w:rsidR="001A1F09" w:rsidRPr="001A1F09" w:rsidRDefault="001A1F09" w:rsidP="001A1F09">
      <w:pPr>
        <w:spacing w:line="324" w:lineRule="auto"/>
        <w:ind w:firstLine="480"/>
        <w:rPr>
          <w:rFonts w:ascii="宋体" w:hAnsi="宋体"/>
          <w:bCs/>
          <w:szCs w:val="21"/>
        </w:rPr>
      </w:pPr>
      <w:r w:rsidRPr="001A1F09">
        <w:rPr>
          <w:rFonts w:ascii="宋体" w:hAnsi="宋体" w:hint="eastAsia"/>
          <w:bCs/>
          <w:szCs w:val="21"/>
        </w:rPr>
        <w:t>10）基金财产参与股票发行申购，本基金所申报的金额不超过本基金的总资产，本基金所申报的股票数量不超过拟发行股票公司本次发行股票的总量；</w:t>
      </w:r>
    </w:p>
    <w:p w14:paraId="141BADFB" w14:textId="230C7F7D" w:rsidR="001A1F09" w:rsidRPr="001A1F09" w:rsidRDefault="001A1F09" w:rsidP="001A1F09">
      <w:pPr>
        <w:spacing w:line="324" w:lineRule="auto"/>
        <w:ind w:firstLine="480"/>
        <w:rPr>
          <w:rFonts w:ascii="宋体" w:hAnsi="宋体"/>
          <w:bCs/>
          <w:szCs w:val="21"/>
        </w:rPr>
      </w:pPr>
      <w:r w:rsidRPr="001A1F09">
        <w:rPr>
          <w:rFonts w:ascii="宋体" w:hAnsi="宋体" w:hint="eastAsia"/>
          <w:bCs/>
          <w:szCs w:val="21"/>
        </w:rPr>
        <w:t>11）本基金投资股指期货，还需遵守以下限制：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日终，持有的卖出股指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14:paraId="04EE32F4" w14:textId="2B1EE92A" w:rsidR="001A1F09" w:rsidRPr="001A1F09" w:rsidRDefault="001A1F09" w:rsidP="001A1F09">
      <w:pPr>
        <w:spacing w:line="324" w:lineRule="auto"/>
        <w:ind w:firstLine="480"/>
        <w:rPr>
          <w:rFonts w:ascii="宋体" w:hAnsi="宋体"/>
          <w:bCs/>
          <w:szCs w:val="21"/>
        </w:rPr>
      </w:pPr>
      <w:r w:rsidRPr="001A1F09">
        <w:rPr>
          <w:rFonts w:ascii="宋体" w:hAnsi="宋体" w:hint="eastAsia"/>
          <w:bCs/>
          <w:szCs w:val="21"/>
        </w:rPr>
        <w:t>12）本基金投资国债期货，还需遵守以下限制：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41257A08" w14:textId="1C6C1E53" w:rsidR="001A1F09" w:rsidRPr="001A1F09" w:rsidRDefault="001A1F09" w:rsidP="001A1F09">
      <w:pPr>
        <w:spacing w:line="324" w:lineRule="auto"/>
        <w:ind w:firstLine="480"/>
        <w:rPr>
          <w:rFonts w:ascii="宋体" w:hAnsi="宋体"/>
          <w:bCs/>
          <w:szCs w:val="21"/>
        </w:rPr>
      </w:pPr>
      <w:r w:rsidRPr="001A1F09">
        <w:rPr>
          <w:rFonts w:ascii="宋体" w:hAnsi="宋体" w:hint="eastAsia"/>
          <w:bCs/>
          <w:szCs w:val="21"/>
        </w:rPr>
        <w:t>13）本基金参与股票期权交易的，应当符合下列风险控制指标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55C75202" w14:textId="6075A0C1" w:rsidR="001A1F09" w:rsidRPr="001A1F09" w:rsidRDefault="001A1F09" w:rsidP="001A1F09">
      <w:pPr>
        <w:spacing w:line="324" w:lineRule="auto"/>
        <w:ind w:firstLine="480"/>
        <w:rPr>
          <w:rFonts w:ascii="宋体" w:hAnsi="宋体"/>
          <w:bCs/>
          <w:szCs w:val="21"/>
        </w:rPr>
      </w:pPr>
      <w:r w:rsidRPr="001A1F09">
        <w:rPr>
          <w:rFonts w:ascii="宋体" w:hAnsi="宋体" w:hint="eastAsia"/>
          <w:bCs/>
          <w:szCs w:val="21"/>
        </w:rPr>
        <w:t>14）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AA1ED0B" w14:textId="7FB86D22" w:rsidR="001A1F09" w:rsidRPr="001A1F09" w:rsidRDefault="001A1F09" w:rsidP="001A1F09">
      <w:pPr>
        <w:spacing w:line="324" w:lineRule="auto"/>
        <w:ind w:firstLine="480"/>
        <w:rPr>
          <w:rFonts w:ascii="宋体" w:hAnsi="宋体"/>
          <w:bCs/>
          <w:szCs w:val="21"/>
        </w:rPr>
      </w:pPr>
      <w:r w:rsidRPr="001A1F09">
        <w:rPr>
          <w:rFonts w:ascii="宋体" w:hAnsi="宋体" w:hint="eastAsia"/>
          <w:bCs/>
          <w:szCs w:val="21"/>
        </w:rPr>
        <w:t>15）本基金主动投资于流动性受限资产的市值合计不得超过基金资产净值的15%；因证</w:t>
      </w:r>
      <w:r w:rsidRPr="001A1F09">
        <w:rPr>
          <w:rFonts w:ascii="宋体" w:hAnsi="宋体" w:hint="eastAsia"/>
          <w:bCs/>
          <w:szCs w:val="21"/>
        </w:rPr>
        <w:lastRenderedPageBreak/>
        <w:t>券市场波动、上市公司股票停牌、基金规模变动等基金管理人之外的因素致使基金不符合该比例限制的，基金管理人不得主动新增流动性受限资产的投资；</w:t>
      </w:r>
    </w:p>
    <w:p w14:paraId="110FA26E" w14:textId="0AA7D56E" w:rsidR="001A1F09" w:rsidRPr="001A1F09" w:rsidRDefault="001A1F09" w:rsidP="001A1F09">
      <w:pPr>
        <w:spacing w:line="324" w:lineRule="auto"/>
        <w:ind w:firstLine="480"/>
        <w:rPr>
          <w:rFonts w:ascii="宋体" w:hAnsi="宋体"/>
          <w:bCs/>
          <w:szCs w:val="21"/>
        </w:rPr>
      </w:pPr>
      <w:r w:rsidRPr="001A1F09">
        <w:rPr>
          <w:rFonts w:ascii="宋体" w:hAnsi="宋体" w:hint="eastAsia"/>
          <w:bCs/>
          <w:szCs w:val="21"/>
        </w:rPr>
        <w:t>16）本基金与私募类</w:t>
      </w:r>
      <w:proofErr w:type="gramStart"/>
      <w:r w:rsidRPr="001A1F09">
        <w:rPr>
          <w:rFonts w:ascii="宋体" w:hAnsi="宋体" w:hint="eastAsia"/>
          <w:bCs/>
          <w:szCs w:val="21"/>
        </w:rPr>
        <w:t>证券资管产品</w:t>
      </w:r>
      <w:proofErr w:type="gramEnd"/>
      <w:r w:rsidRPr="001A1F09">
        <w:rPr>
          <w:rFonts w:ascii="宋体" w:hAnsi="宋体" w:hint="eastAsia"/>
          <w:bCs/>
          <w:szCs w:val="21"/>
        </w:rPr>
        <w:t>及中国证监会认定的其他主体为交易对手开展逆回购交易的，可接受质押品的资质要求应当与本基金合同约定的投资范围保持一致；</w:t>
      </w:r>
    </w:p>
    <w:p w14:paraId="1FD70ADD" w14:textId="63E95E9A" w:rsidR="001A1F09" w:rsidRPr="001A1F09" w:rsidRDefault="001A1F09" w:rsidP="001A1F09">
      <w:pPr>
        <w:spacing w:line="324" w:lineRule="auto"/>
        <w:ind w:firstLine="480"/>
        <w:rPr>
          <w:rFonts w:ascii="宋体" w:hAnsi="宋体"/>
          <w:bCs/>
          <w:szCs w:val="21"/>
        </w:rPr>
      </w:pPr>
      <w:r w:rsidRPr="001A1F09">
        <w:rPr>
          <w:rFonts w:ascii="宋体" w:hAnsi="宋体" w:hint="eastAsia"/>
          <w:bCs/>
          <w:szCs w:val="21"/>
        </w:rPr>
        <w:t>17）本</w:t>
      </w:r>
      <w:proofErr w:type="gramStart"/>
      <w:r w:rsidRPr="001A1F09">
        <w:rPr>
          <w:rFonts w:ascii="宋体" w:hAnsi="宋体" w:hint="eastAsia"/>
          <w:bCs/>
          <w:szCs w:val="21"/>
        </w:rPr>
        <w:t>基金基金</w:t>
      </w:r>
      <w:proofErr w:type="gramEnd"/>
      <w:r w:rsidRPr="001A1F09">
        <w:rPr>
          <w:rFonts w:ascii="宋体" w:hAnsi="宋体" w:hint="eastAsia"/>
          <w:bCs/>
          <w:szCs w:val="21"/>
        </w:rPr>
        <w:t>总资产不得超过基金净资产的140%；</w:t>
      </w:r>
    </w:p>
    <w:p w14:paraId="17C87CE8" w14:textId="495DB843" w:rsidR="001A1F09" w:rsidRPr="001A1F09" w:rsidRDefault="001A1F09" w:rsidP="001A1F09">
      <w:pPr>
        <w:spacing w:line="324" w:lineRule="auto"/>
        <w:ind w:firstLine="480"/>
        <w:rPr>
          <w:rFonts w:ascii="宋体" w:hAnsi="宋体"/>
          <w:bCs/>
          <w:szCs w:val="21"/>
        </w:rPr>
      </w:pPr>
      <w:r w:rsidRPr="001A1F09">
        <w:rPr>
          <w:rFonts w:ascii="宋体" w:hAnsi="宋体" w:hint="eastAsia"/>
          <w:bCs/>
          <w:szCs w:val="21"/>
        </w:rPr>
        <w:t>18）本基金投资存托凭证的比例限制依照境内上市交易的股票执行，与境内上市交易的股票合并计算；</w:t>
      </w:r>
    </w:p>
    <w:p w14:paraId="4F82C74C" w14:textId="78BF218F" w:rsidR="00635037" w:rsidRDefault="001A1F09" w:rsidP="001A1F09">
      <w:pPr>
        <w:spacing w:line="324" w:lineRule="auto"/>
        <w:ind w:firstLine="480"/>
        <w:rPr>
          <w:rFonts w:ascii="宋体" w:hAnsi="宋体"/>
          <w:szCs w:val="21"/>
        </w:rPr>
      </w:pPr>
      <w:r w:rsidRPr="001A1F09">
        <w:rPr>
          <w:rFonts w:ascii="宋体" w:hAnsi="宋体" w:hint="eastAsia"/>
          <w:bCs/>
          <w:szCs w:val="21"/>
        </w:rPr>
        <w:t>19）法律法规及中国证监会规定的和《基金合同》约定的其他投资限制</w:t>
      </w:r>
      <w:r w:rsidR="00C55C91" w:rsidRPr="003B681C">
        <w:rPr>
          <w:rFonts w:ascii="宋体" w:hAnsi="宋体" w:hint="eastAsia"/>
          <w:szCs w:val="21"/>
        </w:rPr>
        <w:t>。</w:t>
      </w:r>
    </w:p>
    <w:p w14:paraId="672491BD" w14:textId="77777777" w:rsidR="00635037" w:rsidRDefault="00C55C91">
      <w:pPr>
        <w:spacing w:line="440" w:lineRule="atLeast"/>
        <w:ind w:firstLineChars="200" w:firstLine="420"/>
        <w:rPr>
          <w:rFonts w:ascii="宋体" w:hAnsi="宋体"/>
          <w:szCs w:val="21"/>
        </w:rPr>
      </w:pPr>
      <w:r>
        <w:rPr>
          <w:rFonts w:ascii="宋体" w:hAnsi="宋体" w:hint="eastAsia"/>
          <w:szCs w:val="21"/>
        </w:rPr>
        <w:t>（3）法律法规允许的基金投资比例调整期限</w:t>
      </w:r>
    </w:p>
    <w:p w14:paraId="00F7E56B" w14:textId="026B979A" w:rsidR="00B35714" w:rsidRPr="00B35714" w:rsidRDefault="001A1F09" w:rsidP="00B35714">
      <w:pPr>
        <w:spacing w:line="440" w:lineRule="atLeast"/>
        <w:ind w:right="28" w:firstLineChars="200" w:firstLine="420"/>
        <w:rPr>
          <w:rFonts w:ascii="宋体" w:hAnsi="宋体"/>
          <w:bCs/>
          <w:szCs w:val="21"/>
        </w:rPr>
      </w:pPr>
      <w:r>
        <w:rPr>
          <w:rFonts w:ascii="宋体" w:hAnsi="宋体" w:hint="eastAsia"/>
          <w:bCs/>
          <w:szCs w:val="21"/>
        </w:rPr>
        <w:t>除上述第</w:t>
      </w:r>
      <w:r w:rsidRPr="001A1F09">
        <w:rPr>
          <w:rFonts w:ascii="宋体" w:hAnsi="宋体" w:hint="eastAsia"/>
          <w:bCs/>
          <w:szCs w:val="21"/>
        </w:rPr>
        <w:t>2</w:t>
      </w:r>
      <w:r>
        <w:rPr>
          <w:rFonts w:ascii="宋体" w:hAnsi="宋体" w:hint="eastAsia"/>
          <w:bCs/>
          <w:szCs w:val="21"/>
        </w:rPr>
        <w:t>）、</w:t>
      </w:r>
      <w:r w:rsidRPr="001A1F09">
        <w:rPr>
          <w:rFonts w:ascii="宋体" w:hAnsi="宋体" w:hint="eastAsia"/>
          <w:bCs/>
          <w:szCs w:val="21"/>
        </w:rPr>
        <w:t>9</w:t>
      </w:r>
      <w:r>
        <w:rPr>
          <w:rFonts w:ascii="宋体" w:hAnsi="宋体" w:hint="eastAsia"/>
          <w:bCs/>
          <w:szCs w:val="21"/>
        </w:rPr>
        <w:t>）、</w:t>
      </w:r>
      <w:r w:rsidRPr="001A1F09">
        <w:rPr>
          <w:rFonts w:ascii="宋体" w:hAnsi="宋体" w:hint="eastAsia"/>
          <w:bCs/>
          <w:szCs w:val="21"/>
        </w:rPr>
        <w:t>15</w:t>
      </w:r>
      <w:r>
        <w:rPr>
          <w:rFonts w:ascii="宋体" w:hAnsi="宋体" w:hint="eastAsia"/>
          <w:bCs/>
          <w:szCs w:val="21"/>
        </w:rPr>
        <w:t>）、</w:t>
      </w:r>
      <w:r w:rsidRPr="001A1F09">
        <w:rPr>
          <w:rFonts w:ascii="宋体" w:hAnsi="宋体" w:hint="eastAsia"/>
          <w:bCs/>
          <w:szCs w:val="21"/>
        </w:rPr>
        <w:t>16）项规定的情形外，因证券、期货市场波动、上市公司合并、基金规模变动等基金管理人之外的因素致使基金投资比例不符合上述规定投资比例的，基金管理人应当在10个交易日内进行调整，但中国证监会规定的特殊情形除外</w:t>
      </w:r>
      <w:r w:rsidR="00B35714" w:rsidRPr="00B35714">
        <w:rPr>
          <w:rFonts w:ascii="宋体" w:hAnsi="宋体" w:hint="eastAsia"/>
          <w:bCs/>
          <w:szCs w:val="21"/>
        </w:rPr>
        <w:t>。</w:t>
      </w:r>
    </w:p>
    <w:p w14:paraId="583D96FD" w14:textId="6382BC4E" w:rsidR="00635037" w:rsidRDefault="00B35714" w:rsidP="00B35714">
      <w:pPr>
        <w:spacing w:line="440" w:lineRule="atLeast"/>
        <w:ind w:right="28" w:firstLineChars="200" w:firstLine="420"/>
        <w:rPr>
          <w:rFonts w:ascii="宋体" w:hAnsi="宋体"/>
          <w:szCs w:val="21"/>
        </w:rPr>
      </w:pPr>
      <w:r w:rsidRPr="00B35714">
        <w:rPr>
          <w:rFonts w:ascii="宋体" w:hAnsi="宋体" w:hint="eastAsia"/>
          <w:bCs/>
          <w:szCs w:val="21"/>
        </w:rPr>
        <w:t>基金管理人应当自基金合同生效之日起6个月内使基金的投资组合比例符合基金合同的有关约定。在上述期间内，本基金的投资范围、投资策</w:t>
      </w:r>
      <w:r w:rsidR="00A4631C">
        <w:rPr>
          <w:rFonts w:ascii="宋体" w:hAnsi="宋体" w:hint="eastAsia"/>
          <w:bCs/>
          <w:szCs w:val="21"/>
        </w:rPr>
        <w:t>略应当符合基金合同的约定。基金托管人对基金的投资的监督与检查自</w:t>
      </w:r>
      <w:r w:rsidRPr="00B35714">
        <w:rPr>
          <w:rFonts w:ascii="宋体" w:hAnsi="宋体" w:hint="eastAsia"/>
          <w:bCs/>
          <w:szCs w:val="21"/>
        </w:rPr>
        <w:t>基金合同生效之日起开始。</w:t>
      </w:r>
    </w:p>
    <w:p w14:paraId="4DD656CE" w14:textId="77777777" w:rsidR="00635037" w:rsidRDefault="00C55C91">
      <w:pPr>
        <w:spacing w:line="440" w:lineRule="atLeast"/>
        <w:ind w:right="28" w:firstLineChars="200" w:firstLine="420"/>
        <w:rPr>
          <w:rFonts w:ascii="宋体" w:hAnsi="宋体"/>
          <w:szCs w:val="21"/>
        </w:rPr>
      </w:pPr>
      <w:r>
        <w:rPr>
          <w:rFonts w:ascii="宋体" w:hAnsi="宋体" w:hint="eastAsia"/>
          <w:szCs w:val="21"/>
        </w:rPr>
        <w:t>法律法规或监管部门对上述投资限制、投资禁止等</w:t>
      </w:r>
      <w:proofErr w:type="gramStart"/>
      <w:r>
        <w:rPr>
          <w:rFonts w:ascii="宋体" w:hAnsi="宋体" w:hint="eastAsia"/>
          <w:szCs w:val="21"/>
        </w:rPr>
        <w:t>作出</w:t>
      </w:r>
      <w:proofErr w:type="gramEnd"/>
      <w:r>
        <w:rPr>
          <w:rFonts w:ascii="宋体" w:hAnsi="宋体" w:hint="eastAsia"/>
          <w:szCs w:val="21"/>
        </w:rPr>
        <w:t>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如本基金增加投资品种，投资限制以法律法规和中国证监会的规定为准。</w:t>
      </w:r>
    </w:p>
    <w:p w14:paraId="32CCF015" w14:textId="77777777" w:rsidR="00635037" w:rsidRDefault="00C55C91" w:rsidP="003760E3">
      <w:pPr>
        <w:spacing w:line="440" w:lineRule="atLeast"/>
        <w:ind w:right="28" w:firstLineChars="200" w:firstLine="420"/>
        <w:rPr>
          <w:rFonts w:ascii="宋体" w:hAnsi="宋体" w:cs="宋体"/>
          <w:kern w:val="0"/>
          <w:szCs w:val="21"/>
        </w:rPr>
      </w:pPr>
      <w:r>
        <w:rPr>
          <w:rFonts w:ascii="宋体" w:hAnsi="宋体" w:hint="eastAsia"/>
          <w:szCs w:val="21"/>
        </w:rPr>
        <w:t>（4）</w:t>
      </w:r>
      <w:r>
        <w:rPr>
          <w:rFonts w:ascii="宋体" w:hAnsi="宋体" w:cs="宋体" w:hint="eastAsia"/>
          <w:kern w:val="0"/>
          <w:szCs w:val="21"/>
        </w:rPr>
        <w:t>相关法律、法规或部门规章规定的其他比例限制。</w:t>
      </w:r>
    </w:p>
    <w:p w14:paraId="7B2327E6" w14:textId="77777777" w:rsidR="00635037" w:rsidRDefault="00C55C91">
      <w:pPr>
        <w:spacing w:after="120" w:line="440" w:lineRule="atLeast"/>
        <w:ind w:firstLine="397"/>
        <w:rPr>
          <w:rFonts w:ascii="宋体" w:hAnsi="宋体"/>
          <w:szCs w:val="21"/>
        </w:rPr>
      </w:pPr>
      <w:r>
        <w:rPr>
          <w:rFonts w:ascii="宋体" w:hAnsi="宋体" w:hint="eastAsia"/>
          <w:szCs w:val="21"/>
        </w:rPr>
        <w:t>基金托管人对基金投资的监督和检查自</w:t>
      </w:r>
      <w:r>
        <w:rPr>
          <w:rFonts w:ascii="宋体" w:hAnsi="宋体" w:cs="宋体" w:hint="eastAsia"/>
          <w:kern w:val="0"/>
          <w:szCs w:val="21"/>
        </w:rPr>
        <w:t>本托管协议生效</w:t>
      </w:r>
      <w:r>
        <w:rPr>
          <w:rFonts w:ascii="宋体" w:hAnsi="宋体" w:hint="eastAsia"/>
          <w:szCs w:val="21"/>
        </w:rPr>
        <w:t>之日起开始。</w:t>
      </w:r>
    </w:p>
    <w:p w14:paraId="0EBE8D55" w14:textId="77777777" w:rsidR="00635037" w:rsidRDefault="00C55C91">
      <w:pPr>
        <w:spacing w:after="120" w:line="440" w:lineRule="exact"/>
        <w:ind w:firstLineChars="200" w:firstLine="420"/>
        <w:rPr>
          <w:rFonts w:ascii="宋体" w:hAnsi="宋体"/>
          <w:szCs w:val="21"/>
        </w:rPr>
      </w:pPr>
      <w:r>
        <w:rPr>
          <w:rFonts w:ascii="宋体" w:hAnsi="宋体" w:hint="eastAsia"/>
          <w:szCs w:val="21"/>
        </w:rPr>
        <w:t xml:space="preserve">3.基金托管人根据有关法律法规的规定及《基金合同》的约定对下述基金投资禁止行为进行监督： </w:t>
      </w:r>
    </w:p>
    <w:p w14:paraId="3F40A336" w14:textId="77777777" w:rsidR="00635037" w:rsidRDefault="00C55C91" w:rsidP="00D53972">
      <w:pPr>
        <w:spacing w:line="360" w:lineRule="auto"/>
        <w:ind w:left="1" w:firstLineChars="225" w:firstLine="473"/>
        <w:rPr>
          <w:rFonts w:ascii="宋体" w:hAnsi="宋体"/>
          <w:szCs w:val="21"/>
        </w:rPr>
      </w:pPr>
      <w:r>
        <w:rPr>
          <w:rFonts w:ascii="宋体" w:hAnsi="宋体" w:hint="eastAsia"/>
          <w:szCs w:val="21"/>
        </w:rPr>
        <w:t>根据法律法规的规定及《基金合同》的约定，本基金禁止从事下列行为：</w:t>
      </w:r>
    </w:p>
    <w:p w14:paraId="2DC22456" w14:textId="77777777" w:rsidR="00635037" w:rsidRDefault="00C55C91">
      <w:pPr>
        <w:spacing w:line="360" w:lineRule="auto"/>
        <w:ind w:left="1" w:firstLineChars="225" w:firstLine="473"/>
        <w:rPr>
          <w:rFonts w:ascii="宋体" w:hAnsi="宋体"/>
          <w:bCs/>
          <w:szCs w:val="21"/>
        </w:rPr>
      </w:pPr>
      <w:r>
        <w:rPr>
          <w:rFonts w:ascii="宋体" w:hAnsi="宋体"/>
          <w:bCs/>
          <w:szCs w:val="21"/>
        </w:rPr>
        <w:t>（1）承销证券；</w:t>
      </w:r>
    </w:p>
    <w:p w14:paraId="0BF8C94B" w14:textId="77777777" w:rsidR="00635037" w:rsidRDefault="00C55C91">
      <w:pPr>
        <w:spacing w:line="360" w:lineRule="auto"/>
        <w:ind w:left="1" w:firstLineChars="225" w:firstLine="473"/>
        <w:rPr>
          <w:rFonts w:ascii="宋体" w:hAnsi="宋体"/>
          <w:bCs/>
          <w:szCs w:val="21"/>
        </w:rPr>
      </w:pPr>
      <w:r>
        <w:rPr>
          <w:rFonts w:ascii="宋体" w:hAnsi="宋体"/>
          <w:bCs/>
          <w:szCs w:val="21"/>
        </w:rPr>
        <w:t>（2）</w:t>
      </w:r>
      <w:r>
        <w:rPr>
          <w:rFonts w:ascii="宋体" w:hAnsi="宋体" w:hint="eastAsia"/>
          <w:bCs/>
          <w:szCs w:val="21"/>
        </w:rPr>
        <w:t>违反规定</w:t>
      </w:r>
      <w:r>
        <w:rPr>
          <w:rFonts w:ascii="宋体" w:hAnsi="宋体"/>
          <w:bCs/>
          <w:szCs w:val="21"/>
        </w:rPr>
        <w:t>向他人贷款或者提供担保；</w:t>
      </w:r>
    </w:p>
    <w:p w14:paraId="624EF1C0" w14:textId="77777777" w:rsidR="00635037" w:rsidRDefault="00C55C91">
      <w:pPr>
        <w:spacing w:line="360" w:lineRule="auto"/>
        <w:ind w:left="1" w:firstLineChars="225" w:firstLine="473"/>
        <w:rPr>
          <w:rFonts w:ascii="宋体" w:hAnsi="宋体"/>
          <w:bCs/>
          <w:szCs w:val="21"/>
        </w:rPr>
      </w:pPr>
      <w:r>
        <w:rPr>
          <w:rFonts w:ascii="宋体" w:hAnsi="宋体"/>
          <w:bCs/>
          <w:szCs w:val="21"/>
        </w:rPr>
        <w:t>（3）从事承担无限责任的投资；</w:t>
      </w:r>
    </w:p>
    <w:p w14:paraId="099D32BD" w14:textId="77777777" w:rsidR="00635037" w:rsidRDefault="00C55C91">
      <w:pPr>
        <w:spacing w:line="360" w:lineRule="auto"/>
        <w:ind w:left="1" w:firstLineChars="225" w:firstLine="473"/>
        <w:rPr>
          <w:rFonts w:ascii="宋体" w:hAnsi="宋体"/>
          <w:bCs/>
          <w:szCs w:val="21"/>
        </w:rPr>
      </w:pPr>
      <w:r>
        <w:rPr>
          <w:rFonts w:ascii="宋体" w:hAnsi="宋体"/>
          <w:bCs/>
          <w:szCs w:val="21"/>
        </w:rPr>
        <w:t>（4）买卖其他基金份额，但是</w:t>
      </w:r>
      <w:r>
        <w:rPr>
          <w:rFonts w:ascii="宋体" w:hAnsi="宋体" w:hint="eastAsia"/>
          <w:bCs/>
          <w:szCs w:val="21"/>
        </w:rPr>
        <w:t>中国</w:t>
      </w:r>
      <w:r>
        <w:rPr>
          <w:rFonts w:ascii="宋体" w:hAnsi="宋体"/>
          <w:bCs/>
          <w:szCs w:val="21"/>
        </w:rPr>
        <w:t>证监会另有规定的除外；</w:t>
      </w:r>
    </w:p>
    <w:p w14:paraId="6EB023EC" w14:textId="77777777" w:rsidR="00635037" w:rsidRDefault="00C55C91">
      <w:pPr>
        <w:spacing w:line="360" w:lineRule="auto"/>
        <w:ind w:left="1" w:firstLineChars="225" w:firstLine="473"/>
        <w:rPr>
          <w:rFonts w:ascii="宋体" w:hAnsi="宋体"/>
          <w:bCs/>
          <w:szCs w:val="21"/>
        </w:rPr>
      </w:pPr>
      <w:r>
        <w:rPr>
          <w:rFonts w:ascii="宋体" w:hAnsi="宋体"/>
          <w:bCs/>
          <w:szCs w:val="21"/>
        </w:rPr>
        <w:t>（5）向其基金管理人、基金托管人出资；</w:t>
      </w:r>
    </w:p>
    <w:p w14:paraId="765EF577" w14:textId="77777777" w:rsidR="00635037" w:rsidRDefault="00C55C91">
      <w:pPr>
        <w:spacing w:line="360" w:lineRule="auto"/>
        <w:ind w:left="1" w:firstLineChars="225" w:firstLine="473"/>
        <w:rPr>
          <w:rFonts w:ascii="宋体" w:hAnsi="宋体"/>
          <w:bCs/>
          <w:szCs w:val="21"/>
        </w:rPr>
      </w:pPr>
      <w:r>
        <w:rPr>
          <w:rFonts w:ascii="宋体" w:hAnsi="宋体"/>
          <w:bCs/>
          <w:szCs w:val="21"/>
        </w:rPr>
        <w:t>（6）从事内幕交易、操纵证券交易价格及其他不正当的证券交易活动；</w:t>
      </w:r>
    </w:p>
    <w:p w14:paraId="33FBC341" w14:textId="74A390E3" w:rsidR="00635037" w:rsidRDefault="00C55C91">
      <w:pPr>
        <w:spacing w:line="360" w:lineRule="auto"/>
        <w:ind w:firstLineChars="200" w:firstLine="420"/>
        <w:rPr>
          <w:rFonts w:ascii="宋体" w:hAnsi="宋体"/>
          <w:b/>
          <w:szCs w:val="21"/>
        </w:rPr>
      </w:pPr>
      <w:r>
        <w:rPr>
          <w:rFonts w:ascii="宋体" w:hAnsi="宋体"/>
          <w:bCs/>
          <w:szCs w:val="21"/>
        </w:rPr>
        <w:lastRenderedPageBreak/>
        <w:t>（7）</w:t>
      </w:r>
      <w:r w:rsidR="009F7DA2" w:rsidRPr="009F7DA2">
        <w:rPr>
          <w:rFonts w:ascii="宋体" w:hAnsi="宋体" w:hint="eastAsia"/>
          <w:bCs/>
          <w:szCs w:val="21"/>
        </w:rPr>
        <w:t>法律、行政法规和中国证监会规定禁止的其他活动</w:t>
      </w:r>
      <w:r>
        <w:rPr>
          <w:rFonts w:ascii="宋体" w:hAnsi="宋体" w:hint="eastAsia"/>
          <w:bCs/>
          <w:szCs w:val="21"/>
        </w:rPr>
        <w:t>。</w:t>
      </w:r>
    </w:p>
    <w:p w14:paraId="5C7E532D" w14:textId="77777777" w:rsidR="00635037" w:rsidRDefault="00C55C91" w:rsidP="00D53972">
      <w:pPr>
        <w:spacing w:line="360" w:lineRule="auto"/>
        <w:ind w:left="1" w:firstLineChars="225" w:firstLine="473"/>
        <w:rPr>
          <w:rFonts w:ascii="宋体" w:hAnsi="宋体"/>
          <w:szCs w:val="21"/>
        </w:rPr>
      </w:pPr>
      <w:r>
        <w:rPr>
          <w:rFonts w:ascii="宋体" w:hAnsi="宋体" w:hint="eastAsia"/>
          <w:szCs w:val="21"/>
        </w:rPr>
        <w:t>如法律、行政法规或监管部门取消或变更上述禁止性规定，如适用于本基金，基金管理人在履行适当程序后可不受上述规定的限制。</w:t>
      </w:r>
    </w:p>
    <w:p w14:paraId="7549D8E2" w14:textId="77777777" w:rsidR="00635037" w:rsidRDefault="00C55C91" w:rsidP="003B681C">
      <w:pPr>
        <w:spacing w:line="440" w:lineRule="exact"/>
        <w:ind w:firstLineChars="200" w:firstLine="420"/>
        <w:rPr>
          <w:rFonts w:ascii="宋体" w:hAnsi="宋体"/>
          <w:szCs w:val="21"/>
        </w:rPr>
      </w:pPr>
      <w:r w:rsidRPr="003B681C">
        <w:rPr>
          <w:rFonts w:ascii="宋体" w:hAnsi="宋体" w:hint="eastAsia"/>
          <w:szCs w:val="21"/>
        </w:rPr>
        <w:t>4.基金托管人依据有关法律法规的规定和《基金合同》的约定对于基金关联投资限制进行监督。</w:t>
      </w:r>
    </w:p>
    <w:p w14:paraId="2D1259C1" w14:textId="77777777" w:rsidR="00635037" w:rsidRDefault="00C55C91" w:rsidP="003B681C">
      <w:pPr>
        <w:spacing w:line="440" w:lineRule="exact"/>
        <w:ind w:firstLineChars="200" w:firstLine="420"/>
        <w:rPr>
          <w:rFonts w:ascii="宋体" w:hAnsi="宋体"/>
          <w:szCs w:val="21"/>
        </w:rPr>
      </w:pPr>
      <w:r w:rsidRPr="003B681C">
        <w:rPr>
          <w:rFonts w:ascii="宋体"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3409FA23" w14:textId="77777777" w:rsidR="00635037" w:rsidRDefault="00C55C91" w:rsidP="003B681C">
      <w:pPr>
        <w:spacing w:line="440" w:lineRule="exact"/>
        <w:ind w:firstLineChars="200" w:firstLine="420"/>
        <w:rPr>
          <w:rFonts w:ascii="宋体" w:hAnsi="宋体"/>
          <w:szCs w:val="21"/>
        </w:rPr>
      </w:pPr>
      <w:r>
        <w:rPr>
          <w:rFonts w:ascii="宋体" w:hAnsi="宋体" w:hint="eastAsia"/>
          <w:szCs w:val="21"/>
        </w:rPr>
        <w:t>如法律、法规或《基金合同》有关于基金从事关联交易的规定，基金管理人和基金托管人事先相互提供与本机构有控股关系的股东、与本机构有其他重大利害关系的公司名单及有关关联</w:t>
      </w:r>
      <w:proofErr w:type="gramStart"/>
      <w:r>
        <w:rPr>
          <w:rFonts w:ascii="宋体" w:hAnsi="宋体" w:hint="eastAsia"/>
          <w:szCs w:val="21"/>
        </w:rPr>
        <w:t>方发行</w:t>
      </w:r>
      <w:proofErr w:type="gramEnd"/>
      <w:r>
        <w:rPr>
          <w:rFonts w:ascii="宋体" w:hAnsi="宋体" w:hint="eastAsia"/>
          <w:szCs w:val="21"/>
        </w:rPr>
        <w:t>的证券清单,</w:t>
      </w:r>
      <w:r>
        <w:rPr>
          <w:rFonts w:hint="eastAsia"/>
        </w:rPr>
        <w:t xml:space="preserve"> </w:t>
      </w:r>
      <w:r>
        <w:rPr>
          <w:rFonts w:ascii="宋体" w:hAnsi="宋体" w:hint="eastAsia"/>
          <w:szCs w:val="21"/>
        </w:rPr>
        <w:t>加盖公章并书面提交。基金管理人有责任确保关联交易名单的真实性、准确性、完整性，并负责及时将更新后的名单发送给基金托管人。名单变更后基金管理人应及时发送基金托管人，经基金托管人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14:paraId="7DCDCCF4"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5.基金托管人</w:t>
      </w:r>
      <w:r w:rsidRPr="003B681C">
        <w:rPr>
          <w:rFonts w:ascii="宋体" w:hAnsi="宋体" w:hint="eastAsia"/>
          <w:szCs w:val="21"/>
        </w:rPr>
        <w:t>依据有关法律法规的规定和《基金合同》的约定</w:t>
      </w:r>
      <w:r>
        <w:rPr>
          <w:rFonts w:ascii="宋体" w:hAnsi="宋体" w:hint="eastAsia"/>
          <w:szCs w:val="21"/>
        </w:rPr>
        <w:t>对基金管理人参与银行间债券市场进行监督。</w:t>
      </w:r>
    </w:p>
    <w:p w14:paraId="5B3CAE57"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基金托管人根据基金管理人提供的银行间债券市场交易对手名单进行监督。由于交易对手的资信风险引起的损失，基金托管人</w:t>
      </w:r>
      <w:r>
        <w:rPr>
          <w:rFonts w:ascii="宋体" w:hAnsi="宋体"/>
          <w:szCs w:val="21"/>
        </w:rPr>
        <w:t>不承担责任</w:t>
      </w:r>
      <w:r>
        <w:rPr>
          <w:rFonts w:ascii="宋体" w:hAnsi="宋体" w:hint="eastAsia"/>
          <w:szCs w:val="21"/>
        </w:rPr>
        <w:t>。</w:t>
      </w:r>
    </w:p>
    <w:p w14:paraId="41F929A1" w14:textId="41FA392C" w:rsidR="00635037" w:rsidRDefault="00C55C91" w:rsidP="003B681C">
      <w:pPr>
        <w:spacing w:line="360" w:lineRule="auto"/>
        <w:ind w:left="1" w:firstLineChars="225" w:firstLine="473"/>
        <w:rPr>
          <w:rFonts w:ascii="宋体" w:hAnsi="宋体"/>
          <w:szCs w:val="21"/>
        </w:rPr>
      </w:pPr>
      <w:r>
        <w:rPr>
          <w:rFonts w:ascii="宋体" w:hAnsi="宋体" w:hint="eastAsia"/>
          <w:szCs w:val="21"/>
        </w:rPr>
        <w:t>6.基金托管人依据有关法律法规的规定和《基金合同》的约定，对基金银行存款业务进行监督。</w:t>
      </w:r>
    </w:p>
    <w:p w14:paraId="0EBEE028" w14:textId="77777777" w:rsidR="00635037" w:rsidRPr="003B681C" w:rsidRDefault="00C55C91" w:rsidP="003B681C">
      <w:pPr>
        <w:spacing w:line="360" w:lineRule="auto"/>
        <w:ind w:left="1" w:firstLineChars="225" w:firstLine="473"/>
        <w:rPr>
          <w:rFonts w:ascii="宋体" w:hAnsi="宋体"/>
          <w:szCs w:val="21"/>
        </w:rPr>
      </w:pPr>
      <w:r>
        <w:rPr>
          <w:rFonts w:ascii="宋体" w:hAnsi="宋体" w:hint="eastAsia"/>
          <w:szCs w:val="21"/>
        </w:rPr>
        <w:t>基金管理人应当加强对基金投资银行存款风险的评估与研究，严格测算与控制投资银行存款的风险敞口，针对不同类型存款银行建立相关投资限制制度。</w:t>
      </w:r>
      <w:r w:rsidRPr="003B681C">
        <w:rPr>
          <w:rFonts w:ascii="宋体" w:hAnsi="宋体" w:hint="eastAsia"/>
          <w:szCs w:val="21"/>
        </w:rPr>
        <w:t>如果基金托管人在运作过程中遵循有关法律法规的规定和《基金合同》的约定监督流程，则对于由于存款银行信用风险引起的损失，不承担赔偿责任。</w:t>
      </w:r>
    </w:p>
    <w:p w14:paraId="4BAA09C4"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7.基金托管人对基金投资流通受限证券的监督</w:t>
      </w:r>
    </w:p>
    <w:p w14:paraId="554576A0"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lastRenderedPageBreak/>
        <w:t>如下所指“流通受限证券”与本协议以及基金合同所指“流动性受限资产”定义存在不同。就流动性受限资产定义，请参照基金合同的“第二部分: 释义”部分。</w:t>
      </w:r>
    </w:p>
    <w:p w14:paraId="64E4AA78"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336CAF56"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Cs w:val="21"/>
        </w:rPr>
        <w:t>券</w:t>
      </w:r>
      <w:proofErr w:type="gramEnd"/>
      <w:r>
        <w:rPr>
          <w:rFonts w:ascii="宋体" w:hAnsi="宋体" w:hint="eastAsia"/>
          <w:szCs w:val="21"/>
        </w:rPr>
        <w:t>等流通受限证券。本基金不投资有</w:t>
      </w:r>
      <w:proofErr w:type="gramStart"/>
      <w:r>
        <w:rPr>
          <w:rFonts w:ascii="宋体" w:hAnsi="宋体" w:hint="eastAsia"/>
          <w:szCs w:val="21"/>
        </w:rPr>
        <w:t>锁定期但锁定</w:t>
      </w:r>
      <w:proofErr w:type="gramEnd"/>
      <w:r>
        <w:rPr>
          <w:rFonts w:ascii="宋体" w:hAnsi="宋体" w:hint="eastAsia"/>
          <w:szCs w:val="21"/>
        </w:rPr>
        <w:t>期不明确的证券。</w:t>
      </w:r>
    </w:p>
    <w:p w14:paraId="6B8F45BD"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14:paraId="72735925" w14:textId="77777777" w:rsidR="0025632B" w:rsidRDefault="00C55C91" w:rsidP="003B681C">
      <w:pPr>
        <w:spacing w:line="360" w:lineRule="auto"/>
        <w:ind w:left="1" w:firstLineChars="225" w:firstLine="473"/>
        <w:rPr>
          <w:rFonts w:ascii="宋体" w:hAnsi="宋体"/>
          <w:szCs w:val="21"/>
        </w:rPr>
      </w:pPr>
      <w:r>
        <w:rPr>
          <w:rFonts w:ascii="宋体" w:hAnsi="宋体"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出现困难时，基金管理人应保证提供足额现金确保基金的支付结算，并承担所有损失。对本基金因投资流通受限证券导致的流动性风险，基金托管人不承担任何责任。如因基金管理</w:t>
      </w:r>
      <w:proofErr w:type="gramStart"/>
      <w:r>
        <w:rPr>
          <w:rFonts w:ascii="宋体" w:hAnsi="宋体" w:hint="eastAsia"/>
          <w:szCs w:val="21"/>
        </w:rPr>
        <w:t>人原因</w:t>
      </w:r>
      <w:proofErr w:type="gramEnd"/>
      <w:r>
        <w:rPr>
          <w:rFonts w:ascii="宋体" w:hAnsi="宋体" w:hint="eastAsia"/>
          <w:szCs w:val="21"/>
        </w:rPr>
        <w:t>导致本基金出现损失的，基金托管人不承担任何责任。</w:t>
      </w:r>
    </w:p>
    <w:p w14:paraId="4E2FD973"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（3）基金管理人应在基金投资非公开发行股票后两个交易日内，在中国证监会</w:t>
      </w:r>
      <w:r w:rsidR="00544D7B">
        <w:rPr>
          <w:rFonts w:ascii="宋体" w:hAnsi="宋体" w:hint="eastAsia"/>
          <w:szCs w:val="21"/>
        </w:rPr>
        <w:t>规定媒介</w:t>
      </w:r>
      <w:r>
        <w:rPr>
          <w:rFonts w:ascii="宋体" w:hAnsi="宋体" w:hint="eastAsia"/>
          <w:szCs w:val="21"/>
        </w:rPr>
        <w:t>披露所投资非公开发行股票的名称、数量、总成本、账面价值，以及总成本和账面价值占基金资产净值的比例、锁定期等信息。</w:t>
      </w:r>
    </w:p>
    <w:p w14:paraId="1CB5F81B"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14:paraId="0BFBE9CC"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如基金管理人未遵守相关制度、流动性风险处置方案以及投资额度和比例限制要求，导致基金出现风险使乙方承担连带赔偿责任的，</w:t>
      </w:r>
      <w:proofErr w:type="gramStart"/>
      <w:r>
        <w:rPr>
          <w:rFonts w:ascii="宋体" w:hAnsi="宋体" w:hint="eastAsia"/>
          <w:szCs w:val="21"/>
        </w:rPr>
        <w:t>若基金</w:t>
      </w:r>
      <w:proofErr w:type="gramEnd"/>
      <w:r>
        <w:rPr>
          <w:rFonts w:ascii="宋体" w:hAnsi="宋体" w:hint="eastAsia"/>
          <w:szCs w:val="21"/>
        </w:rPr>
        <w:t>托管人此前已切实履行监督职责的，基金管理人应赔偿基金托管人由此遭受的损失。</w:t>
      </w:r>
    </w:p>
    <w:p w14:paraId="5A44DD3F"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lastRenderedPageBreak/>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14:paraId="1EE8A530"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1）中国证监会批准发行非公开发行股票的批准文件。</w:t>
      </w:r>
    </w:p>
    <w:p w14:paraId="5E15DA1C"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2）有关非公开发行股票的发行数量、发行价格、锁定期等发行资料。</w:t>
      </w:r>
    </w:p>
    <w:p w14:paraId="075D3C71"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3）基金拟认购的数量、价格、总成本、账面价值。</w:t>
      </w:r>
    </w:p>
    <w:p w14:paraId="1EE46D7B"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4）该基金投资流通受限证券的投资额度和投资比例控制</w:t>
      </w:r>
    </w:p>
    <w:p w14:paraId="3C48C487"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5）</w:t>
      </w:r>
      <w:r w:rsidRPr="003B681C">
        <w:rPr>
          <w:rFonts w:ascii="宋体" w:hAnsi="宋体" w:hint="eastAsia"/>
          <w:szCs w:val="21"/>
        </w:rPr>
        <w:t>基金托管人应按照《关于基金投资非公开发行股票等流通受限证券有关问题的通知》规定，对基金管理人是否遵守法律法规进行监督，并审核基金管理人提供的有关书面信息。</w:t>
      </w:r>
      <w:r>
        <w:rPr>
          <w:rFonts w:ascii="宋体" w:hAnsi="宋体" w:hint="eastAsia"/>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否则，基金托管人有权拒绝执行有关指令。因拒绝执行该指令造成基金财产损失的，基金托管人不承担任何责任，并有权报告中国证监会。</w:t>
      </w:r>
    </w:p>
    <w:p w14:paraId="4EA83566"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如基金管理人和基金托管人无法就上述问题达成一致，应及时上报中国证监会请求解决。基金托管人履行了本协议规定的监督职责后，不承担任何责任。</w:t>
      </w:r>
    </w:p>
    <w:p w14:paraId="26157966"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（5）相关法律法规对基金投资流通受限证券有新规定的，从其规定。</w:t>
      </w:r>
    </w:p>
    <w:p w14:paraId="20DF14C0" w14:textId="37701C56" w:rsidR="00635037" w:rsidRDefault="00C55C91" w:rsidP="003B681C">
      <w:pPr>
        <w:spacing w:line="360" w:lineRule="auto"/>
        <w:ind w:left="1" w:firstLineChars="225" w:firstLine="473"/>
        <w:rPr>
          <w:rFonts w:ascii="宋体" w:hAnsi="宋体"/>
          <w:szCs w:val="21"/>
        </w:rPr>
      </w:pPr>
      <w:r>
        <w:rPr>
          <w:rFonts w:ascii="宋体" w:hAnsi="宋体" w:hint="eastAsia"/>
          <w:szCs w:val="21"/>
        </w:rPr>
        <w:t>8.基金托管人对基金投资中期票据的监督责任仅限于依据本协议相关规定对投资比例和投资限制进行事后监督；除此外，无其它监督责任。如发现异常情况，应及时以书面形式通知基金管理人。基金管理人应积极配合和协助基金托管人进行监督和核查。基金因投资中期票据导致的信用风险、流动性风险，基金托管人不承担任何责任。如因基金管理</w:t>
      </w:r>
      <w:proofErr w:type="gramStart"/>
      <w:r>
        <w:rPr>
          <w:rFonts w:ascii="宋体" w:hAnsi="宋体" w:hint="eastAsia"/>
          <w:szCs w:val="21"/>
        </w:rPr>
        <w:t>人原因</w:t>
      </w:r>
      <w:proofErr w:type="gramEnd"/>
      <w:r>
        <w:rPr>
          <w:rFonts w:ascii="宋体" w:hAnsi="宋体" w:hint="eastAsia"/>
          <w:szCs w:val="21"/>
        </w:rPr>
        <w:t>导致基金出现损失的，基金托管人不承担任何责任。</w:t>
      </w:r>
    </w:p>
    <w:p w14:paraId="292BC34C"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基金管理人管理的基金在投中期票据前，基金管理人须根据法律、法规、监管部门的规定，制定严格的关于投资中期票据的风险控制制度和流动性风险处置预案，管理人在此承诺将严格执行该风险控制制度和流动性风险处置预案。</w:t>
      </w:r>
    </w:p>
    <w:p w14:paraId="0EF00145" w14:textId="77777777" w:rsidR="00635037" w:rsidRPr="003B681C" w:rsidRDefault="00C55C91" w:rsidP="003B681C">
      <w:pPr>
        <w:spacing w:line="360" w:lineRule="auto"/>
        <w:ind w:left="1" w:firstLineChars="225" w:firstLine="473"/>
        <w:rPr>
          <w:rFonts w:ascii="宋体" w:hAnsi="宋体"/>
          <w:szCs w:val="21"/>
        </w:rPr>
      </w:pPr>
      <w:bookmarkStart w:id="12" w:name="_Toc382819074"/>
      <w:r w:rsidRPr="003B681C">
        <w:rPr>
          <w:rFonts w:ascii="宋体" w:hAnsi="宋体" w:hint="eastAsia"/>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bookmarkEnd w:id="12"/>
    </w:p>
    <w:p w14:paraId="286D728F" w14:textId="62FBD06E" w:rsidR="00635037" w:rsidRPr="003B681C" w:rsidRDefault="00C55C91" w:rsidP="003B681C">
      <w:pPr>
        <w:spacing w:line="360" w:lineRule="auto"/>
        <w:ind w:left="1" w:firstLineChars="225" w:firstLine="473"/>
        <w:rPr>
          <w:rFonts w:ascii="宋体" w:hAnsi="宋体"/>
          <w:szCs w:val="21"/>
        </w:rPr>
      </w:pPr>
      <w:bookmarkStart w:id="13" w:name="_Toc382819075"/>
      <w:r w:rsidRPr="003B681C">
        <w:rPr>
          <w:rFonts w:ascii="宋体" w:hAnsi="宋体" w:hint="eastAsia"/>
          <w:szCs w:val="21"/>
        </w:rPr>
        <w:t>（三）基金托管人发现基金管理人的投资运作及其他运作违反《基金法</w:t>
      </w:r>
      <w:r w:rsidR="0058662E">
        <w:rPr>
          <w:rFonts w:ascii="宋体" w:hAnsi="宋体" w:hint="eastAsia"/>
          <w:szCs w:val="21"/>
        </w:rPr>
        <w:t>》《</w:t>
      </w:r>
      <w:r w:rsidRPr="003B681C">
        <w:rPr>
          <w:rFonts w:ascii="宋体" w:hAnsi="宋体" w:hint="eastAsia"/>
          <w:szCs w:val="21"/>
        </w:rPr>
        <w:t>基金合同》、基金托管协议等有关规定时，应及时以书面形式通知基金管理人限期纠正，基金管理人收到</w:t>
      </w:r>
      <w:r w:rsidRPr="003B681C">
        <w:rPr>
          <w:rFonts w:ascii="宋体" w:hAnsi="宋体" w:hint="eastAsia"/>
          <w:szCs w:val="21"/>
        </w:rPr>
        <w:lastRenderedPageBreak/>
        <w:t>通知后应在下一个工作日及时核对，并以书面形式向基金托管人发出回函，进行解释或举证。</w:t>
      </w:r>
      <w:bookmarkEnd w:id="13"/>
    </w:p>
    <w:p w14:paraId="09D09E29"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在限期内，基金托管人有权随时对通知事项进行复查，督促基金管理人改正。基金管理人对基金托管人通知的违规事项未能在限期内纠正的，基金托管人应报告中国证监会。</w:t>
      </w:r>
    </w:p>
    <w:p w14:paraId="235045F1"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14:paraId="5997E71F" w14:textId="77777777" w:rsidR="00635037" w:rsidRDefault="00C55C91" w:rsidP="003B681C">
      <w:pPr>
        <w:spacing w:line="360" w:lineRule="auto"/>
        <w:ind w:left="1" w:firstLineChars="225" w:firstLine="473"/>
        <w:rPr>
          <w:rFonts w:ascii="宋体" w:hAnsi="宋体"/>
          <w:szCs w:val="21"/>
        </w:rPr>
      </w:pPr>
      <w:proofErr w:type="gramStart"/>
      <w:r>
        <w:rPr>
          <w:rFonts w:ascii="宋体" w:hAnsi="宋体" w:hint="eastAsia"/>
          <w:szCs w:val="21"/>
        </w:rPr>
        <w:t>若基金</w:t>
      </w:r>
      <w:proofErr w:type="gramEnd"/>
      <w:r>
        <w:rPr>
          <w:rFonts w:ascii="宋体" w:hAnsi="宋体" w:hint="eastAsia"/>
          <w:szCs w:val="21"/>
        </w:rPr>
        <w:t>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对于必须于估值完成后方可获知的监控指标或依据交易程序已经成交的投资指令，基金托管人发现该投资指令违反法律法规或者违反《基金合同》约定的，应当立即通知基金管理人，并报告中国证监会。</w:t>
      </w:r>
    </w:p>
    <w:p w14:paraId="338A6F6C"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基金托管人发现基金管理人有重大违规行为，应立即报告中国证监会，同时通知基金管理人限期纠正。</w:t>
      </w:r>
    </w:p>
    <w:p w14:paraId="60E14FEF"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3EC46B86" w14:textId="77777777" w:rsidR="00635037" w:rsidRDefault="00C55C91">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4" w:name="_Toc382819076"/>
      <w:r>
        <w:rPr>
          <w:rFonts w:ascii="宋体" w:eastAsia="宋体" w:hAnsi="宋体" w:cs="Arial" w:hint="eastAsia"/>
          <w:sz w:val="21"/>
          <w:szCs w:val="21"/>
        </w:rPr>
        <w:t>基金管理人对基金托管人的业务核查</w:t>
      </w:r>
      <w:bookmarkEnd w:id="14"/>
    </w:p>
    <w:p w14:paraId="105DDC82"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基金管理人对基金托管人履行托管职责情况进行核查，核查事项包括但不限于基金托管人是否安全保管基金财产、是否分别开设基金财产的资金账户和证券账户及投资所需其他账、是否复核基金管理人计算的基金资产净值和基金份额净值、是否根据基金管理人指令办理清算交收、进行相关信息披露和监督基金投资运作等行为。</w:t>
      </w:r>
    </w:p>
    <w:p w14:paraId="7BE11F1F" w14:textId="02723F15" w:rsidR="00635037" w:rsidRDefault="00C55C91" w:rsidP="003B681C">
      <w:pPr>
        <w:spacing w:line="360" w:lineRule="auto"/>
        <w:ind w:left="1" w:firstLineChars="225" w:firstLine="473"/>
        <w:rPr>
          <w:rFonts w:ascii="宋体" w:hAnsi="宋体"/>
          <w:szCs w:val="21"/>
        </w:rPr>
      </w:pPr>
      <w:r>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w:t>
      </w:r>
      <w:r w:rsidR="0058662E">
        <w:rPr>
          <w:rFonts w:ascii="宋体" w:hAnsi="宋体" w:hint="eastAsia"/>
          <w:szCs w:val="21"/>
        </w:rPr>
        <w:t>》《</w:t>
      </w:r>
      <w:r>
        <w:rPr>
          <w:rFonts w:ascii="宋体" w:hAnsi="宋体" w:hint="eastAsia"/>
          <w:szCs w:val="21"/>
        </w:rPr>
        <w:t>基金合同》、本托管协议及其他有关规定时，基金管理人应及时以书面形式通知基金托管人限期纠正，基金托管人收到通知后应及时核对并以书面形式向基金管理人发出回函。在限期内，</w:t>
      </w:r>
      <w:r>
        <w:rPr>
          <w:rFonts w:ascii="宋体" w:hAnsi="宋体" w:hint="eastAsia"/>
          <w:szCs w:val="21"/>
        </w:rPr>
        <w:lastRenderedPageBreak/>
        <w:t>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14:paraId="0673D570"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基金托管人应积极配合基金管理人的核查行为，包括但不限于：提交相关资料以</w:t>
      </w:r>
      <w:proofErr w:type="gramStart"/>
      <w:r>
        <w:rPr>
          <w:rFonts w:ascii="宋体" w:hAnsi="宋体" w:hint="eastAsia"/>
          <w:szCs w:val="21"/>
        </w:rPr>
        <w:t>供基金</w:t>
      </w:r>
      <w:proofErr w:type="gramEnd"/>
      <w:r>
        <w:rPr>
          <w:rFonts w:ascii="宋体" w:hAnsi="宋体" w:hint="eastAsia"/>
          <w:szCs w:val="21"/>
        </w:rPr>
        <w:t>管理人核查托管财产的完整性和真实性，在规定时间内答复基金管理人并改正。</w:t>
      </w:r>
    </w:p>
    <w:p w14:paraId="24CFCFD4" w14:textId="77777777" w:rsidR="00635037" w:rsidRDefault="00C55C91" w:rsidP="003B681C">
      <w:pPr>
        <w:spacing w:line="360" w:lineRule="auto"/>
        <w:ind w:left="1" w:firstLineChars="225" w:firstLine="473"/>
        <w:rPr>
          <w:rFonts w:ascii="宋体" w:hAnsi="宋体"/>
          <w:szCs w:val="21"/>
        </w:rPr>
      </w:pPr>
      <w:bookmarkStart w:id="15" w:name="_Toc382818598"/>
      <w:bookmarkStart w:id="16" w:name="_Toc382819077"/>
      <w:r>
        <w:rPr>
          <w:rFonts w:ascii="宋体" w:hAnsi="宋体"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5"/>
      <w:bookmarkEnd w:id="16"/>
    </w:p>
    <w:p w14:paraId="5364BCF3" w14:textId="77777777" w:rsidR="00635037" w:rsidRDefault="00C55C91">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7" w:name="_Toc382819078"/>
      <w:r>
        <w:rPr>
          <w:rFonts w:ascii="宋体" w:eastAsia="宋体" w:hAnsi="宋体" w:cs="Arial" w:hint="eastAsia"/>
          <w:sz w:val="21"/>
          <w:szCs w:val="21"/>
        </w:rPr>
        <w:t>基金财产保管</w:t>
      </w:r>
      <w:bookmarkEnd w:id="17"/>
    </w:p>
    <w:p w14:paraId="5AB19450" w14:textId="77777777" w:rsidR="00635037" w:rsidRPr="003B681C" w:rsidRDefault="00C55C91" w:rsidP="003B681C">
      <w:pPr>
        <w:spacing w:line="360" w:lineRule="auto"/>
        <w:ind w:left="1" w:firstLineChars="225" w:firstLine="473"/>
        <w:rPr>
          <w:rFonts w:ascii="宋体" w:hAnsi="宋体"/>
          <w:szCs w:val="21"/>
        </w:rPr>
      </w:pPr>
      <w:bookmarkStart w:id="18" w:name="_Toc382819079"/>
      <w:r w:rsidRPr="003B681C">
        <w:rPr>
          <w:rFonts w:ascii="宋体" w:hAnsi="宋体" w:hint="eastAsia"/>
          <w:szCs w:val="21"/>
        </w:rPr>
        <w:t>（一）基金财产保管的原则</w:t>
      </w:r>
      <w:bookmarkEnd w:id="18"/>
    </w:p>
    <w:p w14:paraId="69939953"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1.基金财产应独立于基金管理人、基金托管人的固有财产。</w:t>
      </w:r>
    </w:p>
    <w:p w14:paraId="5E6E044E"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2.基金托管人应按本协议规定安全保管托管财产。未经基金管理人的指令，不得自行运用、处分、分配基金的任何财产（基金托管人主动扣收的</w:t>
      </w:r>
      <w:proofErr w:type="gramStart"/>
      <w:r>
        <w:rPr>
          <w:rFonts w:ascii="宋体" w:hAnsi="宋体" w:hint="eastAsia"/>
          <w:szCs w:val="21"/>
        </w:rPr>
        <w:t>汇划费除外</w:t>
      </w:r>
      <w:proofErr w:type="gramEnd"/>
      <w:r>
        <w:rPr>
          <w:rFonts w:ascii="宋体" w:hAnsi="宋体" w:hint="eastAsia"/>
          <w:szCs w:val="21"/>
        </w:rPr>
        <w:t>）。基金托管人不对处于自身实际控制之外的账户及财产承担责任。</w:t>
      </w:r>
    </w:p>
    <w:p w14:paraId="3DA8078B"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3.基金托管人按照规定为托管的基金财产开设资金账户和证券账户及投资所需其他账户。</w:t>
      </w:r>
    </w:p>
    <w:p w14:paraId="723625DA"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14:paraId="22570B8A"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14:paraId="006283FB" w14:textId="77777777" w:rsidR="00635037" w:rsidRPr="003B681C" w:rsidRDefault="00C55C91" w:rsidP="003B681C">
      <w:pPr>
        <w:spacing w:line="360" w:lineRule="auto"/>
        <w:ind w:left="1" w:firstLineChars="225" w:firstLine="473"/>
        <w:rPr>
          <w:rFonts w:ascii="宋体" w:hAnsi="宋体"/>
          <w:szCs w:val="21"/>
        </w:rPr>
      </w:pPr>
      <w:bookmarkStart w:id="19" w:name="_Toc382819080"/>
      <w:r w:rsidRPr="003B681C">
        <w:rPr>
          <w:rFonts w:ascii="宋体" w:hAnsi="宋体" w:hint="eastAsia"/>
          <w:szCs w:val="21"/>
        </w:rPr>
        <w:t>（二）募集资金的验证</w:t>
      </w:r>
      <w:bookmarkEnd w:id="19"/>
    </w:p>
    <w:p w14:paraId="5E6DD54D" w14:textId="73EAC970" w:rsidR="00635037" w:rsidRDefault="00C55C91" w:rsidP="003B681C">
      <w:pPr>
        <w:spacing w:line="360" w:lineRule="auto"/>
        <w:ind w:left="1" w:firstLineChars="225" w:firstLine="473"/>
        <w:rPr>
          <w:rFonts w:ascii="宋体" w:hAnsi="宋体"/>
          <w:szCs w:val="21"/>
        </w:rPr>
      </w:pPr>
      <w:r>
        <w:rPr>
          <w:rFonts w:ascii="宋体" w:hAnsi="宋体" w:hint="eastAsia"/>
          <w:szCs w:val="21"/>
        </w:rPr>
        <w:t>募集期内销售机构按销售与服务代理协议的约定，将认购资金划入基金管理人在具有托管资格的商业银行开设的基金认购专户。该账户由基金管理人开立并管理。基金募集期满，募集的基金份额总额、基金募集金额、基金份额持有人人数符合《基金法</w:t>
      </w:r>
      <w:r w:rsidR="0058662E">
        <w:rPr>
          <w:rFonts w:ascii="宋体" w:hAnsi="宋体" w:hint="eastAsia"/>
          <w:szCs w:val="21"/>
        </w:rPr>
        <w:t>》《</w:t>
      </w:r>
      <w:r>
        <w:rPr>
          <w:rFonts w:ascii="宋体" w:hAnsi="宋体" w:hint="eastAsia"/>
          <w:szCs w:val="21"/>
        </w:rPr>
        <w:t>运作办法》等</w:t>
      </w:r>
      <w:r>
        <w:rPr>
          <w:rFonts w:ascii="宋体" w:hAnsi="宋体" w:hint="eastAsia"/>
          <w:szCs w:val="21"/>
        </w:rPr>
        <w:lastRenderedPageBreak/>
        <w:t>有关规定后，由基金管理人聘请</w:t>
      </w:r>
      <w:r w:rsidR="00D81512" w:rsidRPr="00D81512">
        <w:rPr>
          <w:rFonts w:ascii="宋体" w:hAnsi="宋体" w:hint="eastAsia"/>
          <w:szCs w:val="21"/>
        </w:rPr>
        <w:t>符合《证券法》规定的会计师事务所</w:t>
      </w:r>
      <w:r>
        <w:rPr>
          <w:rFonts w:ascii="宋体" w:hAnsi="宋体" w:hint="eastAsia"/>
          <w:szCs w:val="21"/>
        </w:rPr>
        <w:t>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w:t>
      </w:r>
      <w:proofErr w:type="gramStart"/>
      <w:r>
        <w:rPr>
          <w:rFonts w:ascii="宋体" w:hAnsi="宋体" w:hint="eastAsia"/>
          <w:szCs w:val="21"/>
        </w:rPr>
        <w:t>验资金额相</w:t>
      </w:r>
      <w:proofErr w:type="gramEnd"/>
      <w:r>
        <w:rPr>
          <w:rFonts w:ascii="宋体" w:hAnsi="宋体" w:hint="eastAsia"/>
          <w:szCs w:val="21"/>
        </w:rPr>
        <w:t>一致。基金托管人收到有效认购资金当日以书面形式确认资金到账情况，并及时将资金到账凭证传真给基金管理人，双方进行账务处理。</w:t>
      </w:r>
    </w:p>
    <w:p w14:paraId="369CCFC1" w14:textId="77777777" w:rsidR="00635037" w:rsidRPr="003B681C" w:rsidRDefault="00C55C91" w:rsidP="003B681C">
      <w:pPr>
        <w:spacing w:line="360" w:lineRule="auto"/>
        <w:ind w:left="1" w:firstLineChars="225" w:firstLine="473"/>
        <w:rPr>
          <w:rFonts w:ascii="宋体" w:hAnsi="宋体"/>
          <w:szCs w:val="21"/>
        </w:rPr>
      </w:pPr>
      <w:proofErr w:type="gramStart"/>
      <w:r w:rsidRPr="003B681C">
        <w:rPr>
          <w:rFonts w:ascii="宋体" w:hAnsi="宋体" w:hint="eastAsia"/>
          <w:szCs w:val="21"/>
        </w:rPr>
        <w:t>若基金</w:t>
      </w:r>
      <w:proofErr w:type="gramEnd"/>
      <w:r w:rsidRPr="003B681C">
        <w:rPr>
          <w:rFonts w:ascii="宋体" w:hAnsi="宋体" w:hint="eastAsia"/>
          <w:szCs w:val="21"/>
        </w:rPr>
        <w:t>募集期限届满，未能达到《基金合同》备案的条件，由基金管理人按规定办理退款事宜。</w:t>
      </w:r>
    </w:p>
    <w:p w14:paraId="38DAECBD" w14:textId="77777777" w:rsidR="00635037" w:rsidRPr="003B681C" w:rsidRDefault="00C55C91" w:rsidP="003B681C">
      <w:pPr>
        <w:spacing w:line="360" w:lineRule="auto"/>
        <w:ind w:left="1" w:firstLineChars="225" w:firstLine="473"/>
        <w:rPr>
          <w:rFonts w:ascii="宋体" w:hAnsi="宋体"/>
          <w:szCs w:val="21"/>
        </w:rPr>
      </w:pPr>
      <w:bookmarkStart w:id="20" w:name="_Toc382819081"/>
      <w:r w:rsidRPr="003B681C">
        <w:rPr>
          <w:rFonts w:ascii="宋体" w:hAnsi="宋体" w:hint="eastAsia"/>
          <w:szCs w:val="21"/>
        </w:rPr>
        <w:t>（三）基金资产托管专户的开立和管理</w:t>
      </w:r>
      <w:bookmarkEnd w:id="20"/>
    </w:p>
    <w:p w14:paraId="41B8EF65"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基金托管人以基金的名义在其营业机构开设资产托管专户，并根据基金管理人合法合</w:t>
      </w:r>
      <w:proofErr w:type="gramStart"/>
      <w:r>
        <w:rPr>
          <w:rFonts w:ascii="宋体" w:hAnsi="宋体" w:hint="eastAsia"/>
          <w:szCs w:val="21"/>
        </w:rPr>
        <w:t>规</w:t>
      </w:r>
      <w:proofErr w:type="gramEnd"/>
      <w:r>
        <w:rPr>
          <w:rFonts w:ascii="宋体" w:hAnsi="宋体" w:hint="eastAsia"/>
          <w:szCs w:val="21"/>
        </w:rPr>
        <w:t>的有效指令办理资金收付。基金管理人应根据法律法规及托管行的相关要求，提供开户所需的资料并提供其他必要协助。本基金的资产托管专户的预留印鉴的印章由基金托管人刻制、保管和使用。</w:t>
      </w:r>
    </w:p>
    <w:p w14:paraId="6EC4BC45"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本基金的一切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14:paraId="0C77A751" w14:textId="39390641" w:rsidR="00635037" w:rsidRDefault="00C55C91" w:rsidP="003B681C">
      <w:pPr>
        <w:spacing w:line="360" w:lineRule="auto"/>
        <w:ind w:left="1" w:firstLineChars="225" w:firstLine="473"/>
        <w:rPr>
          <w:rFonts w:ascii="宋体" w:hAnsi="宋体"/>
          <w:szCs w:val="21"/>
        </w:rPr>
      </w:pPr>
      <w:r>
        <w:rPr>
          <w:rFonts w:ascii="宋体" w:hAnsi="宋体" w:hint="eastAsia"/>
          <w:szCs w:val="21"/>
        </w:rPr>
        <w:t>资产托管专户的管理应符合《人民币银行结算账户管理办法</w:t>
      </w:r>
      <w:r w:rsidR="0058662E">
        <w:rPr>
          <w:rFonts w:ascii="宋体" w:hAnsi="宋体" w:hint="eastAsia"/>
          <w:szCs w:val="21"/>
        </w:rPr>
        <w:t>》《</w:t>
      </w:r>
      <w:r>
        <w:rPr>
          <w:rFonts w:ascii="宋体" w:hAnsi="宋体" w:hint="eastAsia"/>
          <w:szCs w:val="21"/>
        </w:rPr>
        <w:t>人民币利率管理规定</w:t>
      </w:r>
      <w:r w:rsidR="0058662E">
        <w:rPr>
          <w:rFonts w:ascii="宋体" w:hAnsi="宋体" w:hint="eastAsia"/>
          <w:szCs w:val="21"/>
        </w:rPr>
        <w:t>》《</w:t>
      </w:r>
      <w:r>
        <w:rPr>
          <w:rFonts w:ascii="宋体" w:hAnsi="宋体" w:hint="eastAsia"/>
          <w:szCs w:val="21"/>
        </w:rPr>
        <w:t>利率管理暂行规定</w:t>
      </w:r>
      <w:r w:rsidR="0058662E">
        <w:rPr>
          <w:rFonts w:ascii="宋体" w:hAnsi="宋体" w:hint="eastAsia"/>
          <w:szCs w:val="21"/>
        </w:rPr>
        <w:t>》《</w:t>
      </w:r>
      <w:r>
        <w:rPr>
          <w:rFonts w:ascii="宋体" w:hAnsi="宋体" w:hint="eastAsia"/>
          <w:szCs w:val="21"/>
        </w:rPr>
        <w:t>支付结算办法》以及银行业监督管理机构的其他有关规定。</w:t>
      </w:r>
    </w:p>
    <w:p w14:paraId="655A98D4" w14:textId="77777777" w:rsidR="00635037" w:rsidRPr="003B681C" w:rsidRDefault="00C55C91" w:rsidP="003B681C">
      <w:pPr>
        <w:spacing w:line="360" w:lineRule="auto"/>
        <w:ind w:left="1" w:firstLineChars="225" w:firstLine="473"/>
        <w:rPr>
          <w:rFonts w:ascii="宋体" w:hAnsi="宋体"/>
          <w:szCs w:val="21"/>
        </w:rPr>
      </w:pPr>
      <w:bookmarkStart w:id="21" w:name="_Toc382819082"/>
      <w:r w:rsidRPr="003B681C">
        <w:rPr>
          <w:rFonts w:ascii="宋体" w:hAnsi="宋体" w:hint="eastAsia"/>
          <w:szCs w:val="21"/>
        </w:rPr>
        <w:t>（四）基金证券账户与证券交易资金账户的开设和管理</w:t>
      </w:r>
      <w:bookmarkEnd w:id="21"/>
    </w:p>
    <w:p w14:paraId="5FA5E504"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基金托管人以基金托管人和本基金联名的方式在中国证券登记结算有限公司上海分公司/深圳分公司开立专门的证券账户。</w:t>
      </w:r>
    </w:p>
    <w:p w14:paraId="7A4FA8C9"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5D0B1B28"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基金证券账户的开立和原始开户材料的保管由基金托管人负责，账户资产的管理和运用由基金管理人负责。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14:paraId="0E1DBC5B" w14:textId="77777777" w:rsidR="00635037" w:rsidRPr="003B681C" w:rsidRDefault="00C55C91" w:rsidP="003B681C">
      <w:pPr>
        <w:spacing w:line="360" w:lineRule="auto"/>
        <w:ind w:left="1" w:firstLineChars="225" w:firstLine="473"/>
        <w:rPr>
          <w:rFonts w:ascii="宋体" w:hAnsi="宋体"/>
          <w:szCs w:val="21"/>
        </w:rPr>
      </w:pPr>
      <w:bookmarkStart w:id="22" w:name="_Toc382819083"/>
      <w:r w:rsidRPr="003B681C">
        <w:rPr>
          <w:rFonts w:ascii="宋体" w:hAnsi="宋体" w:hint="eastAsia"/>
          <w:szCs w:val="21"/>
        </w:rPr>
        <w:lastRenderedPageBreak/>
        <w:t>（五）银行间市场债券托管和资金结算专户的开立和管理及市场准入备案</w:t>
      </w:r>
      <w:bookmarkEnd w:id="22"/>
    </w:p>
    <w:p w14:paraId="25CF94F9" w14:textId="77777777" w:rsidR="00635037" w:rsidRDefault="00C55C91" w:rsidP="003B681C">
      <w:pPr>
        <w:spacing w:line="360" w:lineRule="auto"/>
        <w:ind w:left="1" w:firstLineChars="225" w:firstLine="473"/>
        <w:rPr>
          <w:rFonts w:ascii="宋体" w:hAnsi="宋体"/>
          <w:szCs w:val="21"/>
        </w:rPr>
      </w:pPr>
      <w:bookmarkStart w:id="23" w:name="_Toc382819084"/>
      <w:r>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23"/>
    </w:p>
    <w:p w14:paraId="2792EADA"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（六）其他账户的开设和管理</w:t>
      </w:r>
    </w:p>
    <w:p w14:paraId="4A48713B"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1、因业务发展而需要开立的其它账户，可以根据《基金合同》或有关法律法规的规定，经基金管理人和基金托管人协商一致后，由基金托管人负责为基金开立。新账户按有关规则使用并管理。</w:t>
      </w:r>
    </w:p>
    <w:p w14:paraId="582CBB93"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2、法律、法规等有关规定对相关账户的开立和管理另有规定的，从其规定办理。</w:t>
      </w:r>
    </w:p>
    <w:p w14:paraId="4724D9C2" w14:textId="77777777" w:rsidR="00635037" w:rsidRPr="003B681C" w:rsidRDefault="00C55C91" w:rsidP="003B681C">
      <w:pPr>
        <w:spacing w:line="360" w:lineRule="auto"/>
        <w:ind w:left="1" w:firstLineChars="225" w:firstLine="473"/>
        <w:rPr>
          <w:rFonts w:ascii="宋体" w:hAnsi="宋体"/>
          <w:szCs w:val="21"/>
        </w:rPr>
      </w:pPr>
      <w:bookmarkStart w:id="24" w:name="_Toc382819085"/>
      <w:r w:rsidRPr="003B681C">
        <w:rPr>
          <w:rFonts w:ascii="宋体" w:hAnsi="宋体" w:hint="eastAsia"/>
          <w:szCs w:val="21"/>
        </w:rPr>
        <w:t>（七）基金投资银行存款账户的开立和管理</w:t>
      </w:r>
      <w:bookmarkEnd w:id="24"/>
    </w:p>
    <w:p w14:paraId="6BC2BBC5"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基金投资银行定期存款，基金管理人与基金托管人应比照相关规定，就本基金投资银行存款业务签订书面协议。</w:t>
      </w:r>
    </w:p>
    <w:p w14:paraId="28AA5BAB"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基金投资银行定期存款应由基金管理人与存款银行总行或其授权分行签订总体合作协议，并将资金存放于存款银行总行或其授权分行指定的分支机构。</w:t>
      </w:r>
    </w:p>
    <w:p w14:paraId="2A8B8690"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存款账户必须以基金名义开立，账户名称为基金名称，存款账户开户文件上加盖预留印鉴及基金管理人公章。</w:t>
      </w:r>
    </w:p>
    <w:p w14:paraId="45B61B2D"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本基金投资银行存款时，基金管理人应当与存款银行签订具体存款协议，明确存款的类型、期限、利率、金额、账号、对账方式、支取方式、账户管理等细则。</w:t>
      </w:r>
    </w:p>
    <w:p w14:paraId="763D7785" w14:textId="77777777" w:rsidR="00635037" w:rsidRDefault="00C55C91" w:rsidP="003B681C">
      <w:pPr>
        <w:spacing w:line="360" w:lineRule="auto"/>
        <w:ind w:left="1" w:firstLineChars="225" w:firstLine="473"/>
        <w:rPr>
          <w:rFonts w:ascii="宋体" w:hAnsi="宋体"/>
          <w:szCs w:val="21"/>
        </w:rPr>
      </w:pPr>
      <w:r>
        <w:rPr>
          <w:rFonts w:ascii="宋体" w:hAnsi="宋体" w:hint="eastAsia"/>
          <w:szCs w:val="21"/>
        </w:rPr>
        <w:t>为防范特殊情况下的流动性风险，定期存款协议中应当约定提前支取条款。</w:t>
      </w:r>
    </w:p>
    <w:p w14:paraId="2F1F11EB" w14:textId="77777777" w:rsidR="00635037" w:rsidRPr="003B681C" w:rsidRDefault="00C55C91" w:rsidP="003B681C">
      <w:pPr>
        <w:spacing w:line="360" w:lineRule="auto"/>
        <w:ind w:left="1" w:firstLineChars="225" w:firstLine="473"/>
        <w:rPr>
          <w:rFonts w:ascii="宋体" w:hAnsi="宋体"/>
          <w:szCs w:val="21"/>
        </w:rPr>
      </w:pPr>
      <w:bookmarkStart w:id="25" w:name="_Toc382819086"/>
      <w:r w:rsidRPr="003B681C">
        <w:rPr>
          <w:rFonts w:ascii="宋体" w:hAnsi="宋体" w:hint="eastAsia"/>
          <w:szCs w:val="21"/>
        </w:rPr>
        <w:t>基金所投资定期存款存续期间，基金管理人、基金托管人应当与存款银行建立定期对账机制，确保基金银行存款业务账目及核对的真实、准确。</w:t>
      </w:r>
      <w:bookmarkEnd w:id="25"/>
    </w:p>
    <w:p w14:paraId="55FF2DBA" w14:textId="77777777" w:rsidR="00635037" w:rsidRPr="003B681C" w:rsidRDefault="00C55C91" w:rsidP="003B681C">
      <w:pPr>
        <w:spacing w:line="360" w:lineRule="auto"/>
        <w:ind w:left="1" w:firstLineChars="225" w:firstLine="473"/>
        <w:rPr>
          <w:rFonts w:ascii="宋体" w:hAnsi="宋体"/>
          <w:szCs w:val="21"/>
        </w:rPr>
      </w:pPr>
      <w:bookmarkStart w:id="26" w:name="_Toc382819087"/>
      <w:r w:rsidRPr="003B681C">
        <w:rPr>
          <w:rFonts w:ascii="宋体" w:hAnsi="宋体" w:hint="eastAsia"/>
          <w:szCs w:val="21"/>
        </w:rPr>
        <w:t>（八）基金财产投资的有关实物证券、银行定期存款存单等有价凭证的保管</w:t>
      </w:r>
      <w:bookmarkEnd w:id="26"/>
    </w:p>
    <w:p w14:paraId="398A0BBE" w14:textId="6C28854F" w:rsidR="00635037" w:rsidRDefault="00C55C91" w:rsidP="003B681C">
      <w:pPr>
        <w:spacing w:line="360" w:lineRule="auto"/>
        <w:ind w:left="1" w:firstLineChars="225" w:firstLine="473"/>
        <w:rPr>
          <w:rFonts w:ascii="宋体" w:hAnsi="宋体"/>
          <w:szCs w:val="21"/>
        </w:rPr>
      </w:pPr>
      <w:r>
        <w:rPr>
          <w:rFonts w:ascii="宋体" w:hAnsi="宋体" w:hint="eastAsia"/>
          <w:szCs w:val="21"/>
        </w:rPr>
        <w:t>基金财产投资的有关实物证券由基金托管人存放于基金托管人的保管库；其中实物证券也可存入中央国债登记结算有限责任公司、中国证券登记结算有限责任公司上海分公司/深圳分公司</w:t>
      </w:r>
      <w:r w:rsidR="00597A52">
        <w:rPr>
          <w:rFonts w:ascii="宋体" w:hAnsi="宋体" w:hint="eastAsia"/>
          <w:szCs w:val="21"/>
        </w:rPr>
        <w:t>/北京分公司</w:t>
      </w:r>
      <w:r>
        <w:rPr>
          <w:rFonts w:ascii="宋体" w:hAnsi="宋体" w:hint="eastAsia"/>
          <w:szCs w:val="21"/>
        </w:rPr>
        <w:t>、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w:t>
      </w:r>
      <w:r>
        <w:rPr>
          <w:rFonts w:ascii="宋体" w:hAnsi="宋体" w:hint="eastAsia"/>
          <w:szCs w:val="21"/>
        </w:rPr>
        <w:lastRenderedPageBreak/>
        <w:t>担。基金托管人对基金托管人以外机构实际有效控制或保管的实物证券、银行定期存款存单对应的财产不承担保管责任。</w:t>
      </w:r>
    </w:p>
    <w:p w14:paraId="7FF14353" w14:textId="77777777" w:rsidR="00635037" w:rsidRPr="003B681C" w:rsidRDefault="00C55C91" w:rsidP="003B681C">
      <w:pPr>
        <w:spacing w:line="360" w:lineRule="auto"/>
        <w:ind w:left="1" w:firstLineChars="225" w:firstLine="473"/>
        <w:rPr>
          <w:rFonts w:ascii="宋体" w:hAnsi="宋体"/>
          <w:szCs w:val="21"/>
        </w:rPr>
      </w:pPr>
      <w:r w:rsidRPr="003B681C">
        <w:rPr>
          <w:rFonts w:ascii="宋体" w:hAnsi="宋体" w:hint="eastAsia"/>
          <w:szCs w:val="21"/>
        </w:rPr>
        <w:t>（九）与基金财产有关的重大合同的保管</w:t>
      </w:r>
    </w:p>
    <w:p w14:paraId="4744BD9B" w14:textId="5B799B2B" w:rsidR="00635037" w:rsidRDefault="00C55C91" w:rsidP="003B681C">
      <w:pPr>
        <w:spacing w:line="360" w:lineRule="auto"/>
        <w:ind w:left="1" w:firstLineChars="225" w:firstLine="473"/>
        <w:rPr>
          <w:rFonts w:ascii="宋体" w:hAnsi="宋体"/>
          <w:szCs w:val="21"/>
        </w:rPr>
      </w:pPr>
      <w:r>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w:t>
      </w:r>
      <w:r w:rsidR="00B35714" w:rsidRPr="00B35714">
        <w:rPr>
          <w:rFonts w:ascii="宋体" w:hAnsi="宋体" w:hint="eastAsia"/>
          <w:szCs w:val="21"/>
        </w:rPr>
        <w:t>保存期限不低于法律法规规定的最低期限</w:t>
      </w:r>
      <w:r w:rsidR="00B35714">
        <w:rPr>
          <w:rFonts w:ascii="宋体" w:hAnsi="宋体" w:hint="eastAsia"/>
          <w:szCs w:val="21"/>
        </w:rPr>
        <w:t>。</w:t>
      </w:r>
      <w:r>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14:paraId="332AB595" w14:textId="77777777" w:rsidR="00635037" w:rsidRDefault="00C55C91">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27" w:name="_Toc382819088"/>
      <w:r>
        <w:rPr>
          <w:rFonts w:ascii="宋体" w:eastAsia="宋体" w:hAnsi="宋体" w:cs="Arial" w:hint="eastAsia"/>
          <w:sz w:val="21"/>
          <w:szCs w:val="21"/>
        </w:rPr>
        <w:t>指令的发送、确认和执行</w:t>
      </w:r>
      <w:bookmarkEnd w:id="27"/>
    </w:p>
    <w:p w14:paraId="0884D98B" w14:textId="77777777" w:rsidR="00635037" w:rsidRDefault="00C55C9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8" w:name="_Toc382819089"/>
      <w:r>
        <w:rPr>
          <w:rFonts w:ascii="宋体" w:eastAsia="宋体" w:hAnsi="宋体" w:hint="eastAsia"/>
          <w:b w:val="0"/>
          <w:bCs w:val="0"/>
          <w:sz w:val="21"/>
          <w:szCs w:val="21"/>
        </w:rPr>
        <w:t>基金管理人在运用基金财产时向基金托管人发送资金划拨及其他款项付款指令，基金托管人执行基金管理人合法合</w:t>
      </w:r>
      <w:proofErr w:type="gramStart"/>
      <w:r>
        <w:rPr>
          <w:rFonts w:ascii="宋体" w:eastAsia="宋体" w:hAnsi="宋体" w:hint="eastAsia"/>
          <w:b w:val="0"/>
          <w:bCs w:val="0"/>
          <w:sz w:val="21"/>
          <w:szCs w:val="21"/>
        </w:rPr>
        <w:t>规</w:t>
      </w:r>
      <w:proofErr w:type="gramEnd"/>
      <w:r>
        <w:rPr>
          <w:rFonts w:ascii="宋体" w:eastAsia="宋体" w:hAnsi="宋体" w:hint="eastAsia"/>
          <w:b w:val="0"/>
          <w:bCs w:val="0"/>
          <w:sz w:val="21"/>
          <w:szCs w:val="21"/>
        </w:rPr>
        <w:t>且符合本协议相关约定的指令、办理基金名下的资金往来等有关事项。</w:t>
      </w:r>
      <w:bookmarkEnd w:id="28"/>
    </w:p>
    <w:p w14:paraId="6B9A56C0" w14:textId="77777777" w:rsidR="00635037" w:rsidRDefault="00C55C9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9" w:name="_Toc382819090"/>
      <w:r>
        <w:rPr>
          <w:rFonts w:ascii="宋体" w:eastAsia="宋体" w:hAnsi="宋体" w:hint="eastAsia"/>
          <w:b w:val="0"/>
          <w:bCs w:val="0"/>
          <w:sz w:val="21"/>
          <w:szCs w:val="21"/>
        </w:rPr>
        <w:t>（一）基金管理人对发送指令人员的书面授权</w:t>
      </w:r>
      <w:bookmarkEnd w:id="29"/>
    </w:p>
    <w:p w14:paraId="1AFEF8DE" w14:textId="77777777" w:rsidR="00635037" w:rsidRDefault="00C55C91">
      <w:pPr>
        <w:pStyle w:val="21"/>
        <w:rPr>
          <w:rFonts w:ascii="宋体" w:eastAsia="宋体" w:hAnsi="宋体"/>
          <w:sz w:val="21"/>
          <w:szCs w:val="21"/>
        </w:rPr>
      </w:pPr>
      <w:bookmarkStart w:id="30" w:name="_Toc382818601"/>
      <w:bookmarkStart w:id="31" w:name="_Toc382819091"/>
      <w:r>
        <w:rPr>
          <w:rFonts w:ascii="宋体" w:eastAsia="宋体" w:hAnsi="宋体" w:hint="eastAsia"/>
          <w:sz w:val="21"/>
          <w:szCs w:val="21"/>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管理人的划款指令授权通知书由基金管理人的法定代表人或其授权代理人签署并加盖公章，若由授权代理人签署的，还应附上法定代表人的授权书。基金托管人在收到授权通知当日回函或回电向基金管理人确认。划款指令授权书无论产品成立时或后续更新，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通过电话向基金管理人确认。授权变更于变更通知载明的生效时间起生效。若变更通知载明的生效时间早于基金托管人收到变更通知时间，则授权变更于基金托管人收到变更通知时生效。基金管理人在此后三日内将划款指令授权书变更通知的正本送交基金托管人划款</w:t>
      </w:r>
      <w:r>
        <w:rPr>
          <w:rFonts w:ascii="宋体" w:eastAsia="宋体" w:hAnsi="宋体" w:hint="eastAsia"/>
          <w:sz w:val="21"/>
          <w:szCs w:val="21"/>
        </w:rPr>
        <w:lastRenderedPageBreak/>
        <w:t>指令授权书原件未按时送达托管人的，托管人有权拒绝执行该授权书对应的划款指令，托管人不承担由此造成的损失。基金管理人和基金托管人对授权文件负有保密义务，其内容不得向授权人及相关操作人员以外的任何人泄露</w:t>
      </w:r>
      <w:bookmarkEnd w:id="30"/>
      <w:bookmarkEnd w:id="31"/>
      <w:r>
        <w:rPr>
          <w:rFonts w:ascii="宋体" w:eastAsia="宋体" w:hAnsi="宋体" w:hint="eastAsia"/>
          <w:sz w:val="21"/>
          <w:szCs w:val="21"/>
        </w:rPr>
        <w:t>，但法律法规或有权机关另有要求的除外。</w:t>
      </w:r>
    </w:p>
    <w:p w14:paraId="429E0C87" w14:textId="77777777" w:rsidR="00635037" w:rsidRDefault="00C55C9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2" w:name="_Toc382819092"/>
      <w:r>
        <w:rPr>
          <w:rFonts w:ascii="宋体" w:eastAsia="宋体" w:hAnsi="宋体" w:hint="eastAsia"/>
          <w:b w:val="0"/>
          <w:bCs w:val="0"/>
          <w:sz w:val="21"/>
          <w:szCs w:val="21"/>
        </w:rPr>
        <w:t>（二）指令的内容</w:t>
      </w:r>
      <w:bookmarkEnd w:id="32"/>
    </w:p>
    <w:p w14:paraId="44537381" w14:textId="77777777" w:rsidR="00635037" w:rsidRDefault="00C55C91">
      <w:pPr>
        <w:tabs>
          <w:tab w:val="left" w:pos="4680"/>
        </w:tabs>
        <w:spacing w:line="360" w:lineRule="auto"/>
        <w:ind w:firstLineChars="200" w:firstLine="420"/>
        <w:rPr>
          <w:rFonts w:ascii="宋体" w:hAnsi="宋体"/>
          <w:szCs w:val="21"/>
        </w:rPr>
      </w:pPr>
      <w:r>
        <w:rPr>
          <w:rFonts w:ascii="宋体" w:hAnsi="宋体" w:hint="eastAsia"/>
          <w:szCs w:val="21"/>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14:paraId="5082FB3F" w14:textId="77777777" w:rsidR="00635037" w:rsidRDefault="00C55C91">
      <w:pPr>
        <w:tabs>
          <w:tab w:val="left" w:pos="4680"/>
        </w:tabs>
        <w:spacing w:line="360" w:lineRule="auto"/>
        <w:ind w:firstLineChars="200" w:firstLine="420"/>
        <w:rPr>
          <w:rFonts w:ascii="宋体" w:hAnsi="宋体"/>
          <w:szCs w:val="21"/>
        </w:rPr>
      </w:pPr>
      <w:r>
        <w:rPr>
          <w:rFonts w:ascii="宋体" w:hAnsi="宋体" w:hint="eastAsia"/>
          <w:szCs w:val="21"/>
        </w:rPr>
        <w:t>2、基金管理人发给基金托管人的指令应写明付款账号、付款户名、开户行、收款账号、收款户名、开户行、款项事由、支付时间、到账时间、金额、账户等，加盖预留印鉴并有被授权人签字。</w:t>
      </w:r>
    </w:p>
    <w:p w14:paraId="4BED827E" w14:textId="77777777" w:rsidR="00635037" w:rsidRDefault="00C55C9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3" w:name="_Toc382819093"/>
      <w:r>
        <w:rPr>
          <w:rFonts w:ascii="宋体" w:eastAsia="宋体" w:hAnsi="宋体" w:hint="eastAsia"/>
          <w:b w:val="0"/>
          <w:bCs w:val="0"/>
          <w:sz w:val="21"/>
          <w:szCs w:val="21"/>
        </w:rPr>
        <w:t>（三）指令的发送、确认和执行的时间和程序</w:t>
      </w:r>
      <w:bookmarkEnd w:id="33"/>
    </w:p>
    <w:p w14:paraId="71B3F71C" w14:textId="77777777" w:rsidR="00635037" w:rsidRDefault="00C55C91">
      <w:pPr>
        <w:spacing w:after="120" w:line="360" w:lineRule="auto"/>
        <w:ind w:firstLineChars="200" w:firstLine="420"/>
        <w:rPr>
          <w:rFonts w:ascii="宋体" w:hAnsi="宋体"/>
          <w:szCs w:val="21"/>
        </w:rPr>
      </w:pPr>
      <w:r>
        <w:rPr>
          <w:rFonts w:ascii="宋体" w:hAnsi="宋体" w:hint="eastAsia"/>
          <w:szCs w:val="21"/>
        </w:rPr>
        <w:t>指令由“授权通知”确定的有权发送人（下称“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基金托管人不承担任何责任。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由一般划款指令（不含非担保交收指令、新股、新债、增发等申购指令）应在15点（指令截至时间）前提交托管人，如基金管理人要求当天某一时点到账，则指令需提前2个工作小时(工作时间9点至11点30分,13点至17点)提交托管人。</w:t>
      </w:r>
    </w:p>
    <w:p w14:paraId="201BD71F" w14:textId="77777777" w:rsidR="00635037" w:rsidRDefault="00C55C91">
      <w:pPr>
        <w:spacing w:after="120" w:line="360" w:lineRule="auto"/>
        <w:ind w:firstLineChars="200" w:firstLine="420"/>
        <w:rPr>
          <w:rFonts w:ascii="宋体" w:hAnsi="宋体"/>
          <w:szCs w:val="21"/>
        </w:rPr>
      </w:pPr>
      <w:r>
        <w:rPr>
          <w:rFonts w:ascii="宋体" w:hAnsi="宋体" w:hint="eastAsia"/>
          <w:szCs w:val="21"/>
        </w:rPr>
        <w:t>新股、新债、增发等申购指令，基金管理人应为基金托管人留出执行指令所必需的时间，指令最迟不得晚于上午11：00点（指令截至时间）提交基金托管人。</w:t>
      </w:r>
    </w:p>
    <w:p w14:paraId="6718941B" w14:textId="77777777" w:rsidR="00635037" w:rsidRDefault="00C55C91">
      <w:pPr>
        <w:spacing w:after="120" w:line="360" w:lineRule="auto"/>
        <w:ind w:firstLineChars="200" w:firstLine="420"/>
        <w:rPr>
          <w:rFonts w:ascii="宋体" w:hAnsi="宋体"/>
          <w:szCs w:val="21"/>
        </w:rPr>
      </w:pPr>
      <w:r>
        <w:rPr>
          <w:rFonts w:ascii="宋体" w:hAnsi="宋体" w:hint="eastAsia"/>
          <w:szCs w:val="21"/>
        </w:rPr>
        <w:t>如划款指令中给予基金托管人的划拨时间小于2个工作小时或晚于前述指令截至时间的，基金托管人应尽力在指定时间内完成资金划拨,但不承担因时间不足导致执行失败的责任。</w:t>
      </w:r>
    </w:p>
    <w:p w14:paraId="34F6B377" w14:textId="77777777" w:rsidR="00635037" w:rsidRDefault="00C55C91">
      <w:pPr>
        <w:spacing w:after="120" w:line="360" w:lineRule="auto"/>
        <w:ind w:firstLineChars="200" w:firstLine="420"/>
        <w:rPr>
          <w:rFonts w:ascii="宋体" w:hAnsi="宋体"/>
          <w:szCs w:val="21"/>
        </w:rPr>
      </w:pPr>
      <w:r>
        <w:rPr>
          <w:rFonts w:ascii="宋体" w:hAnsi="宋体" w:hint="eastAsia"/>
          <w:szCs w:val="21"/>
        </w:rPr>
        <w:t>基金管理</w:t>
      </w:r>
      <w:proofErr w:type="gramStart"/>
      <w:r>
        <w:rPr>
          <w:rFonts w:ascii="宋体" w:hAnsi="宋体" w:hint="eastAsia"/>
          <w:szCs w:val="21"/>
        </w:rPr>
        <w:t>人原因</w:t>
      </w:r>
      <w:proofErr w:type="gramEnd"/>
      <w:r>
        <w:rPr>
          <w:rFonts w:ascii="宋体" w:hAnsi="宋体" w:hint="eastAsia"/>
          <w:szCs w:val="21"/>
        </w:rPr>
        <w:t>造成的指令传输不及时、未能留出足够划款所需时间，致使资金未能及</w:t>
      </w:r>
      <w:r>
        <w:rPr>
          <w:rFonts w:ascii="宋体" w:hAnsi="宋体" w:hint="eastAsia"/>
          <w:szCs w:val="21"/>
        </w:rPr>
        <w:lastRenderedPageBreak/>
        <w:t>时到账所造成的损失由基金管理人承担。基金管理人应在交易结束后将同业市场债券交易成交单加盖预留印鉴后及时传真给基金托管人并电话通知基金托管人。</w:t>
      </w:r>
    </w:p>
    <w:p w14:paraId="774FA608" w14:textId="77777777" w:rsidR="00635037" w:rsidRDefault="00C55C91">
      <w:pPr>
        <w:spacing w:line="360" w:lineRule="auto"/>
        <w:ind w:firstLineChars="200" w:firstLine="420"/>
        <w:rPr>
          <w:rFonts w:ascii="宋体" w:hAnsi="宋体"/>
          <w:szCs w:val="21"/>
        </w:rPr>
      </w:pPr>
      <w:r>
        <w:rPr>
          <w:rFonts w:ascii="宋体" w:hAnsi="宋体" w:hint="eastAsia"/>
          <w:szCs w:val="21"/>
        </w:rPr>
        <w:t>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14:paraId="45A17DE3" w14:textId="77777777" w:rsidR="00635037" w:rsidRDefault="00C55C91">
      <w:pPr>
        <w:spacing w:line="360" w:lineRule="auto"/>
        <w:ind w:firstLineChars="200" w:firstLine="420"/>
        <w:rPr>
          <w:rFonts w:ascii="宋体" w:hAnsi="宋体"/>
          <w:szCs w:val="21"/>
        </w:rPr>
      </w:pPr>
      <w:r>
        <w:rPr>
          <w:rFonts w:ascii="宋体" w:hAnsi="宋体" w:hint="eastAsia"/>
          <w:szCs w:val="21"/>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任何责任。</w:t>
      </w:r>
    </w:p>
    <w:p w14:paraId="5F674667" w14:textId="77777777" w:rsidR="00635037" w:rsidRDefault="00C55C91">
      <w:pPr>
        <w:spacing w:line="360" w:lineRule="auto"/>
        <w:ind w:firstLineChars="200" w:firstLine="420"/>
        <w:rPr>
          <w:rFonts w:ascii="宋体" w:hAnsi="宋体"/>
          <w:szCs w:val="21"/>
        </w:rPr>
      </w:pPr>
      <w:r>
        <w:rPr>
          <w:rFonts w:ascii="宋体" w:hAnsi="宋体" w:hint="eastAsia"/>
          <w:szCs w:val="21"/>
        </w:rPr>
        <w:t>基金管理人应将同业市场国债交易通知单加盖预留印鉴后传真给基金托管人。</w:t>
      </w:r>
    </w:p>
    <w:p w14:paraId="1804CE90" w14:textId="77777777" w:rsidR="00635037" w:rsidRDefault="00C55C9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4" w:name="_Toc382819094"/>
      <w:r>
        <w:rPr>
          <w:rFonts w:ascii="宋体" w:eastAsia="宋体" w:hAnsi="宋体" w:hint="eastAsia"/>
          <w:b w:val="0"/>
          <w:bCs w:val="0"/>
          <w:sz w:val="21"/>
          <w:szCs w:val="21"/>
        </w:rPr>
        <w:t>（四）基金管理人发送错误指令的情形和处理程序</w:t>
      </w:r>
      <w:bookmarkEnd w:id="34"/>
    </w:p>
    <w:p w14:paraId="0B75286E" w14:textId="77777777" w:rsidR="00635037" w:rsidRDefault="00C55C91">
      <w:pPr>
        <w:spacing w:after="120" w:line="360" w:lineRule="auto"/>
        <w:ind w:firstLineChars="200" w:firstLine="420"/>
        <w:rPr>
          <w:rFonts w:ascii="宋体" w:hAnsi="宋体"/>
          <w:szCs w:val="21"/>
        </w:rPr>
      </w:pPr>
      <w:r>
        <w:rPr>
          <w:rFonts w:ascii="宋体" w:hAnsi="宋体" w:hint="eastAsia"/>
          <w:szCs w:val="21"/>
        </w:rPr>
        <w:t>基金管理人发送错误指令的情形包括但不限于指令发送人员无权或超越权限发送指令及交割信息错误，指令中重要信息模糊不清或不全,指令违反法律法规和《基金合同》及本协议约定等。</w:t>
      </w:r>
    </w:p>
    <w:p w14:paraId="289CCDB1" w14:textId="77777777" w:rsidR="00635037" w:rsidRDefault="00C55C91">
      <w:pPr>
        <w:spacing w:line="360" w:lineRule="auto"/>
        <w:ind w:firstLineChars="200" w:firstLine="420"/>
        <w:rPr>
          <w:rFonts w:ascii="宋体" w:hAnsi="宋体"/>
          <w:szCs w:val="21"/>
          <w:lang w:val="zh-CN"/>
        </w:rPr>
      </w:pPr>
      <w:r>
        <w:rPr>
          <w:rFonts w:ascii="宋体" w:hAnsi="宋体" w:hint="eastAsia"/>
          <w:szCs w:val="21"/>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14:paraId="228BCEF4" w14:textId="77777777" w:rsidR="00635037" w:rsidRDefault="00C55C9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5" w:name="_Toc382819095"/>
      <w:r>
        <w:rPr>
          <w:rFonts w:ascii="宋体" w:eastAsia="宋体" w:hAnsi="宋体" w:hint="eastAsia"/>
          <w:b w:val="0"/>
          <w:bCs w:val="0"/>
          <w:sz w:val="21"/>
          <w:szCs w:val="21"/>
        </w:rPr>
        <w:t>（五）基金托管人未按照基金管理人指令执行的处理方法</w:t>
      </w:r>
      <w:bookmarkEnd w:id="35"/>
    </w:p>
    <w:p w14:paraId="688F1D56" w14:textId="77777777" w:rsidR="00635037" w:rsidRDefault="00C55C91">
      <w:pPr>
        <w:spacing w:line="360" w:lineRule="auto"/>
        <w:ind w:firstLineChars="200" w:firstLine="420"/>
        <w:rPr>
          <w:rFonts w:ascii="宋体" w:hAnsi="宋体"/>
          <w:szCs w:val="21"/>
        </w:rPr>
      </w:pPr>
      <w:r>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14:paraId="55655D02" w14:textId="77777777" w:rsidR="00635037" w:rsidRDefault="00C55C9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6" w:name="_Toc382819096"/>
      <w:r>
        <w:rPr>
          <w:rFonts w:ascii="宋体" w:eastAsia="宋体" w:hAnsi="宋体" w:hint="eastAsia"/>
          <w:b w:val="0"/>
          <w:bCs w:val="0"/>
          <w:sz w:val="21"/>
          <w:szCs w:val="21"/>
        </w:rPr>
        <w:t>（六）更换被授权人的程序</w:t>
      </w:r>
      <w:bookmarkEnd w:id="36"/>
    </w:p>
    <w:p w14:paraId="2CADFDBB" w14:textId="77777777" w:rsidR="00635037" w:rsidRDefault="00C55C91">
      <w:pPr>
        <w:spacing w:line="360" w:lineRule="auto"/>
        <w:ind w:firstLineChars="200" w:firstLine="420"/>
        <w:rPr>
          <w:rFonts w:ascii="宋体" w:hAnsi="宋体"/>
          <w:szCs w:val="21"/>
        </w:rPr>
      </w:pPr>
      <w:r>
        <w:rPr>
          <w:rFonts w:ascii="宋体" w:hAnsi="宋体" w:hint="eastAsia"/>
          <w:szCs w:val="21"/>
        </w:rPr>
        <w:t>基金管理人更换被授权人、更改或终止对被授权人的授权范围的，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w:t>
      </w:r>
      <w:r>
        <w:rPr>
          <w:rFonts w:ascii="宋体" w:hAnsi="宋体" w:hint="eastAsia"/>
          <w:szCs w:val="21"/>
        </w:rPr>
        <w:lastRenderedPageBreak/>
        <w:t>如果基金管理人授权人员名单、权限有变化时，未能按本协议约定及时通知基金托管人并预留新的印鉴和签字样本而导致基金份额持有人受损的，基金托管人不承担任何形式的责任。基金托管人更换接受基金管理人指令的人员，应提前通过邮件、传真或录音电话等方式通知基金管理人。</w:t>
      </w:r>
    </w:p>
    <w:p w14:paraId="29EBA6E8" w14:textId="77777777" w:rsidR="00635037" w:rsidRDefault="00C55C91">
      <w:pPr>
        <w:spacing w:line="360" w:lineRule="auto"/>
        <w:ind w:firstLineChars="200" w:firstLine="420"/>
        <w:rPr>
          <w:rFonts w:ascii="宋体" w:hAnsi="宋体"/>
          <w:szCs w:val="21"/>
        </w:rPr>
      </w:pPr>
      <w:r>
        <w:rPr>
          <w:rFonts w:ascii="宋体" w:hAnsi="宋体" w:hint="eastAsia"/>
          <w:szCs w:val="21"/>
        </w:rPr>
        <w:t>（七）其它事项</w:t>
      </w:r>
    </w:p>
    <w:p w14:paraId="506EE00E" w14:textId="77777777" w:rsidR="00635037" w:rsidRDefault="00C55C91">
      <w:pPr>
        <w:spacing w:line="360" w:lineRule="auto"/>
        <w:ind w:firstLineChars="200" w:firstLine="420"/>
        <w:rPr>
          <w:rFonts w:ascii="宋体" w:hAnsi="宋体"/>
          <w:szCs w:val="21"/>
        </w:rPr>
      </w:pPr>
      <w:r>
        <w:rPr>
          <w:rFonts w:ascii="宋体" w:hAnsi="宋体" w:hint="eastAsia"/>
          <w:szCs w:val="21"/>
        </w:rPr>
        <w:t>基金管理人承担下达违法、违规或违反《基金合同》和本协议约定的指令所导致的责任。基金托管人对执行基金管理人的按照正常交易程序已经生效的指令对基金财产造成的损失不承担赔偿责任。</w:t>
      </w:r>
    </w:p>
    <w:p w14:paraId="489667C1" w14:textId="77777777" w:rsidR="00635037" w:rsidRDefault="00C55C91">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37" w:name="_Toc382819097"/>
      <w:r>
        <w:rPr>
          <w:rFonts w:ascii="宋体" w:eastAsia="宋体" w:hAnsi="宋体" w:cs="Arial" w:hint="eastAsia"/>
          <w:sz w:val="21"/>
          <w:szCs w:val="21"/>
        </w:rPr>
        <w:t>交易及清算交收安排</w:t>
      </w:r>
      <w:bookmarkEnd w:id="37"/>
    </w:p>
    <w:p w14:paraId="4D173BD1" w14:textId="77777777" w:rsidR="00635037" w:rsidRDefault="00C55C9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8" w:name="_Toc382819098"/>
      <w:r>
        <w:rPr>
          <w:rFonts w:ascii="宋体" w:eastAsia="宋体" w:hAnsi="宋体" w:hint="eastAsia"/>
          <w:b w:val="0"/>
          <w:bCs w:val="0"/>
          <w:sz w:val="21"/>
          <w:szCs w:val="21"/>
        </w:rPr>
        <w:t>（一）选择代理证券买卖的证券经营机构的标准和程序</w:t>
      </w:r>
      <w:bookmarkEnd w:id="38"/>
    </w:p>
    <w:p w14:paraId="0F5E9F90" w14:textId="77777777" w:rsidR="00635037" w:rsidRDefault="00C55C91">
      <w:pPr>
        <w:spacing w:line="360" w:lineRule="auto"/>
        <w:ind w:firstLineChars="200" w:firstLine="420"/>
        <w:rPr>
          <w:rFonts w:ascii="宋体" w:hAnsi="宋体"/>
          <w:szCs w:val="21"/>
        </w:rPr>
      </w:pPr>
      <w:r>
        <w:rPr>
          <w:rFonts w:ascii="宋体" w:hAnsi="宋体" w:hint="eastAsia"/>
          <w:szCs w:val="21"/>
        </w:rPr>
        <w:t>基金管理人负责选择代理本基金证券买卖的证券经营机构。</w:t>
      </w:r>
    </w:p>
    <w:p w14:paraId="3C1C1A99" w14:textId="77777777" w:rsidR="00635037" w:rsidRDefault="00C55C91">
      <w:pPr>
        <w:spacing w:line="360" w:lineRule="auto"/>
        <w:ind w:firstLineChars="200" w:firstLine="420"/>
        <w:rPr>
          <w:rFonts w:ascii="宋体" w:hAnsi="宋体"/>
          <w:szCs w:val="21"/>
        </w:rPr>
      </w:pPr>
      <w:r>
        <w:rPr>
          <w:rFonts w:ascii="宋体" w:hAnsi="宋体" w:hint="eastAsia"/>
          <w:szCs w:val="21"/>
        </w:rPr>
        <w:t>基金管理人负责根据相关标准以及内部管理制度对有关证券经营机构进行考察后确定代理本基金证券、期货买卖证券经营机构，并承担相应责任。基金管理人和被选择的证券经营机构签订交易单元使用协议，由基金管理人通知基金托管人，并在法定信息披露公告中披露有关内容。</w:t>
      </w:r>
    </w:p>
    <w:p w14:paraId="1D353DC5" w14:textId="77777777" w:rsidR="00635037" w:rsidRDefault="00C55C91">
      <w:pPr>
        <w:spacing w:line="360" w:lineRule="auto"/>
        <w:ind w:firstLineChars="200" w:firstLine="420"/>
        <w:rPr>
          <w:rFonts w:ascii="宋体" w:hAnsi="宋体"/>
          <w:szCs w:val="21"/>
        </w:rPr>
      </w:pPr>
      <w:r>
        <w:rPr>
          <w:rFonts w:ascii="宋体" w:hAnsi="宋体" w:hint="eastAsia"/>
          <w:szCs w:val="21"/>
        </w:rPr>
        <w:t>基金管理人应在基金起始运作前将基金专用交易单元号、佣金费率等基本信息以及变更情况及时以书面形式通知基金托管人,并将被选中证券经营机构提供的《交易单元租用协议》及时送达基金托管人，确保基金托管人申请接收结算数据。</w:t>
      </w:r>
    </w:p>
    <w:p w14:paraId="1E8F6E68" w14:textId="77777777" w:rsidR="00635037" w:rsidRDefault="00C55C91">
      <w:pPr>
        <w:spacing w:line="360" w:lineRule="auto"/>
        <w:ind w:firstLineChars="200" w:firstLine="420"/>
        <w:rPr>
          <w:rFonts w:ascii="宋体" w:hAnsi="宋体"/>
          <w:szCs w:val="21"/>
        </w:rPr>
      </w:pPr>
      <w:r>
        <w:rPr>
          <w:rFonts w:ascii="宋体" w:hAnsi="宋体" w:hint="eastAsia"/>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7F8B5C53" w14:textId="77777777" w:rsidR="00635037" w:rsidRDefault="00C55C9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9" w:name="_Toc382819099"/>
      <w:r>
        <w:rPr>
          <w:rFonts w:ascii="宋体" w:eastAsia="宋体" w:hAnsi="宋体" w:hint="eastAsia"/>
          <w:b w:val="0"/>
          <w:bCs w:val="0"/>
          <w:sz w:val="21"/>
          <w:szCs w:val="21"/>
        </w:rPr>
        <w:t>（二）基金投资证券后的清算交收安排</w:t>
      </w:r>
      <w:bookmarkStart w:id="40" w:name="_Toc382819100"/>
      <w:bookmarkEnd w:id="39"/>
    </w:p>
    <w:p w14:paraId="2061E679" w14:textId="77777777" w:rsidR="00635037" w:rsidRDefault="00C55C9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1、本基金投资于证券发生的所有场内、场外交易的资金清算交割，全部由基金托管人负责办理。</w:t>
      </w:r>
      <w:bookmarkStart w:id="41" w:name="_Toc382819101"/>
      <w:bookmarkEnd w:id="40"/>
    </w:p>
    <w:p w14:paraId="66D36F6B" w14:textId="77777777" w:rsidR="00635037" w:rsidRDefault="00C55C9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2、本基金投资于场内交易的投资品种前，基金管理人和基金托管人应当另行签署托管银行证券资金结算协议。</w:t>
      </w:r>
      <w:bookmarkEnd w:id="41"/>
    </w:p>
    <w:p w14:paraId="5866564E" w14:textId="77777777" w:rsidR="00635037" w:rsidRDefault="00C55C91">
      <w:pPr>
        <w:pStyle w:val="a0"/>
        <w:spacing w:line="360" w:lineRule="auto"/>
        <w:jc w:val="left"/>
        <w:rPr>
          <w:rFonts w:ascii="宋体" w:hAnsi="宋体"/>
          <w:szCs w:val="21"/>
        </w:rPr>
      </w:pPr>
      <w:r>
        <w:rPr>
          <w:rFonts w:ascii="宋体" w:hAnsi="宋体" w:hint="eastAsia"/>
          <w:szCs w:val="21"/>
        </w:rPr>
        <w:t>3、本基金投资于非担保交收的投资品种时，基金管理人应遵守基金托管人提前以告客户书形式提供的书面通知。</w:t>
      </w:r>
    </w:p>
    <w:p w14:paraId="6909C088" w14:textId="77777777" w:rsidR="00635037" w:rsidRDefault="00C55C91">
      <w:pPr>
        <w:spacing w:line="360" w:lineRule="auto"/>
        <w:ind w:firstLineChars="200" w:firstLine="420"/>
        <w:rPr>
          <w:rFonts w:ascii="宋体" w:hAnsi="宋体"/>
          <w:szCs w:val="21"/>
        </w:rPr>
      </w:pPr>
      <w:r>
        <w:rPr>
          <w:rFonts w:ascii="宋体" w:hAnsi="宋体" w:hint="eastAsia"/>
          <w:szCs w:val="21"/>
        </w:rPr>
        <w:lastRenderedPageBreak/>
        <w:t>4、银行间债券券款对付结算</w:t>
      </w:r>
    </w:p>
    <w:p w14:paraId="362C0536" w14:textId="77777777" w:rsidR="00635037" w:rsidRDefault="00C55C91">
      <w:pPr>
        <w:spacing w:line="360" w:lineRule="auto"/>
        <w:ind w:firstLineChars="200" w:firstLine="420"/>
        <w:rPr>
          <w:rFonts w:ascii="宋体" w:hAnsi="宋体"/>
          <w:szCs w:val="21"/>
        </w:rPr>
      </w:pPr>
      <w:r>
        <w:rPr>
          <w:rFonts w:ascii="宋体" w:hAnsi="宋体" w:hint="eastAsia"/>
          <w:szCs w:val="21"/>
        </w:rPr>
        <w:t>基金管理人应及时将银行间上清所、</w:t>
      </w:r>
      <w:proofErr w:type="gramStart"/>
      <w:r>
        <w:rPr>
          <w:rFonts w:ascii="宋体" w:hAnsi="宋体" w:hint="eastAsia"/>
          <w:szCs w:val="21"/>
        </w:rPr>
        <w:t>中债登划款</w:t>
      </w:r>
      <w:proofErr w:type="gramEnd"/>
      <w:r>
        <w:rPr>
          <w:rFonts w:ascii="宋体" w:hAnsi="宋体" w:hint="eastAsia"/>
          <w:szCs w:val="21"/>
        </w:rPr>
        <w:t xml:space="preserve">指令和成交通知单按相关规定提交基金托管人，基金管理人应为基金托管人留出执行指令所必需的时间。  </w:t>
      </w:r>
    </w:p>
    <w:p w14:paraId="51D0C05C" w14:textId="77777777" w:rsidR="00635037" w:rsidRDefault="00C55C91">
      <w:pPr>
        <w:spacing w:line="360" w:lineRule="auto"/>
        <w:ind w:firstLineChars="200" w:firstLine="420"/>
        <w:rPr>
          <w:rFonts w:ascii="宋体" w:hAnsi="宋体"/>
          <w:szCs w:val="21"/>
        </w:rPr>
      </w:pPr>
      <w:r>
        <w:rPr>
          <w:rFonts w:ascii="宋体" w:hAnsi="宋体" w:hint="eastAsia"/>
          <w:szCs w:val="21"/>
        </w:rPr>
        <w:t>投资管理人应根据中债登、上清所提供的查询功能，实时跟踪交易结算情况、证券与资金到账与余额变动情况，便于监控结算过程，做好资金与交易匹配的前端控制。</w:t>
      </w:r>
    </w:p>
    <w:p w14:paraId="507057CC" w14:textId="77777777" w:rsidR="00635037" w:rsidRDefault="00C55C91">
      <w:pPr>
        <w:spacing w:line="360" w:lineRule="auto"/>
        <w:ind w:firstLineChars="200" w:firstLine="420"/>
        <w:rPr>
          <w:rFonts w:ascii="宋体" w:hAnsi="宋体"/>
          <w:szCs w:val="21"/>
        </w:rPr>
      </w:pPr>
      <w:r>
        <w:rPr>
          <w:rFonts w:ascii="宋体" w:hAnsi="宋体" w:hint="eastAsia"/>
          <w:szCs w:val="21"/>
        </w:rPr>
        <w:t>5、定期投资基金管理人与存款行签订的存款协议条款格式应在定期存款起息日</w:t>
      </w:r>
      <w:r w:rsidR="003E6666" w:rsidRPr="003E6666">
        <w:rPr>
          <w:rFonts w:ascii="宋体" w:hAnsi="宋体" w:hint="eastAsia"/>
          <w:szCs w:val="21"/>
        </w:rPr>
        <w:t>前一日</w:t>
      </w:r>
      <w:r>
        <w:rPr>
          <w:rFonts w:ascii="宋体" w:hAnsi="宋体" w:hint="eastAsia"/>
          <w:szCs w:val="21"/>
        </w:rPr>
        <w:t>发送给托管人，</w:t>
      </w:r>
      <w:r>
        <w:rPr>
          <w:rFonts w:ascii="宋体" w:hAnsi="宋体" w:cs="Arial" w:hint="eastAsia"/>
          <w:color w:val="000000"/>
          <w:szCs w:val="21"/>
        </w:rPr>
        <w:t>基金管理人应将</w:t>
      </w:r>
      <w:r>
        <w:rPr>
          <w:rFonts w:ascii="宋体" w:hAnsi="宋体" w:hint="eastAsia"/>
          <w:szCs w:val="21"/>
        </w:rPr>
        <w:t>定期存款的划款指令及存款协议盖章版（传真件或扫描件）按法律法规、基金合同及托管协议的规定提交基金托管人，指令发出后，基金管理人应及时以电话方式向基金托管人确认。对于基金管理人依约定程序发出的指令，基金管理人不得否认其效力。</w:t>
      </w:r>
    </w:p>
    <w:p w14:paraId="00E506CD" w14:textId="77777777" w:rsidR="00635037" w:rsidRDefault="00C55C91">
      <w:pPr>
        <w:spacing w:line="360" w:lineRule="auto"/>
        <w:ind w:firstLineChars="200" w:firstLine="420"/>
        <w:rPr>
          <w:rFonts w:ascii="宋体" w:hAnsi="宋体"/>
          <w:szCs w:val="21"/>
        </w:rPr>
      </w:pPr>
      <w:r>
        <w:rPr>
          <w:rFonts w:ascii="宋体" w:hAnsi="宋体" w:hint="eastAsia"/>
          <w:szCs w:val="21"/>
        </w:rPr>
        <w:t xml:space="preserve">基金管理人在发送投资指令时，应为基金托管人执行投资指令留出执行指令所必需的时间。投资指令传输不及时、未能留出足够的划款时间，导致资金未能及时到账所造成的损失由基金管理人承担。 </w:t>
      </w:r>
    </w:p>
    <w:p w14:paraId="6D42AA35" w14:textId="77777777" w:rsidR="00635037" w:rsidRDefault="00C55C91">
      <w:pPr>
        <w:spacing w:line="360" w:lineRule="auto"/>
        <w:ind w:firstLineChars="200" w:firstLine="420"/>
        <w:rPr>
          <w:rFonts w:ascii="宋体" w:hAnsi="宋体"/>
          <w:szCs w:val="21"/>
        </w:rPr>
      </w:pPr>
      <w:r>
        <w:rPr>
          <w:rFonts w:ascii="宋体" w:hAnsi="宋体" w:hint="eastAsia"/>
          <w:szCs w:val="21"/>
        </w:rPr>
        <w:t>存款银行无法在存入当日17点前向托管人送达存款证实书的，基金管理人应敦促存款银行将存款证实扫描件发送至托管人。存款证实书送达托管人后，托管人负责保管存款证实书原件。托管人仅对存款证实书进行形式审核，形式审核内容为账户名称、起息日、到期日、金额、利率。托管人不对存款证实书真实性承担审核职责。</w:t>
      </w:r>
    </w:p>
    <w:p w14:paraId="318894E3" w14:textId="77777777" w:rsidR="00635037" w:rsidRDefault="00C55C91">
      <w:pPr>
        <w:spacing w:line="360" w:lineRule="auto"/>
        <w:ind w:firstLineChars="200" w:firstLine="420"/>
        <w:rPr>
          <w:rFonts w:ascii="宋体" w:hAnsi="宋体"/>
          <w:szCs w:val="21"/>
        </w:rPr>
      </w:pPr>
      <w:r>
        <w:rPr>
          <w:rFonts w:ascii="宋体" w:hAnsi="宋体" w:hint="eastAsia"/>
          <w:szCs w:val="21"/>
        </w:rPr>
        <w:t>基金管理人与存款银行签订的存款协议，应包括：</w:t>
      </w:r>
    </w:p>
    <w:p w14:paraId="5FC4A18E" w14:textId="77777777" w:rsidR="00635037" w:rsidRDefault="00C55C91">
      <w:pPr>
        <w:spacing w:line="360" w:lineRule="auto"/>
        <w:ind w:firstLineChars="200" w:firstLine="420"/>
        <w:rPr>
          <w:rFonts w:ascii="宋体" w:hAnsi="宋体"/>
          <w:szCs w:val="21"/>
        </w:rPr>
      </w:pPr>
      <w:r>
        <w:rPr>
          <w:rFonts w:ascii="宋体" w:hAnsi="宋体" w:hint="eastAsia"/>
          <w:szCs w:val="21"/>
        </w:rPr>
        <w:t>（1）存款银行为托管资产办理定期存款业务的存款账户开立、资金存入和支取提供必要的支持和高效的结算服务；</w:t>
      </w:r>
    </w:p>
    <w:p w14:paraId="15769D4E" w14:textId="77777777" w:rsidR="00635037" w:rsidRDefault="00C55C91">
      <w:pPr>
        <w:spacing w:line="360" w:lineRule="auto"/>
        <w:ind w:firstLineChars="200" w:firstLine="420"/>
        <w:rPr>
          <w:rFonts w:ascii="宋体" w:hAnsi="宋体"/>
          <w:szCs w:val="21"/>
        </w:rPr>
      </w:pPr>
      <w:r>
        <w:rPr>
          <w:rFonts w:ascii="宋体" w:hAnsi="宋体" w:hint="eastAsia"/>
          <w:szCs w:val="21"/>
        </w:rPr>
        <w:t>（2）存款银行为托管资产所投资的定期存款的存款证明文件提供上门服务，即：定期存款资金到账当日，存款银行派授权代理人将“存款证实书”（以下简称“证实书”）妥善送至托管人处。“证实书”移交给托管人之前，因“证实书”丢失、损毁而造成的一切损失由存款银行承担。</w:t>
      </w:r>
    </w:p>
    <w:p w14:paraId="027D6F37" w14:textId="77777777" w:rsidR="00635037" w:rsidRDefault="00C55C91">
      <w:pPr>
        <w:spacing w:line="360" w:lineRule="auto"/>
        <w:ind w:firstLineChars="200" w:firstLine="420"/>
        <w:rPr>
          <w:rFonts w:ascii="宋体" w:hAnsi="宋体"/>
          <w:szCs w:val="21"/>
        </w:rPr>
      </w:pPr>
      <w:r>
        <w:rPr>
          <w:rFonts w:ascii="宋体" w:hAnsi="宋体" w:hint="eastAsia"/>
          <w:szCs w:val="21"/>
        </w:rPr>
        <w:t>（3）定期存款到期日当日或提前支取日当日，存款银行应派授权代理人前往托管人处提取“证实书”。“证实书”移交给存款行授权代理人之后，因“证实书”丢失、损毁而造成的一切损失由存款银行承担。</w:t>
      </w:r>
    </w:p>
    <w:p w14:paraId="21203519" w14:textId="77777777" w:rsidR="00635037" w:rsidRDefault="00C55C91">
      <w:pPr>
        <w:spacing w:line="360" w:lineRule="auto"/>
        <w:ind w:firstLineChars="200" w:firstLine="420"/>
        <w:rPr>
          <w:rFonts w:ascii="宋体" w:hAnsi="宋体"/>
          <w:szCs w:val="21"/>
        </w:rPr>
      </w:pPr>
      <w:r>
        <w:rPr>
          <w:rFonts w:ascii="宋体" w:hAnsi="宋体" w:hint="eastAsia"/>
          <w:szCs w:val="21"/>
        </w:rPr>
        <w:t>存款银行应至少提前一个工作日向托管人提供对前述授权代理人办理相关事务的书面授权书。授权代理人提供上门服务时，应出示有效身份证或工作证。</w:t>
      </w:r>
    </w:p>
    <w:p w14:paraId="6BA1C8B0" w14:textId="1414F1CD" w:rsidR="00635037" w:rsidRDefault="00C55C91">
      <w:pPr>
        <w:spacing w:line="360" w:lineRule="auto"/>
        <w:ind w:firstLineChars="200" w:firstLine="420"/>
        <w:rPr>
          <w:rFonts w:ascii="宋体" w:hAnsi="宋体"/>
          <w:szCs w:val="21"/>
        </w:rPr>
      </w:pPr>
      <w:r>
        <w:rPr>
          <w:rFonts w:ascii="宋体" w:hAnsi="宋体" w:hint="eastAsia"/>
          <w:szCs w:val="21"/>
        </w:rPr>
        <w:t>（4）存款银行应保证及时支付存款本金和利息，于支取当日将本息划付至</w:t>
      </w:r>
      <w:r w:rsidR="00597A52">
        <w:rPr>
          <w:rFonts w:ascii="宋体" w:hAnsi="宋体" w:hint="eastAsia"/>
          <w:szCs w:val="21"/>
        </w:rPr>
        <w:t>本基金</w:t>
      </w:r>
      <w:r>
        <w:rPr>
          <w:rFonts w:ascii="宋体" w:hAnsi="宋体" w:hint="eastAsia"/>
          <w:szCs w:val="21"/>
        </w:rPr>
        <w:t>开立</w:t>
      </w:r>
      <w:r>
        <w:rPr>
          <w:rFonts w:ascii="宋体" w:hAnsi="宋体" w:hint="eastAsia"/>
          <w:szCs w:val="21"/>
        </w:rPr>
        <w:lastRenderedPageBreak/>
        <w:t>在托管人（上海浦东发展银行）处的托管账户， 并列明账户的开户行、账号、户名、大额支付号。存款银行应确认，定期存款的本息只能划入开立在托管人的相应托管账户或经托管人确认的指定账户。上述指定收款账户信息如需变更，必须经托管人书面同意。</w:t>
      </w:r>
    </w:p>
    <w:p w14:paraId="389CF928" w14:textId="77777777" w:rsidR="00635037" w:rsidRDefault="00C55C91">
      <w:pPr>
        <w:spacing w:line="360" w:lineRule="auto"/>
        <w:ind w:firstLineChars="200" w:firstLine="420"/>
        <w:rPr>
          <w:rFonts w:ascii="宋体" w:hAnsi="宋体"/>
          <w:szCs w:val="21"/>
        </w:rPr>
      </w:pPr>
      <w:r>
        <w:rPr>
          <w:rFonts w:ascii="宋体" w:hAnsi="宋体" w:hint="eastAsia"/>
          <w:szCs w:val="21"/>
        </w:rPr>
        <w:t>（5）存款银行应为定期存款业务提供定期对账服务。首次对账应不晚于存款资金存入后的一个自然月。除首次对账外，对账频率不少于每半年一次。存款银行应配合托管人对“证实书”的书面征询。</w:t>
      </w:r>
    </w:p>
    <w:p w14:paraId="790F38B0" w14:textId="77777777" w:rsidR="00635037" w:rsidRDefault="00C55C91">
      <w:pPr>
        <w:spacing w:line="360" w:lineRule="auto"/>
        <w:ind w:firstLineChars="200" w:firstLine="420"/>
        <w:rPr>
          <w:rFonts w:ascii="宋体" w:hAnsi="宋体"/>
          <w:szCs w:val="21"/>
        </w:rPr>
      </w:pPr>
      <w:r>
        <w:rPr>
          <w:rFonts w:ascii="宋体" w:hAnsi="宋体" w:hint="eastAsia"/>
          <w:szCs w:val="21"/>
        </w:rPr>
        <w:t>（6）在存款存续期内， “证实书”的预留印鉴发生变更的，存款银行应配合办理变更手续。</w:t>
      </w:r>
    </w:p>
    <w:p w14:paraId="57FEAAE0" w14:textId="77777777" w:rsidR="00635037" w:rsidRDefault="00C55C91">
      <w:pPr>
        <w:spacing w:line="360" w:lineRule="auto"/>
        <w:ind w:firstLineChars="200" w:firstLine="420"/>
        <w:rPr>
          <w:rFonts w:ascii="宋体" w:hAnsi="宋体"/>
          <w:szCs w:val="21"/>
        </w:rPr>
      </w:pPr>
      <w:r>
        <w:rPr>
          <w:rFonts w:ascii="宋体" w:hAnsi="宋体" w:hint="eastAsia"/>
          <w:szCs w:val="21"/>
        </w:rPr>
        <w:t>6、本基金拟投资于期货交易市场前，基金管理人、期货经纪机构及基金托管人应当另行签署股指期货投资托管协议。</w:t>
      </w:r>
    </w:p>
    <w:p w14:paraId="5FEE45CA" w14:textId="77777777" w:rsidR="00635037" w:rsidRDefault="00C55C91">
      <w:pPr>
        <w:pStyle w:val="2"/>
        <w:keepNext w:val="0"/>
        <w:keepLines w:val="0"/>
        <w:spacing w:before="0" w:after="0"/>
        <w:ind w:firstLineChars="200" w:firstLine="422"/>
        <w:jc w:val="left"/>
        <w:rPr>
          <w:rFonts w:ascii="宋体" w:eastAsia="宋体" w:hAnsi="宋体"/>
          <w:sz w:val="21"/>
          <w:szCs w:val="21"/>
        </w:rPr>
      </w:pPr>
      <w:bookmarkStart w:id="42" w:name="_Toc382819102"/>
      <w:r>
        <w:rPr>
          <w:rFonts w:ascii="宋体" w:eastAsia="宋体" w:hAnsi="宋体" w:hint="eastAsia"/>
          <w:sz w:val="21"/>
          <w:szCs w:val="21"/>
        </w:rPr>
        <w:t>（三）可用资金余额的确认</w:t>
      </w:r>
      <w:bookmarkEnd w:id="42"/>
    </w:p>
    <w:p w14:paraId="52F83E3C" w14:textId="77777777" w:rsidR="00635037" w:rsidRDefault="00C55C91">
      <w:pPr>
        <w:spacing w:line="360" w:lineRule="auto"/>
        <w:ind w:firstLineChars="200" w:firstLine="420"/>
      </w:pPr>
      <w:r>
        <w:rPr>
          <w:rFonts w:ascii="宋体" w:hAnsi="宋体" w:hint="eastAsia"/>
          <w:szCs w:val="21"/>
        </w:rPr>
        <w:t>基金托管人应于每个工作日上午9：30 前将托管账户的可用资金余额以双方认可的方式提供给基金管理人。</w:t>
      </w:r>
    </w:p>
    <w:p w14:paraId="18785433" w14:textId="77777777" w:rsidR="00635037" w:rsidRDefault="00C55C91">
      <w:pPr>
        <w:tabs>
          <w:tab w:val="left" w:pos="4680"/>
        </w:tabs>
        <w:spacing w:line="360" w:lineRule="auto"/>
        <w:ind w:firstLineChars="200" w:firstLine="422"/>
        <w:jc w:val="left"/>
        <w:rPr>
          <w:rFonts w:ascii="宋体" w:hAnsi="宋体"/>
          <w:b/>
          <w:bCs/>
          <w:szCs w:val="21"/>
        </w:rPr>
      </w:pPr>
      <w:r>
        <w:rPr>
          <w:rFonts w:ascii="宋体" w:hAnsi="宋体" w:hint="eastAsia"/>
          <w:b/>
          <w:bCs/>
          <w:szCs w:val="21"/>
        </w:rPr>
        <w:t>（四）交易记录、资金、证券账目的核对</w:t>
      </w:r>
    </w:p>
    <w:p w14:paraId="5B42D82E" w14:textId="77777777" w:rsidR="00635037" w:rsidRDefault="00C55C91">
      <w:pPr>
        <w:tabs>
          <w:tab w:val="left" w:pos="4680"/>
        </w:tabs>
        <w:spacing w:line="360" w:lineRule="auto"/>
        <w:ind w:firstLineChars="200" w:firstLine="420"/>
        <w:jc w:val="left"/>
        <w:rPr>
          <w:rFonts w:ascii="宋体" w:hAnsi="宋体"/>
          <w:szCs w:val="21"/>
        </w:rPr>
      </w:pPr>
      <w:r>
        <w:rPr>
          <w:rFonts w:ascii="宋体" w:hAnsi="宋体" w:hint="eastAsia"/>
          <w:szCs w:val="21"/>
        </w:rPr>
        <w:t>1、交易记录的核对</w:t>
      </w:r>
    </w:p>
    <w:p w14:paraId="2E6C4AA2" w14:textId="77777777" w:rsidR="00635037" w:rsidRDefault="00C55C91">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基金管理人和基金托管人按日进行交易记录的核对。每日对外披露净值之前，必须保证当天所有实际交易记录与基金会计账簿上的交易记录一致。</w:t>
      </w:r>
    </w:p>
    <w:p w14:paraId="0B77EE3D" w14:textId="77777777" w:rsidR="00635037" w:rsidRDefault="00C55C91">
      <w:pPr>
        <w:tabs>
          <w:tab w:val="left" w:pos="4680"/>
        </w:tabs>
        <w:spacing w:line="360" w:lineRule="auto"/>
        <w:ind w:firstLineChars="200" w:firstLine="420"/>
        <w:jc w:val="left"/>
        <w:rPr>
          <w:rFonts w:ascii="宋体" w:hAnsi="宋体"/>
          <w:szCs w:val="21"/>
        </w:rPr>
      </w:pPr>
      <w:r>
        <w:rPr>
          <w:rFonts w:ascii="宋体" w:hAnsi="宋体" w:hint="eastAsia"/>
          <w:szCs w:val="21"/>
        </w:rPr>
        <w:t>2、资金账目的核对</w:t>
      </w:r>
    </w:p>
    <w:p w14:paraId="12FB5548" w14:textId="77777777" w:rsidR="00635037" w:rsidRDefault="00C55C91">
      <w:pPr>
        <w:tabs>
          <w:tab w:val="left" w:pos="4680"/>
        </w:tabs>
        <w:spacing w:line="360" w:lineRule="auto"/>
        <w:ind w:firstLineChars="200" w:firstLine="420"/>
        <w:jc w:val="left"/>
        <w:rPr>
          <w:rFonts w:ascii="宋体" w:hAnsi="宋体"/>
          <w:szCs w:val="21"/>
        </w:rPr>
      </w:pPr>
      <w:r>
        <w:rPr>
          <w:rFonts w:ascii="宋体" w:hAnsi="宋体" w:hint="eastAsia"/>
          <w:szCs w:val="21"/>
        </w:rPr>
        <w:t>资金账目包括基金的银行存款等会计资料。资金账目由基金托管人每日进行账实核对，基金管理人复核托管人提供的可用</w:t>
      </w:r>
      <w:proofErr w:type="gramStart"/>
      <w:r>
        <w:rPr>
          <w:rFonts w:ascii="宋体" w:hAnsi="宋体" w:hint="eastAsia"/>
          <w:szCs w:val="21"/>
        </w:rPr>
        <w:t>头寸表</w:t>
      </w:r>
      <w:proofErr w:type="gramEnd"/>
      <w:r>
        <w:rPr>
          <w:rFonts w:ascii="宋体" w:hAnsi="宋体" w:hint="eastAsia"/>
          <w:szCs w:val="21"/>
        </w:rPr>
        <w:t>核对资金余额。银行存款账户每日核对，做到账</w:t>
      </w:r>
      <w:proofErr w:type="gramStart"/>
      <w:r>
        <w:rPr>
          <w:rFonts w:ascii="宋体" w:hAnsi="宋体" w:hint="eastAsia"/>
          <w:szCs w:val="21"/>
        </w:rPr>
        <w:t>账</w:t>
      </w:r>
      <w:proofErr w:type="gramEnd"/>
      <w:r>
        <w:rPr>
          <w:rFonts w:ascii="宋体" w:hAnsi="宋体" w:hint="eastAsia"/>
          <w:szCs w:val="21"/>
        </w:rPr>
        <w:t>相符、账实相符。</w:t>
      </w:r>
    </w:p>
    <w:p w14:paraId="4F036AB2" w14:textId="77777777" w:rsidR="00635037" w:rsidRDefault="00C55C91">
      <w:pPr>
        <w:tabs>
          <w:tab w:val="left" w:pos="4680"/>
        </w:tabs>
        <w:spacing w:line="360" w:lineRule="auto"/>
        <w:ind w:firstLineChars="200" w:firstLine="420"/>
        <w:jc w:val="left"/>
        <w:rPr>
          <w:rFonts w:ascii="宋体" w:hAnsi="宋体"/>
          <w:szCs w:val="21"/>
        </w:rPr>
      </w:pPr>
      <w:r>
        <w:rPr>
          <w:rFonts w:ascii="宋体" w:hAnsi="宋体" w:hint="eastAsia"/>
          <w:szCs w:val="21"/>
        </w:rPr>
        <w:t>3、证券账目的核对</w:t>
      </w:r>
    </w:p>
    <w:p w14:paraId="512109B4" w14:textId="77777777" w:rsidR="00635037" w:rsidRDefault="00C55C91">
      <w:pPr>
        <w:tabs>
          <w:tab w:val="left" w:pos="4680"/>
        </w:tabs>
        <w:spacing w:line="360" w:lineRule="auto"/>
        <w:ind w:firstLineChars="200" w:firstLine="420"/>
        <w:jc w:val="left"/>
        <w:rPr>
          <w:rFonts w:ascii="宋体" w:hAnsi="宋体"/>
          <w:szCs w:val="21"/>
        </w:rPr>
      </w:pPr>
      <w:r>
        <w:rPr>
          <w:rFonts w:ascii="宋体" w:hAnsi="宋体" w:hint="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14:paraId="7B7E0C76" w14:textId="77777777" w:rsidR="00635037" w:rsidRDefault="00C55C91">
      <w:pPr>
        <w:tabs>
          <w:tab w:val="left" w:pos="4680"/>
        </w:tabs>
        <w:spacing w:line="360" w:lineRule="auto"/>
        <w:ind w:firstLineChars="200" w:firstLine="422"/>
        <w:jc w:val="left"/>
        <w:rPr>
          <w:rFonts w:ascii="宋体" w:hAnsi="宋体"/>
          <w:b/>
          <w:szCs w:val="21"/>
        </w:rPr>
      </w:pPr>
      <w:r>
        <w:rPr>
          <w:rFonts w:ascii="宋体" w:hAnsi="宋体" w:hint="eastAsia"/>
          <w:b/>
          <w:szCs w:val="21"/>
        </w:rPr>
        <w:t>（五）基金申购、赎回、转换业务处理的基本规定</w:t>
      </w:r>
    </w:p>
    <w:p w14:paraId="2DB11569" w14:textId="77777777" w:rsidR="00635037" w:rsidRDefault="00C55C91">
      <w:pPr>
        <w:tabs>
          <w:tab w:val="left" w:pos="4680"/>
        </w:tabs>
        <w:spacing w:line="360" w:lineRule="auto"/>
        <w:ind w:firstLineChars="200" w:firstLine="420"/>
        <w:jc w:val="left"/>
        <w:rPr>
          <w:rFonts w:ascii="宋体" w:hAnsi="宋体"/>
          <w:szCs w:val="21"/>
        </w:rPr>
      </w:pPr>
      <w:r>
        <w:rPr>
          <w:rFonts w:ascii="宋体" w:hAnsi="宋体" w:hint="eastAsia"/>
          <w:szCs w:val="21"/>
        </w:rPr>
        <w:t>1、本基金自《基金合同》生效后不超过3个月的时间起开始办理申购与赎回，具体办理时间以公告为准。基金份额申购、赎回的确认、清算由基金管理人或其委托的注册登记机构负责。</w:t>
      </w:r>
    </w:p>
    <w:p w14:paraId="7D8F316F" w14:textId="028D1008" w:rsidR="00635037" w:rsidRDefault="00C55C91">
      <w:pPr>
        <w:tabs>
          <w:tab w:val="left" w:pos="4680"/>
        </w:tabs>
        <w:spacing w:line="360" w:lineRule="auto"/>
        <w:ind w:firstLineChars="200" w:firstLine="420"/>
        <w:jc w:val="left"/>
        <w:rPr>
          <w:rFonts w:ascii="宋体" w:hAnsi="宋体"/>
          <w:szCs w:val="21"/>
        </w:rPr>
      </w:pPr>
      <w:r>
        <w:rPr>
          <w:rFonts w:ascii="宋体" w:hAnsi="宋体" w:hint="eastAsia"/>
          <w:szCs w:val="21"/>
        </w:rPr>
        <w:lastRenderedPageBreak/>
        <w:t>2、基金管理人应在每个交易日按本协议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注册登记机构每个工作日15:00 前向基金托管人发送前一开放日的上述有关数据，并保证相关数据的准确、完整。</w:t>
      </w:r>
    </w:p>
    <w:p w14:paraId="79687CC9" w14:textId="77777777" w:rsidR="00635037" w:rsidRDefault="00C55C91">
      <w:pPr>
        <w:tabs>
          <w:tab w:val="left" w:pos="4680"/>
        </w:tabs>
        <w:spacing w:line="360" w:lineRule="auto"/>
        <w:ind w:firstLineChars="200" w:firstLine="420"/>
        <w:jc w:val="left"/>
        <w:rPr>
          <w:rFonts w:ascii="宋体" w:hAnsi="宋体"/>
          <w:szCs w:val="21"/>
        </w:rPr>
      </w:pPr>
      <w:r>
        <w:rPr>
          <w:rFonts w:ascii="宋体" w:hAnsi="宋体" w:hint="eastAsia"/>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14:paraId="388828D3" w14:textId="77777777" w:rsidR="00635037" w:rsidRDefault="00C55C91">
      <w:pPr>
        <w:tabs>
          <w:tab w:val="left" w:pos="4680"/>
        </w:tabs>
        <w:spacing w:line="360" w:lineRule="auto"/>
        <w:ind w:firstLineChars="200" w:firstLine="420"/>
        <w:jc w:val="left"/>
        <w:rPr>
          <w:rFonts w:ascii="宋体" w:hAnsi="宋体"/>
          <w:szCs w:val="21"/>
        </w:rPr>
      </w:pPr>
      <w:r>
        <w:rPr>
          <w:rFonts w:ascii="宋体" w:hAnsi="宋体" w:hint="eastAsia"/>
          <w:szCs w:val="21"/>
        </w:rPr>
        <w:t>4、基金管理人应保证其发送的注册登记数据的接口规范与基金托管人的接口规范保持一致。</w:t>
      </w:r>
    </w:p>
    <w:p w14:paraId="5A92FF97" w14:textId="77777777" w:rsidR="00635037" w:rsidRDefault="00C55C91">
      <w:pPr>
        <w:tabs>
          <w:tab w:val="left" w:pos="4680"/>
        </w:tabs>
        <w:spacing w:line="360" w:lineRule="auto"/>
        <w:ind w:firstLineChars="200" w:firstLine="420"/>
        <w:jc w:val="left"/>
        <w:rPr>
          <w:rFonts w:ascii="宋体" w:hAnsi="宋体"/>
          <w:szCs w:val="21"/>
        </w:rPr>
      </w:pPr>
      <w:r>
        <w:rPr>
          <w:rFonts w:ascii="宋体" w:hAnsi="宋体" w:hint="eastAsia"/>
          <w:szCs w:val="21"/>
        </w:rPr>
        <w:t>5、基金注册登记清算专用账户的开立和管理</w:t>
      </w:r>
    </w:p>
    <w:p w14:paraId="546434FF" w14:textId="77777777" w:rsidR="00635037" w:rsidRDefault="00C55C91">
      <w:pPr>
        <w:tabs>
          <w:tab w:val="left" w:pos="4680"/>
        </w:tabs>
        <w:spacing w:line="360" w:lineRule="auto"/>
        <w:ind w:firstLineChars="200" w:firstLine="420"/>
        <w:jc w:val="left"/>
        <w:rPr>
          <w:rFonts w:ascii="宋体" w:hAnsi="宋体"/>
          <w:szCs w:val="21"/>
        </w:rPr>
      </w:pPr>
      <w:r>
        <w:rPr>
          <w:rFonts w:ascii="宋体" w:hAnsi="宋体" w:hint="eastAsia"/>
          <w:szCs w:val="21"/>
        </w:rPr>
        <w:t>为满足申购、赎回等资金汇划的需要，基金管理人应开立用于基金申购、赎回等资金清算的基金注册登记清算专用账户。</w:t>
      </w:r>
    </w:p>
    <w:p w14:paraId="2351FF1E" w14:textId="77777777" w:rsidR="00635037" w:rsidRDefault="00C55C91">
      <w:pPr>
        <w:tabs>
          <w:tab w:val="left" w:pos="4680"/>
        </w:tabs>
        <w:spacing w:line="360" w:lineRule="auto"/>
        <w:ind w:firstLineChars="200" w:firstLine="420"/>
        <w:jc w:val="left"/>
        <w:rPr>
          <w:rFonts w:ascii="宋体" w:hAnsi="宋体"/>
          <w:kern w:val="21"/>
          <w:szCs w:val="21"/>
        </w:rPr>
      </w:pPr>
      <w:r>
        <w:rPr>
          <w:rFonts w:ascii="宋体" w:hAnsi="宋体" w:hint="eastAsia"/>
          <w:szCs w:val="21"/>
        </w:rPr>
        <w:t>6、</w:t>
      </w:r>
      <w:r>
        <w:rPr>
          <w:rFonts w:ascii="宋体" w:hAnsi="宋体" w:hint="eastAsia"/>
          <w:kern w:val="21"/>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管理人应负责向有关当事人追偿基金的损失，</w:t>
      </w:r>
      <w:r>
        <w:rPr>
          <w:rFonts w:ascii="宋体" w:hAnsi="宋体" w:hint="eastAsia"/>
          <w:szCs w:val="21"/>
        </w:rPr>
        <w:t>基金托管人不承担任何责任</w:t>
      </w:r>
      <w:r>
        <w:rPr>
          <w:rFonts w:ascii="宋体" w:hAnsi="宋体" w:hint="eastAsia"/>
          <w:kern w:val="21"/>
          <w:szCs w:val="21"/>
        </w:rPr>
        <w:t>。</w:t>
      </w:r>
    </w:p>
    <w:p w14:paraId="1BB4EBA1" w14:textId="77777777" w:rsidR="00635037" w:rsidRDefault="00C55C91">
      <w:pPr>
        <w:tabs>
          <w:tab w:val="left" w:pos="4680"/>
        </w:tabs>
        <w:spacing w:line="360" w:lineRule="auto"/>
        <w:ind w:firstLineChars="200" w:firstLine="420"/>
        <w:jc w:val="left"/>
        <w:rPr>
          <w:rFonts w:ascii="宋体" w:hAnsi="宋体"/>
          <w:szCs w:val="21"/>
        </w:rPr>
      </w:pPr>
      <w:r>
        <w:rPr>
          <w:rFonts w:ascii="宋体" w:hAnsi="宋体" w:hint="eastAsia"/>
          <w:szCs w:val="21"/>
        </w:rPr>
        <w:t>7、赎回资金的支付</w:t>
      </w:r>
    </w:p>
    <w:p w14:paraId="06C04F24" w14:textId="77777777" w:rsidR="00635037" w:rsidRDefault="00C55C91">
      <w:pPr>
        <w:tabs>
          <w:tab w:val="left" w:pos="4680"/>
        </w:tabs>
        <w:spacing w:line="360" w:lineRule="auto"/>
        <w:ind w:firstLineChars="200" w:firstLine="420"/>
        <w:jc w:val="left"/>
        <w:rPr>
          <w:rFonts w:ascii="宋体" w:hAnsi="宋体"/>
          <w:szCs w:val="21"/>
        </w:rPr>
      </w:pPr>
      <w:r>
        <w:rPr>
          <w:rFonts w:ascii="宋体" w:hAnsi="宋体" w:hint="eastAsia"/>
          <w:szCs w:val="21"/>
        </w:rPr>
        <w:t>基金托管人在根据基金管理人指令支付</w:t>
      </w:r>
      <w:proofErr w:type="gramStart"/>
      <w:r>
        <w:rPr>
          <w:rFonts w:ascii="宋体" w:hAnsi="宋体" w:hint="eastAsia"/>
          <w:szCs w:val="21"/>
        </w:rPr>
        <w:t>赎回款</w:t>
      </w:r>
      <w:proofErr w:type="gramEnd"/>
      <w:r>
        <w:rPr>
          <w:rFonts w:ascii="宋体" w:hAnsi="宋体" w:hint="eastAsia"/>
          <w:szCs w:val="21"/>
        </w:rPr>
        <w:t>时，如托管专户中本基金有足够的资金，基金托管人应按《基金合同》和本协议的规定支付；如托管专户中本基金有足额的资金</w:t>
      </w:r>
      <w:proofErr w:type="gramStart"/>
      <w:r>
        <w:rPr>
          <w:rFonts w:ascii="宋体" w:hAnsi="宋体" w:hint="eastAsia"/>
          <w:szCs w:val="21"/>
        </w:rPr>
        <w:t>且基金</w:t>
      </w:r>
      <w:proofErr w:type="gramEnd"/>
      <w:r>
        <w:rPr>
          <w:rFonts w:ascii="宋体" w:hAnsi="宋体" w:hint="eastAsia"/>
          <w:szCs w:val="21"/>
        </w:rPr>
        <w:t>托管人有足够合理的时间进行划款，而基金托管人未及时执行合法合</w:t>
      </w:r>
      <w:proofErr w:type="gramStart"/>
      <w:r>
        <w:rPr>
          <w:rFonts w:ascii="宋体" w:hAnsi="宋体" w:hint="eastAsia"/>
          <w:szCs w:val="21"/>
        </w:rPr>
        <w:t>规</w:t>
      </w:r>
      <w:proofErr w:type="gramEnd"/>
      <w:r>
        <w:rPr>
          <w:rFonts w:ascii="宋体" w:hAnsi="宋体" w:hint="eastAsia"/>
          <w:szCs w:val="21"/>
        </w:rPr>
        <w:t>的指令的，责任由基金托管人承担，但不可抗力导致的情形除外。因托管专户中本基金没有足够的资金，导致基金托管人不能按时支付，如是基金管理人的原因造成，责任由基金管理人承担，基金托管人不承担垫款义务；</w:t>
      </w:r>
      <w:proofErr w:type="gramStart"/>
      <w:r>
        <w:rPr>
          <w:rFonts w:ascii="宋体" w:hAnsi="宋体" w:hint="eastAsia"/>
          <w:szCs w:val="21"/>
        </w:rPr>
        <w:t>如是除</w:t>
      </w:r>
      <w:proofErr w:type="gramEnd"/>
      <w:r>
        <w:rPr>
          <w:rFonts w:ascii="宋体" w:hAnsi="宋体" w:hint="eastAsia"/>
          <w:szCs w:val="21"/>
        </w:rPr>
        <w:t>基金管理人、基金托管人外的第三方原因造成的，责任由第三方承担，基金托管人不承担垫款义务，若给基金份额持有人造成损失的，基金托管人负有配合基金管理人向第三方追偿的义务。</w:t>
      </w:r>
    </w:p>
    <w:p w14:paraId="1AA8CEC7" w14:textId="77777777" w:rsidR="00635037" w:rsidRDefault="00C55C91">
      <w:pPr>
        <w:tabs>
          <w:tab w:val="left" w:pos="4680"/>
        </w:tabs>
        <w:spacing w:line="360" w:lineRule="auto"/>
        <w:ind w:firstLineChars="200" w:firstLine="420"/>
        <w:jc w:val="left"/>
        <w:rPr>
          <w:rFonts w:ascii="宋体" w:hAnsi="宋体"/>
          <w:szCs w:val="21"/>
        </w:rPr>
      </w:pPr>
      <w:r>
        <w:rPr>
          <w:rFonts w:ascii="宋体" w:hAnsi="宋体" w:hint="eastAsia"/>
          <w:szCs w:val="21"/>
        </w:rPr>
        <w:t>8、资金支付执行和责任界定</w:t>
      </w:r>
    </w:p>
    <w:p w14:paraId="591172B2" w14:textId="77777777" w:rsidR="00635037" w:rsidRDefault="00C55C91">
      <w:pPr>
        <w:tabs>
          <w:tab w:val="left" w:pos="4680"/>
        </w:tabs>
        <w:spacing w:line="360" w:lineRule="auto"/>
        <w:ind w:firstLineChars="200" w:firstLine="420"/>
        <w:jc w:val="left"/>
        <w:rPr>
          <w:rFonts w:ascii="宋体" w:hAnsi="宋体"/>
          <w:szCs w:val="21"/>
        </w:rPr>
      </w:pPr>
      <w:r>
        <w:rPr>
          <w:rFonts w:ascii="宋体" w:hAnsi="宋体" w:hint="eastAsia"/>
          <w:szCs w:val="21"/>
        </w:rPr>
        <w:t xml:space="preserve"> 除申购款项到达基金托管人处的基金账户需双方按约定方式对账外，净额划出、赎回</w:t>
      </w:r>
      <w:r>
        <w:rPr>
          <w:rFonts w:ascii="宋体" w:hAnsi="宋体" w:hint="eastAsia"/>
          <w:szCs w:val="21"/>
        </w:rPr>
        <w:lastRenderedPageBreak/>
        <w:t>资金支付时，应按照本协议相关规定执行。若本协议没有规定的按双方协商一致内容执行。</w:t>
      </w:r>
    </w:p>
    <w:p w14:paraId="0D69FEAB" w14:textId="77777777" w:rsidR="00635037" w:rsidRDefault="00C55C91">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基金管理人和基金托管人应采取所有必要措施确保申购和赎回等资金在本协议相关规定的时间内划到指定账户。但由于基金管理人和基金托管人之外的第三方原因、不可抗议</w:t>
      </w:r>
      <w:proofErr w:type="gramStart"/>
      <w:r>
        <w:rPr>
          <w:rFonts w:ascii="宋体" w:hAnsi="宋体" w:hint="eastAsia"/>
          <w:szCs w:val="21"/>
        </w:rPr>
        <w:t>力原因</w:t>
      </w:r>
      <w:proofErr w:type="gramEnd"/>
      <w:r>
        <w:rPr>
          <w:rFonts w:ascii="宋体" w:hAnsi="宋体" w:hint="eastAsia"/>
          <w:szCs w:val="21"/>
        </w:rPr>
        <w:t>导致资金不能按时到账的，基金管理人和基金托管人不承担由此产生的责任。如因此给基金造成损失的，基金管理人应负责向第三方追偿，基金托管人有义务协助追偿。</w:t>
      </w:r>
    </w:p>
    <w:p w14:paraId="365B9E18" w14:textId="77777777" w:rsidR="00635037" w:rsidRDefault="00C55C91">
      <w:pPr>
        <w:tabs>
          <w:tab w:val="left" w:pos="4680"/>
        </w:tabs>
        <w:spacing w:line="360" w:lineRule="auto"/>
        <w:ind w:firstLineChars="200" w:firstLine="420"/>
        <w:jc w:val="left"/>
        <w:rPr>
          <w:rFonts w:ascii="宋体" w:hAnsi="宋体"/>
          <w:szCs w:val="21"/>
        </w:rPr>
      </w:pPr>
      <w:r>
        <w:rPr>
          <w:rFonts w:ascii="宋体" w:hAnsi="宋体" w:hint="eastAsia"/>
          <w:szCs w:val="21"/>
        </w:rPr>
        <w:t>9、暂停赎回和巨额赎回处理</w:t>
      </w:r>
    </w:p>
    <w:p w14:paraId="73CCCC7E" w14:textId="77777777" w:rsidR="00635037" w:rsidRDefault="00C55C91">
      <w:pPr>
        <w:tabs>
          <w:tab w:val="left" w:pos="4680"/>
        </w:tabs>
        <w:spacing w:line="360" w:lineRule="auto"/>
        <w:ind w:firstLineChars="200" w:firstLine="420"/>
        <w:jc w:val="left"/>
        <w:rPr>
          <w:rFonts w:ascii="宋体" w:hAnsi="宋体"/>
          <w:szCs w:val="21"/>
        </w:rPr>
      </w:pPr>
      <w:r>
        <w:rPr>
          <w:rFonts w:ascii="宋体" w:hAnsi="宋体" w:hint="eastAsia"/>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14:paraId="12CDEC72" w14:textId="77777777" w:rsidR="0025632B" w:rsidRDefault="00C55C91">
      <w:pPr>
        <w:tabs>
          <w:tab w:val="left" w:pos="4680"/>
        </w:tabs>
        <w:spacing w:line="360" w:lineRule="auto"/>
        <w:ind w:firstLineChars="200" w:firstLine="422"/>
        <w:jc w:val="left"/>
        <w:rPr>
          <w:rFonts w:ascii="宋体" w:hAnsi="宋体"/>
          <w:b/>
          <w:szCs w:val="21"/>
        </w:rPr>
      </w:pPr>
      <w:r>
        <w:rPr>
          <w:rFonts w:ascii="宋体" w:hAnsi="宋体" w:hint="eastAsia"/>
          <w:b/>
          <w:szCs w:val="21"/>
        </w:rPr>
        <w:t>（六）申购赎回资金结算</w:t>
      </w:r>
    </w:p>
    <w:p w14:paraId="00F48FD5" w14:textId="77777777" w:rsidR="00635037" w:rsidRDefault="00C55C91">
      <w:pPr>
        <w:tabs>
          <w:tab w:val="left" w:pos="4680"/>
        </w:tabs>
        <w:spacing w:line="360" w:lineRule="auto"/>
        <w:ind w:firstLineChars="200" w:firstLine="420"/>
        <w:jc w:val="left"/>
        <w:rPr>
          <w:rFonts w:ascii="宋体" w:hAnsi="宋体"/>
          <w:szCs w:val="21"/>
        </w:rPr>
      </w:pPr>
      <w:r>
        <w:rPr>
          <w:rFonts w:ascii="宋体" w:hAnsi="宋体" w:hint="eastAsia"/>
          <w:szCs w:val="21"/>
        </w:rPr>
        <w:t>T+1日前（含T＋1日，T日为申请日），基金管理人负责根据T日投资人申购、赎回基金的确认数据汇总传输给基金托管人。基金管理人和基金托管人据此进行申购的基金会计处理。</w:t>
      </w:r>
    </w:p>
    <w:p w14:paraId="413E9D9E" w14:textId="77777777" w:rsidR="00635037" w:rsidRDefault="00C55C91">
      <w:pPr>
        <w:tabs>
          <w:tab w:val="left" w:pos="4680"/>
        </w:tabs>
        <w:spacing w:line="360" w:lineRule="auto"/>
        <w:ind w:firstLineChars="200" w:firstLine="420"/>
        <w:jc w:val="left"/>
        <w:rPr>
          <w:rFonts w:ascii="宋体" w:hAnsi="宋体"/>
          <w:szCs w:val="21"/>
        </w:rPr>
      </w:pPr>
      <w:r>
        <w:rPr>
          <w:rFonts w:ascii="宋体" w:hAnsi="宋体" w:hint="eastAsia"/>
          <w:szCs w:val="21"/>
        </w:rPr>
        <w:t>基金托管账户与“基金清算账户”间的资金结算遵循“全额清算、净额交收”的原则，每日按照托管账户应收资金与应付资金的差额来确定当日托管账户净应收额或净应付额，以此确定资金交收额。</w:t>
      </w:r>
    </w:p>
    <w:p w14:paraId="1A319BEE" w14:textId="77777777" w:rsidR="00635037" w:rsidRDefault="00C55C91">
      <w:pPr>
        <w:tabs>
          <w:tab w:val="left" w:pos="4680"/>
        </w:tabs>
        <w:spacing w:line="360" w:lineRule="auto"/>
        <w:ind w:firstLineChars="200" w:firstLine="420"/>
        <w:jc w:val="left"/>
        <w:rPr>
          <w:rFonts w:ascii="宋体" w:hAnsi="宋体"/>
          <w:szCs w:val="21"/>
        </w:rPr>
      </w:pPr>
      <w:r>
        <w:rPr>
          <w:rFonts w:ascii="宋体" w:hAnsi="宋体" w:hint="eastAsia"/>
          <w:szCs w:val="21"/>
        </w:rPr>
        <w:t>当存在托管账户净应付额时，如基金银行账户有足够的资金，基金托管人应按时拨付；因基金银行账户没有足够的资金，导致基金托管人不能按时拨付，基金托管人应及时通知基金管理人，如</w:t>
      </w:r>
      <w:proofErr w:type="gramStart"/>
      <w:r>
        <w:rPr>
          <w:rFonts w:ascii="宋体" w:hAnsi="宋体" w:hint="eastAsia"/>
          <w:szCs w:val="21"/>
        </w:rPr>
        <w:t>系基金</w:t>
      </w:r>
      <w:proofErr w:type="gramEnd"/>
      <w:r>
        <w:rPr>
          <w:rFonts w:ascii="宋体" w:hAnsi="宋体" w:hint="eastAsia"/>
          <w:szCs w:val="21"/>
        </w:rPr>
        <w:t>管理人的原因造成，责任由基金管理人承担，基金托管人不承担垫款义务。</w:t>
      </w:r>
    </w:p>
    <w:p w14:paraId="7C37BD1E" w14:textId="77777777" w:rsidR="00635037" w:rsidRDefault="00C55C91">
      <w:pPr>
        <w:tabs>
          <w:tab w:val="left" w:pos="4680"/>
        </w:tabs>
        <w:spacing w:line="360" w:lineRule="auto"/>
        <w:ind w:firstLineChars="200" w:firstLine="422"/>
        <w:jc w:val="left"/>
        <w:rPr>
          <w:rFonts w:ascii="宋体" w:hAnsi="宋体"/>
          <w:b/>
          <w:bCs/>
          <w:szCs w:val="21"/>
        </w:rPr>
      </w:pPr>
      <w:r>
        <w:rPr>
          <w:rFonts w:ascii="宋体" w:hAnsi="宋体" w:hint="eastAsia"/>
          <w:b/>
          <w:bCs/>
          <w:szCs w:val="21"/>
        </w:rPr>
        <w:t>（七）基金转换</w:t>
      </w:r>
    </w:p>
    <w:p w14:paraId="015F28EE" w14:textId="77777777" w:rsidR="00635037" w:rsidRDefault="00C55C91">
      <w:pPr>
        <w:tabs>
          <w:tab w:val="left" w:pos="4680"/>
        </w:tabs>
        <w:spacing w:line="360" w:lineRule="auto"/>
        <w:ind w:firstLineChars="200" w:firstLine="420"/>
        <w:jc w:val="left"/>
        <w:rPr>
          <w:rFonts w:ascii="宋体" w:hAnsi="宋体"/>
          <w:szCs w:val="21"/>
        </w:rPr>
      </w:pPr>
      <w:r>
        <w:rPr>
          <w:rFonts w:ascii="宋体" w:hAnsi="宋体" w:hint="eastAsia"/>
          <w:szCs w:val="21"/>
        </w:rPr>
        <w:t>基金管理人与基金托管人按照相关法律法规、《基金合同》、以及本协议的规定办理基金转换。</w:t>
      </w:r>
    </w:p>
    <w:p w14:paraId="3AB1DDD8" w14:textId="77777777" w:rsidR="00635037" w:rsidRDefault="00C55C91">
      <w:pPr>
        <w:tabs>
          <w:tab w:val="left" w:pos="4680"/>
        </w:tabs>
        <w:spacing w:line="360" w:lineRule="auto"/>
        <w:ind w:firstLineChars="200" w:firstLine="422"/>
        <w:jc w:val="left"/>
        <w:rPr>
          <w:rFonts w:ascii="宋体" w:hAnsi="宋体"/>
          <w:b/>
          <w:bCs/>
          <w:szCs w:val="21"/>
        </w:rPr>
      </w:pPr>
      <w:r>
        <w:rPr>
          <w:rFonts w:ascii="宋体" w:hAnsi="宋体"/>
          <w:b/>
          <w:bCs/>
          <w:szCs w:val="21"/>
        </w:rPr>
        <w:t>(八)基金出现超买或超卖的责任认定及处理程序</w:t>
      </w:r>
    </w:p>
    <w:p w14:paraId="549887D4" w14:textId="77777777" w:rsidR="00635037" w:rsidRDefault="00C55C91">
      <w:pPr>
        <w:spacing w:line="360" w:lineRule="auto"/>
        <w:ind w:firstLineChars="200" w:firstLine="420"/>
        <w:rPr>
          <w:rFonts w:ascii="宋体" w:hAnsi="宋体"/>
          <w:szCs w:val="21"/>
        </w:rPr>
      </w:pPr>
      <w:r>
        <w:rPr>
          <w:rFonts w:ascii="宋体" w:hAnsi="宋体" w:hint="eastAsia"/>
          <w:szCs w:val="21"/>
        </w:rPr>
        <w:t>基金托管人在履行监督职能时，如果发现基金投资证券过程中出现超买或超卖现象，应立即提醒基金管理人，由基金管理人负责解决，由此给基金及基金托管人造成的损失由基金管理人承担。如果非因基金托管</w:t>
      </w:r>
      <w:proofErr w:type="gramStart"/>
      <w:r>
        <w:rPr>
          <w:rFonts w:ascii="宋体" w:hAnsi="宋体" w:hint="eastAsia"/>
          <w:szCs w:val="21"/>
        </w:rPr>
        <w:t>人原因</w:t>
      </w:r>
      <w:proofErr w:type="gramEnd"/>
      <w:r>
        <w:rPr>
          <w:rFonts w:ascii="宋体" w:hAnsi="宋体" w:hint="eastAsia"/>
          <w:szCs w:val="21"/>
        </w:rPr>
        <w:t>发生超买行为，基金管理人必须于T+1日上午12时之前划拨资金，用以完成清算交收。</w:t>
      </w:r>
    </w:p>
    <w:p w14:paraId="7A9FA595" w14:textId="77777777" w:rsidR="00635037" w:rsidRDefault="00C55C91">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43" w:name="_Toc382819103"/>
      <w:r>
        <w:rPr>
          <w:rFonts w:ascii="宋体" w:eastAsia="宋体" w:hAnsi="宋体" w:cs="Arial" w:hint="eastAsia"/>
          <w:sz w:val="21"/>
          <w:szCs w:val="21"/>
        </w:rPr>
        <w:lastRenderedPageBreak/>
        <w:t>基金资产净值计算和会计核算</w:t>
      </w:r>
      <w:bookmarkEnd w:id="43"/>
    </w:p>
    <w:p w14:paraId="59A02F9A" w14:textId="77777777" w:rsidR="00635037" w:rsidRDefault="00C55C9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4" w:name="_Toc382819104"/>
      <w:r>
        <w:rPr>
          <w:rFonts w:ascii="宋体" w:eastAsia="宋体" w:hAnsi="宋体" w:hint="eastAsia"/>
          <w:b w:val="0"/>
          <w:bCs w:val="0"/>
          <w:sz w:val="21"/>
          <w:szCs w:val="21"/>
        </w:rPr>
        <w:t>（一）基金资产净值的计算</w:t>
      </w:r>
      <w:r>
        <w:rPr>
          <w:rFonts w:ascii="宋体" w:eastAsia="宋体" w:hAnsi="宋体" w:hint="eastAsia"/>
          <w:sz w:val="21"/>
          <w:szCs w:val="21"/>
        </w:rPr>
        <w:t>、</w:t>
      </w:r>
      <w:r>
        <w:rPr>
          <w:rFonts w:ascii="宋体" w:eastAsia="宋体" w:hAnsi="宋体" w:hint="eastAsia"/>
          <w:b w:val="0"/>
          <w:bCs w:val="0"/>
          <w:sz w:val="21"/>
          <w:szCs w:val="21"/>
        </w:rPr>
        <w:t>复核的时间和程序</w:t>
      </w:r>
      <w:bookmarkEnd w:id="44"/>
    </w:p>
    <w:p w14:paraId="714F0521" w14:textId="1353D0FF" w:rsidR="00635037" w:rsidRDefault="00C55C91">
      <w:pPr>
        <w:spacing w:line="440" w:lineRule="atLeast"/>
        <w:ind w:right="28" w:firstLineChars="200" w:firstLine="420"/>
        <w:rPr>
          <w:rFonts w:ascii="宋体" w:hAnsi="宋体"/>
          <w:szCs w:val="21"/>
        </w:rPr>
      </w:pPr>
      <w:r>
        <w:rPr>
          <w:rFonts w:ascii="宋体" w:hAnsi="宋体" w:hint="eastAsia"/>
          <w:szCs w:val="21"/>
        </w:rPr>
        <w:t>基金资产净值是指基金资产总值减去负债后的价值。基金份额净值是指</w:t>
      </w:r>
      <w:r w:rsidR="003D3A6F">
        <w:rPr>
          <w:rFonts w:ascii="宋体" w:hAnsi="宋体" w:hint="eastAsia"/>
          <w:szCs w:val="21"/>
        </w:rPr>
        <w:t>估值</w:t>
      </w:r>
      <w:r>
        <w:rPr>
          <w:rFonts w:ascii="宋体" w:hAnsi="宋体" w:hint="eastAsia"/>
          <w:szCs w:val="21"/>
        </w:rPr>
        <w:t>日基金资产净值除以该</w:t>
      </w:r>
      <w:r w:rsidR="003D3A6F">
        <w:rPr>
          <w:rFonts w:ascii="宋体" w:hAnsi="宋体" w:hint="eastAsia"/>
          <w:szCs w:val="21"/>
        </w:rPr>
        <w:t>估值</w:t>
      </w:r>
      <w:r>
        <w:rPr>
          <w:rFonts w:ascii="宋体" w:hAnsi="宋体" w:hint="eastAsia"/>
          <w:szCs w:val="21"/>
        </w:rPr>
        <w:t>日基金份额总份额后的数值。基金份额净值的计算保留到小数点后4位，小数点后第5位四舍五入，由此产生的误差计入基金财产。</w:t>
      </w:r>
    </w:p>
    <w:p w14:paraId="3B3B770C" w14:textId="02545D97" w:rsidR="00D01622" w:rsidRDefault="00C55C91">
      <w:pPr>
        <w:spacing w:line="440" w:lineRule="atLeast"/>
        <w:ind w:right="28" w:firstLineChars="200" w:firstLine="420"/>
        <w:rPr>
          <w:rFonts w:ascii="宋体" w:hAnsi="宋体"/>
          <w:szCs w:val="21"/>
        </w:rPr>
      </w:pPr>
      <w:r>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w:t>
      </w:r>
      <w:r w:rsidR="00395A92">
        <w:rPr>
          <w:rFonts w:ascii="宋体" w:hAnsi="宋体" w:hint="eastAsia"/>
          <w:szCs w:val="21"/>
        </w:rPr>
        <w:t>按规定</w:t>
      </w:r>
      <w:r>
        <w:rPr>
          <w:rFonts w:ascii="宋体" w:hAnsi="宋体" w:hint="eastAsia"/>
          <w:szCs w:val="21"/>
        </w:rPr>
        <w:t>对外予以公布。每个</w:t>
      </w:r>
      <w:r w:rsidR="00264E73" w:rsidRPr="00264E73">
        <w:rPr>
          <w:rFonts w:ascii="宋体" w:hAnsi="宋体" w:hint="eastAsia"/>
          <w:szCs w:val="21"/>
        </w:rPr>
        <w:t>估值日</w:t>
      </w:r>
      <w:r>
        <w:rPr>
          <w:rFonts w:ascii="宋体" w:hAnsi="宋体" w:hint="eastAsia"/>
          <w:szCs w:val="21"/>
        </w:rPr>
        <w:t>，基金管理人应对基金资产估值。但基金管理人根据法律法规或基金合同的规定暂停估值时除外。估值原则应符合《基金合同</w:t>
      </w:r>
      <w:r w:rsidR="0058662E">
        <w:rPr>
          <w:rFonts w:ascii="宋体" w:hAnsi="宋体" w:hint="eastAsia"/>
          <w:szCs w:val="21"/>
        </w:rPr>
        <w:t>》《</w:t>
      </w:r>
      <w:r>
        <w:rPr>
          <w:rFonts w:ascii="宋体" w:hAnsi="宋体" w:hint="eastAsia"/>
          <w:szCs w:val="21"/>
        </w:rPr>
        <w:t>证券投资基金会计核算业务指引》及其他法律、法规的规定。</w:t>
      </w:r>
      <w:r w:rsidRPr="001F7D71">
        <w:rPr>
          <w:rFonts w:ascii="宋体" w:hAnsi="宋体" w:hint="eastAsia"/>
          <w:szCs w:val="21"/>
        </w:rPr>
        <w:t>基金管理人应于每个</w:t>
      </w:r>
      <w:r w:rsidR="00264E73" w:rsidRPr="001F7D71">
        <w:rPr>
          <w:rFonts w:ascii="宋体" w:hAnsi="宋体" w:hint="eastAsia"/>
          <w:szCs w:val="21"/>
        </w:rPr>
        <w:t>估值日</w:t>
      </w:r>
      <w:r w:rsidRPr="001F7D71">
        <w:rPr>
          <w:rFonts w:ascii="宋体" w:hAnsi="宋体" w:hint="eastAsia"/>
          <w:szCs w:val="21"/>
        </w:rPr>
        <w:t>交易结束后计算当日的基金份额净值和基金资产净值并以双方认可的方式发送给基金托管人。基金托管人对净值计算结果复核后以双方认可的方式发送给基金管理人，由基金管理人</w:t>
      </w:r>
      <w:r w:rsidR="008C10DB">
        <w:rPr>
          <w:rFonts w:ascii="宋体" w:hAnsi="宋体" w:hint="eastAsia"/>
          <w:szCs w:val="21"/>
        </w:rPr>
        <w:t>按规定</w:t>
      </w:r>
      <w:r w:rsidRPr="001F7D71">
        <w:rPr>
          <w:rFonts w:ascii="宋体" w:hAnsi="宋体" w:hint="eastAsia"/>
          <w:szCs w:val="21"/>
        </w:rPr>
        <w:t>对外公布。</w:t>
      </w:r>
    </w:p>
    <w:p w14:paraId="1F5B8D5A" w14:textId="77777777" w:rsidR="00635037" w:rsidRDefault="00C55C91" w:rsidP="001F7D71">
      <w:pPr>
        <w:spacing w:line="440" w:lineRule="atLeast"/>
        <w:ind w:right="28" w:firstLineChars="200" w:firstLine="420"/>
        <w:rPr>
          <w:rFonts w:ascii="宋体" w:hAnsi="宋体"/>
          <w:szCs w:val="21"/>
        </w:rPr>
      </w:pPr>
      <w:r>
        <w:rPr>
          <w:rFonts w:ascii="宋体" w:hAnsi="宋体" w:hint="eastAsia"/>
          <w:szCs w:val="21"/>
        </w:rPr>
        <w:t>根据《基金法》，基金管理人计算并公告基金资产净值，基金托管人复核、审查基金管理人计算的基金资产净值。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14:paraId="164A735D" w14:textId="77777777" w:rsidR="00635037" w:rsidRDefault="00C55C91">
      <w:pPr>
        <w:pStyle w:val="2"/>
        <w:keepNext w:val="0"/>
        <w:keepLines w:val="0"/>
        <w:autoSpaceDE w:val="0"/>
        <w:autoSpaceDN w:val="0"/>
        <w:adjustRightInd w:val="0"/>
        <w:spacing w:before="0" w:after="0" w:line="440" w:lineRule="atLeast"/>
        <w:ind w:firstLineChars="200" w:firstLine="420"/>
        <w:textAlignment w:val="baseline"/>
        <w:rPr>
          <w:rFonts w:ascii="宋体" w:eastAsia="宋体" w:hAnsi="宋体"/>
          <w:b w:val="0"/>
          <w:bCs w:val="0"/>
          <w:sz w:val="21"/>
          <w:szCs w:val="21"/>
        </w:rPr>
      </w:pPr>
      <w:bookmarkStart w:id="45" w:name="_Toc382819105"/>
      <w:r>
        <w:rPr>
          <w:rFonts w:ascii="宋体" w:eastAsia="宋体" w:hAnsi="宋体" w:hint="eastAsia"/>
          <w:b w:val="0"/>
          <w:bCs w:val="0"/>
          <w:sz w:val="21"/>
          <w:szCs w:val="21"/>
        </w:rPr>
        <w:t>（二）基金资产估值</w:t>
      </w:r>
      <w:bookmarkEnd w:id="45"/>
    </w:p>
    <w:p w14:paraId="41387D11" w14:textId="563A3F5F" w:rsidR="00635037" w:rsidRDefault="00C55C91">
      <w:pPr>
        <w:spacing w:line="440" w:lineRule="atLeast"/>
        <w:ind w:right="28" w:firstLineChars="200" w:firstLine="420"/>
        <w:rPr>
          <w:rFonts w:ascii="宋体" w:hAnsi="宋体"/>
          <w:szCs w:val="21"/>
        </w:rPr>
      </w:pPr>
      <w:r>
        <w:rPr>
          <w:rFonts w:ascii="宋体" w:hAnsi="宋体" w:hint="eastAsia"/>
          <w:szCs w:val="21"/>
        </w:rPr>
        <w:t>估值原则应符合《基金合同</w:t>
      </w:r>
      <w:r w:rsidR="0058662E">
        <w:rPr>
          <w:rFonts w:ascii="宋体" w:hAnsi="宋体" w:hint="eastAsia"/>
          <w:szCs w:val="21"/>
        </w:rPr>
        <w:t>》《</w:t>
      </w:r>
      <w:r>
        <w:rPr>
          <w:rFonts w:ascii="宋体" w:hAnsi="宋体" w:hint="eastAsia"/>
          <w:szCs w:val="21"/>
        </w:rPr>
        <w:t>证券投资基金会计核算业务指引》及其他法律法规的规定的约定。</w:t>
      </w:r>
    </w:p>
    <w:p w14:paraId="2F22DD8D" w14:textId="77777777" w:rsidR="00635037" w:rsidRDefault="00C55C91">
      <w:pPr>
        <w:spacing w:line="440" w:lineRule="atLeast"/>
        <w:ind w:right="28" w:firstLineChars="200" w:firstLine="420"/>
        <w:rPr>
          <w:rFonts w:ascii="宋体" w:hAnsi="宋体"/>
          <w:szCs w:val="21"/>
        </w:rPr>
      </w:pPr>
      <w:proofErr w:type="gramStart"/>
      <w:r>
        <w:rPr>
          <w:rFonts w:ascii="宋体" w:hAnsi="宋体" w:hint="eastAsia"/>
          <w:szCs w:val="21"/>
        </w:rPr>
        <w:t>当相关</w:t>
      </w:r>
      <w:proofErr w:type="gramEnd"/>
      <w:r>
        <w:rPr>
          <w:rFonts w:ascii="宋体" w:hAnsi="宋体" w:hint="eastAsia"/>
          <w:szCs w:val="21"/>
        </w:rPr>
        <w:t>法律法规或《基金合同》规定的估值方法不能客观反映基金财产公允价值时，基金管理人可根据具体情况，并与基金托管人商定后，按最能反映公允价值的价格估值。</w:t>
      </w:r>
    </w:p>
    <w:p w14:paraId="679A4509" w14:textId="77777777" w:rsidR="00635037" w:rsidRDefault="00C55C9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6" w:name="_Toc382819106"/>
      <w:r>
        <w:rPr>
          <w:rFonts w:ascii="宋体" w:eastAsia="宋体" w:hAnsi="宋体" w:hint="eastAsia"/>
          <w:b w:val="0"/>
          <w:bCs w:val="0"/>
          <w:sz w:val="21"/>
          <w:szCs w:val="21"/>
        </w:rPr>
        <w:t>（三）估值错误处理</w:t>
      </w:r>
      <w:bookmarkEnd w:id="46"/>
    </w:p>
    <w:p w14:paraId="245749CE" w14:textId="14323113" w:rsidR="00635037" w:rsidRDefault="00C55C9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7" w:name="_Toc382819107"/>
      <w:r>
        <w:rPr>
          <w:rFonts w:ascii="宋体" w:eastAsia="宋体" w:hAnsi="宋体" w:hint="eastAsia"/>
          <w:b w:val="0"/>
          <w:bCs w:val="0"/>
          <w:sz w:val="21"/>
          <w:szCs w:val="21"/>
        </w:rPr>
        <w:t>1.当基金份额净值小数点后</w:t>
      </w:r>
      <w:r>
        <w:rPr>
          <w:rFonts w:ascii="宋体" w:eastAsia="宋体" w:hAnsi="宋体"/>
          <w:b w:val="0"/>
          <w:bCs w:val="0"/>
          <w:sz w:val="21"/>
          <w:szCs w:val="21"/>
        </w:rPr>
        <w:t>4位以内(含第4位)</w:t>
      </w:r>
      <w:r>
        <w:rPr>
          <w:rFonts w:ascii="宋体" w:eastAsia="宋体" w:hAnsi="宋体" w:hint="eastAsia"/>
          <w:b w:val="0"/>
          <w:bCs w:val="0"/>
          <w:sz w:val="21"/>
          <w:szCs w:val="21"/>
        </w:rPr>
        <w:t>发生差错时，视为基金份额净值错误；</w:t>
      </w:r>
      <w:r w:rsidR="00E5465C" w:rsidRPr="00E5465C">
        <w:rPr>
          <w:rFonts w:ascii="宋体" w:eastAsia="宋体" w:hAnsi="宋体" w:hint="eastAsia"/>
          <w:b w:val="0"/>
          <w:bCs w:val="0"/>
          <w:sz w:val="21"/>
          <w:szCs w:val="21"/>
        </w:rPr>
        <w:t>任一类</w:t>
      </w:r>
      <w:r>
        <w:rPr>
          <w:rFonts w:ascii="宋体" w:eastAsia="宋体" w:hAnsi="宋体" w:hint="eastAsia"/>
          <w:b w:val="0"/>
          <w:bCs w:val="0"/>
          <w:sz w:val="21"/>
          <w:szCs w:val="21"/>
        </w:rPr>
        <w:t>基金份额净值出现错误时，基金管理人应当立即予以纠正，通报基金托管人，并采取合理的措施防止损失进一步扩大；</w:t>
      </w:r>
      <w:r w:rsidR="00E5465C" w:rsidRPr="00E5465C">
        <w:rPr>
          <w:rFonts w:ascii="宋体" w:eastAsia="宋体" w:hAnsi="宋体" w:hint="eastAsia"/>
          <w:b w:val="0"/>
          <w:bCs w:val="0"/>
          <w:sz w:val="21"/>
          <w:szCs w:val="21"/>
        </w:rPr>
        <w:t>任一类基金份额的</w:t>
      </w:r>
      <w:r w:rsidR="00761894">
        <w:rPr>
          <w:rFonts w:ascii="宋体" w:eastAsia="宋体" w:hAnsi="宋体" w:hint="eastAsia"/>
          <w:b w:val="0"/>
          <w:bCs w:val="0"/>
          <w:sz w:val="21"/>
          <w:szCs w:val="21"/>
        </w:rPr>
        <w:t>净值</w:t>
      </w:r>
      <w:r>
        <w:rPr>
          <w:rFonts w:ascii="宋体" w:eastAsia="宋体" w:hAnsi="宋体" w:hint="eastAsia"/>
          <w:b w:val="0"/>
          <w:bCs w:val="0"/>
          <w:sz w:val="21"/>
          <w:szCs w:val="21"/>
        </w:rPr>
        <w:t>错误偏差达到</w:t>
      </w:r>
      <w:r w:rsidR="00E5465C">
        <w:rPr>
          <w:rFonts w:ascii="宋体" w:eastAsia="宋体" w:hAnsi="宋体" w:hint="eastAsia"/>
          <w:b w:val="0"/>
          <w:bCs w:val="0"/>
          <w:sz w:val="21"/>
          <w:szCs w:val="21"/>
        </w:rPr>
        <w:t>该类</w:t>
      </w:r>
      <w:r>
        <w:rPr>
          <w:rFonts w:ascii="宋体" w:eastAsia="宋体" w:hAnsi="宋体" w:hint="eastAsia"/>
          <w:b w:val="0"/>
          <w:bCs w:val="0"/>
          <w:sz w:val="21"/>
          <w:szCs w:val="21"/>
        </w:rPr>
        <w:t>基金份额净值的0.25%时，基金管理人应当通报基金托管人并报中国证监会备案；</w:t>
      </w:r>
      <w:r w:rsidR="00E5465C" w:rsidRPr="00E5465C">
        <w:rPr>
          <w:rFonts w:ascii="宋体" w:eastAsia="宋体" w:hAnsi="宋体" w:hint="eastAsia"/>
          <w:b w:val="0"/>
          <w:bCs w:val="0"/>
          <w:sz w:val="21"/>
          <w:szCs w:val="21"/>
        </w:rPr>
        <w:t>任一类基金份额的</w:t>
      </w:r>
      <w:r w:rsidR="00761894">
        <w:rPr>
          <w:rFonts w:ascii="宋体" w:eastAsia="宋体" w:hAnsi="宋体" w:hint="eastAsia"/>
          <w:b w:val="0"/>
          <w:bCs w:val="0"/>
          <w:sz w:val="21"/>
          <w:szCs w:val="21"/>
        </w:rPr>
        <w:t>净值</w:t>
      </w:r>
      <w:r>
        <w:rPr>
          <w:rFonts w:ascii="宋体" w:eastAsia="宋体" w:hAnsi="宋体" w:hint="eastAsia"/>
          <w:b w:val="0"/>
          <w:bCs w:val="0"/>
          <w:sz w:val="21"/>
          <w:szCs w:val="21"/>
        </w:rPr>
        <w:t>错误偏差达到</w:t>
      </w:r>
      <w:r w:rsidR="00E5465C">
        <w:rPr>
          <w:rFonts w:ascii="宋体" w:eastAsia="宋体" w:hAnsi="宋体" w:hint="eastAsia"/>
          <w:b w:val="0"/>
          <w:bCs w:val="0"/>
          <w:sz w:val="21"/>
          <w:szCs w:val="21"/>
        </w:rPr>
        <w:t>该类</w:t>
      </w:r>
      <w:r>
        <w:rPr>
          <w:rFonts w:ascii="宋体" w:eastAsia="宋体" w:hAnsi="宋体" w:hint="eastAsia"/>
          <w:b w:val="0"/>
          <w:bCs w:val="0"/>
          <w:sz w:val="21"/>
          <w:szCs w:val="21"/>
        </w:rPr>
        <w:t>基金份额净值的0.5%时，基金管理人应当公告；当发生净值计算错误时，由</w:t>
      </w:r>
      <w:r>
        <w:rPr>
          <w:rFonts w:ascii="宋体" w:eastAsia="宋体" w:hAnsi="宋体" w:hint="eastAsia"/>
          <w:b w:val="0"/>
          <w:bCs w:val="0"/>
          <w:sz w:val="21"/>
          <w:szCs w:val="21"/>
        </w:rPr>
        <w:lastRenderedPageBreak/>
        <w:t>基金管理人负责处理，由此给基金份额持有人和基金造成损失的，应由基金管理人先行赔付，基金管理人按差错情形，有权向其他当事人追偿，基金托管人不承担任何责任。</w:t>
      </w:r>
      <w:bookmarkEnd w:id="47"/>
    </w:p>
    <w:p w14:paraId="43B72E04" w14:textId="77777777" w:rsidR="00635037" w:rsidRDefault="00C55C9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8" w:name="_Toc382819108"/>
      <w:r>
        <w:rPr>
          <w:rFonts w:ascii="宋体" w:eastAsia="宋体" w:hAnsi="宋体" w:hint="eastAsia"/>
          <w:b w:val="0"/>
          <w:bCs w:val="0"/>
          <w:sz w:val="21"/>
          <w:szCs w:val="21"/>
        </w:rPr>
        <w:t>2.当因基金管理人和基金托管</w:t>
      </w:r>
      <w:proofErr w:type="gramStart"/>
      <w:r>
        <w:rPr>
          <w:rFonts w:ascii="宋体" w:eastAsia="宋体" w:hAnsi="宋体" w:hint="eastAsia"/>
          <w:b w:val="0"/>
          <w:bCs w:val="0"/>
          <w:sz w:val="21"/>
          <w:szCs w:val="21"/>
        </w:rPr>
        <w:t>人原因</w:t>
      </w:r>
      <w:proofErr w:type="gramEnd"/>
      <w:r>
        <w:rPr>
          <w:rFonts w:ascii="宋体" w:eastAsia="宋体" w:hAnsi="宋体" w:hint="eastAsia"/>
          <w:b w:val="0"/>
          <w:bCs w:val="0"/>
          <w:sz w:val="21"/>
          <w:szCs w:val="21"/>
        </w:rPr>
        <w:t>致使基金份额净值计算差错给基金和基金份额持有人造成损失需要进行赔偿时，基金管理人和基金托管人应根据实际情况界定双方承担的责任，经确认后按以下条款进行赔偿：</w:t>
      </w:r>
      <w:bookmarkEnd w:id="48"/>
    </w:p>
    <w:p w14:paraId="656D228C" w14:textId="77777777" w:rsidR="00635037" w:rsidRDefault="00C55C9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9" w:name="_Toc382819109"/>
      <w:r>
        <w:rPr>
          <w:rFonts w:ascii="宋体" w:eastAsia="宋体" w:hAnsi="宋体" w:hint="eastAsia"/>
          <w:b w:val="0"/>
          <w:bCs w:val="0"/>
          <w:sz w:val="21"/>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14:paraId="26D33F8F" w14:textId="77777777" w:rsidR="002E059A" w:rsidRDefault="00C55C9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（2）</w:t>
      </w:r>
      <w:proofErr w:type="gramStart"/>
      <w:r>
        <w:rPr>
          <w:rFonts w:ascii="宋体" w:eastAsia="宋体" w:hAnsi="宋体" w:hint="eastAsia"/>
          <w:b w:val="0"/>
          <w:bCs w:val="0"/>
          <w:sz w:val="21"/>
          <w:szCs w:val="21"/>
        </w:rPr>
        <w:t>若基金</w:t>
      </w:r>
      <w:proofErr w:type="gramEnd"/>
      <w:r>
        <w:rPr>
          <w:rFonts w:ascii="宋体" w:eastAsia="宋体" w:hAnsi="宋体" w:hint="eastAsia"/>
          <w:b w:val="0"/>
          <w:bCs w:val="0"/>
          <w:sz w:val="21"/>
          <w:szCs w:val="21"/>
        </w:rPr>
        <w:t>管理人计算的基金份额净值已由基金托管人复核确认后公告，而且基金托管人未对计算过程提出疑义或要求基金管理人书面说明的，在基金份额净值出错且造成基金份额持有人直接损失的，应根据法律法规的规定对基金份额持有人或基金支付赔偿金，对于向基金份额持有人或基金支付的赔偿金额，基金管理人与基金托管人按照各自收取的管理费和托管费的比例承担相应的责任。</w:t>
      </w:r>
    </w:p>
    <w:p w14:paraId="113A1D9B" w14:textId="77777777" w:rsidR="002E059A" w:rsidRDefault="00C55C9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p>
    <w:p w14:paraId="7D8E6FD0" w14:textId="77777777" w:rsidR="00635037" w:rsidRDefault="00C55C9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（4）由于基金管理人提供的信息错误（包括但不限于基金申购或赎回金额等），导致基金份额净值计算错误而引起的基金份额持有人和基金财产的损失，由基金管理人负责赔付。</w:t>
      </w:r>
      <w:bookmarkStart w:id="50" w:name="_Toc382819110"/>
      <w:bookmarkEnd w:id="49"/>
    </w:p>
    <w:p w14:paraId="5C647AB8" w14:textId="19276A71" w:rsidR="00635037" w:rsidRDefault="00C55C9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3.由于证券交易所及登记结算公司发送的数据错误或由于其他不可抗力原因，致使基金管理人和基金托管人虽然已经采取必要、适当、合理的措施进行检查，但是仍未能发现该错误而造成的基金份额净值计算错误，基金管理人、基金托管人免除赔偿责任。但基金管理人、基金托管人应积极采取必要的措施消除由此造成的影响。</w:t>
      </w:r>
      <w:bookmarkStart w:id="51" w:name="_Toc382819111"/>
      <w:bookmarkEnd w:id="50"/>
    </w:p>
    <w:p w14:paraId="37B7528A" w14:textId="75994C3F" w:rsidR="00635037" w:rsidRDefault="00C55C9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4.</w:t>
      </w:r>
      <w:bookmarkStart w:id="52" w:name="_Toc382819112"/>
      <w:bookmarkEnd w:id="51"/>
      <w:r>
        <w:rPr>
          <w:rFonts w:ascii="宋体" w:eastAsia="宋体" w:hAnsi="宋体" w:hint="eastAsia"/>
          <w:b w:val="0"/>
          <w:bCs w:val="0"/>
          <w:sz w:val="21"/>
          <w:szCs w:val="21"/>
        </w:rPr>
        <w:t>前述内容如法律法规或者监管部门另有规定的，从其规定。如果行业另有通行做法，双方当事人应本着平等和保护基金份额持有人利益的原则进行协商。</w:t>
      </w:r>
      <w:bookmarkStart w:id="53" w:name="_Toc382819113"/>
      <w:bookmarkEnd w:id="52"/>
    </w:p>
    <w:p w14:paraId="0EE6545F" w14:textId="77777777" w:rsidR="00635037" w:rsidRDefault="00C55C9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（四）暂停估值与公告基金份额净值的情形</w:t>
      </w:r>
      <w:bookmarkStart w:id="54" w:name="_Toc382819114"/>
      <w:bookmarkEnd w:id="53"/>
    </w:p>
    <w:p w14:paraId="353F8AFE" w14:textId="77777777" w:rsidR="005310DD" w:rsidRDefault="00C55C9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1.基金投资所涉及的证券交易市场遇法定节假日或因其他原因暂停营业时；</w:t>
      </w:r>
      <w:bookmarkStart w:id="55" w:name="_Toc382819115"/>
      <w:bookmarkEnd w:id="54"/>
    </w:p>
    <w:p w14:paraId="61C3FAE1" w14:textId="77777777" w:rsidR="005310DD" w:rsidRDefault="00C55C9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2.因不可抗力致使基金管理人、基金托管人无法准确评估基金资产价值时；</w:t>
      </w:r>
      <w:bookmarkEnd w:id="55"/>
    </w:p>
    <w:p w14:paraId="367C63F4" w14:textId="77777777" w:rsidR="005310DD" w:rsidRDefault="00C55C9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3.</w:t>
      </w:r>
      <w:r w:rsidR="00E24B86" w:rsidRPr="00E24B86">
        <w:rPr>
          <w:rFonts w:ascii="宋体" w:eastAsia="宋体" w:hAnsi="宋体" w:hint="eastAsia"/>
          <w:b w:val="0"/>
          <w:bCs w:val="0"/>
          <w:sz w:val="21"/>
          <w:szCs w:val="21"/>
        </w:rPr>
        <w:t>当特定资产占前一估值日基金资产净值50%以上的，经与基金托管人协商确认后，基金管理人应当暂停估值</w:t>
      </w:r>
      <w:r>
        <w:rPr>
          <w:rFonts w:ascii="宋体" w:eastAsia="宋体" w:hAnsi="宋体" w:hint="eastAsia"/>
          <w:b w:val="0"/>
          <w:bCs w:val="0"/>
          <w:sz w:val="21"/>
          <w:szCs w:val="21"/>
        </w:rPr>
        <w:t>；</w:t>
      </w:r>
    </w:p>
    <w:p w14:paraId="5D1355CA" w14:textId="77777777" w:rsidR="00635037" w:rsidRDefault="00C55C9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4.中国证监会和《基金合同》认定的其他情形。</w:t>
      </w:r>
      <w:bookmarkStart w:id="56" w:name="_Toc382819116"/>
    </w:p>
    <w:p w14:paraId="49CF1188" w14:textId="77777777" w:rsidR="00635037" w:rsidRDefault="00C55C9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lastRenderedPageBreak/>
        <w:t>（五）基金账册的建立</w:t>
      </w:r>
      <w:bookmarkEnd w:id="56"/>
    </w:p>
    <w:p w14:paraId="27E05E82" w14:textId="77777777" w:rsidR="00635037" w:rsidRDefault="00C55C91">
      <w:pPr>
        <w:spacing w:line="360" w:lineRule="auto"/>
        <w:ind w:firstLineChars="200" w:firstLine="420"/>
        <w:rPr>
          <w:rFonts w:ascii="宋体" w:hAnsi="宋体"/>
          <w:szCs w:val="21"/>
        </w:rPr>
      </w:pPr>
      <w:r>
        <w:rPr>
          <w:rFonts w:ascii="宋体" w:hAnsi="宋体"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65965B5E" w14:textId="77777777" w:rsidR="00635037" w:rsidRDefault="00C55C91">
      <w:pPr>
        <w:spacing w:line="360" w:lineRule="auto"/>
        <w:ind w:firstLineChars="200" w:firstLine="420"/>
        <w:rPr>
          <w:rFonts w:ascii="宋体" w:hAnsi="宋体"/>
          <w:szCs w:val="21"/>
        </w:rPr>
      </w:pPr>
      <w:r>
        <w:rPr>
          <w:rFonts w:ascii="宋体" w:hAnsi="宋体"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543C238D" w14:textId="77777777" w:rsidR="00635037" w:rsidRDefault="00C55C9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7" w:name="_Toc382819117"/>
      <w:r>
        <w:rPr>
          <w:rFonts w:ascii="宋体" w:eastAsia="宋体" w:hAnsi="宋体" w:hint="eastAsia"/>
          <w:b w:val="0"/>
          <w:bCs w:val="0"/>
          <w:sz w:val="21"/>
          <w:szCs w:val="21"/>
        </w:rPr>
        <w:t>（六）基金定期报告的编制和复核</w:t>
      </w:r>
      <w:bookmarkEnd w:id="57"/>
    </w:p>
    <w:p w14:paraId="222CC279" w14:textId="77777777" w:rsidR="00BC3572" w:rsidRPr="00B53BED" w:rsidRDefault="00BC3572" w:rsidP="00B53BED">
      <w:pPr>
        <w:spacing w:line="360" w:lineRule="auto"/>
        <w:ind w:firstLineChars="200" w:firstLine="420"/>
        <w:rPr>
          <w:rFonts w:ascii="宋体" w:hAnsi="宋体"/>
          <w:b/>
          <w:bCs/>
          <w:kern w:val="44"/>
          <w:szCs w:val="21"/>
        </w:rPr>
      </w:pPr>
      <w:r w:rsidRPr="00B53BED">
        <w:rPr>
          <w:rFonts w:ascii="宋体" w:hAnsi="宋体" w:hint="eastAsia"/>
          <w:kern w:val="44"/>
          <w:szCs w:val="21"/>
        </w:rPr>
        <w:t>基金财务报表由基金管理人和基金托管人每</w:t>
      </w:r>
      <w:proofErr w:type="gramStart"/>
      <w:r w:rsidRPr="00B53BED">
        <w:rPr>
          <w:rFonts w:ascii="宋体" w:hAnsi="宋体" w:hint="eastAsia"/>
          <w:kern w:val="44"/>
          <w:szCs w:val="21"/>
        </w:rPr>
        <w:t>月分别独立</w:t>
      </w:r>
      <w:proofErr w:type="gramEnd"/>
      <w:r w:rsidRPr="00B53BED">
        <w:rPr>
          <w:rFonts w:ascii="宋体" w:hAnsi="宋体" w:hint="eastAsia"/>
          <w:kern w:val="44"/>
          <w:szCs w:val="21"/>
        </w:rPr>
        <w:t>编制。月度报表的编制，应于每月终了后</w:t>
      </w:r>
      <w:r w:rsidRPr="00B53BED">
        <w:rPr>
          <w:rFonts w:ascii="宋体" w:hAnsi="宋体"/>
          <w:kern w:val="44"/>
          <w:szCs w:val="21"/>
        </w:rPr>
        <w:t>5个工作日内完成。</w:t>
      </w:r>
    </w:p>
    <w:p w14:paraId="2A2D652A" w14:textId="77777777" w:rsidR="00BC3572" w:rsidRPr="00B53BED" w:rsidRDefault="00BC3572" w:rsidP="00B53BED">
      <w:pPr>
        <w:spacing w:line="360" w:lineRule="auto"/>
        <w:ind w:firstLineChars="200" w:firstLine="420"/>
        <w:rPr>
          <w:rFonts w:ascii="宋体" w:hAnsi="宋体"/>
          <w:b/>
          <w:bCs/>
          <w:kern w:val="44"/>
          <w:szCs w:val="21"/>
        </w:rPr>
      </w:pPr>
      <w:r w:rsidRPr="00B53BED">
        <w:rPr>
          <w:rFonts w:ascii="宋体" w:hAnsi="宋体" w:hint="eastAsia"/>
          <w:kern w:val="44"/>
          <w:szCs w:val="21"/>
        </w:rPr>
        <w:t>《基金合同》生效后，基金招募说明书的信息发生重大变更的，基金管理人应当在三个工作日内，更新基金招募说明书，并登载在</w:t>
      </w:r>
      <w:r w:rsidR="00544D7B">
        <w:rPr>
          <w:rFonts w:ascii="宋体" w:hAnsi="宋体" w:hint="eastAsia"/>
          <w:kern w:val="44"/>
          <w:szCs w:val="21"/>
        </w:rPr>
        <w:t>规定网站</w:t>
      </w:r>
      <w:r w:rsidRPr="00B53BED">
        <w:rPr>
          <w:rFonts w:ascii="宋体" w:hAnsi="宋体" w:hint="eastAsia"/>
          <w:kern w:val="44"/>
          <w:szCs w:val="21"/>
        </w:rPr>
        <w:t>上；发生其他变更的，基金管理人至少每年更新一次基金招募说明书。</w:t>
      </w:r>
    </w:p>
    <w:p w14:paraId="2A8EC17E" w14:textId="77777777" w:rsidR="00BC3572" w:rsidRPr="00B53BED" w:rsidRDefault="00BC3572" w:rsidP="00B53BED">
      <w:pPr>
        <w:spacing w:line="360" w:lineRule="auto"/>
        <w:ind w:firstLineChars="200" w:firstLine="420"/>
        <w:rPr>
          <w:rFonts w:ascii="宋体" w:hAnsi="宋体"/>
          <w:b/>
          <w:bCs/>
          <w:kern w:val="44"/>
          <w:szCs w:val="21"/>
        </w:rPr>
      </w:pPr>
      <w:r w:rsidRPr="00B53BED">
        <w:rPr>
          <w:rFonts w:ascii="宋体" w:hAnsi="宋体" w:hint="eastAsia"/>
          <w:kern w:val="44"/>
          <w:szCs w:val="21"/>
        </w:rPr>
        <w:t>基金管理人应当在每年结束之日起三个月内，编制完成基金年度报告，并将年度报告正文登载于</w:t>
      </w:r>
      <w:r w:rsidR="00544D7B">
        <w:rPr>
          <w:rFonts w:ascii="宋体" w:hAnsi="宋体" w:hint="eastAsia"/>
          <w:kern w:val="44"/>
          <w:szCs w:val="21"/>
        </w:rPr>
        <w:t>规定网站</w:t>
      </w:r>
      <w:r w:rsidRPr="00B53BED">
        <w:rPr>
          <w:rFonts w:ascii="宋体" w:hAnsi="宋体" w:hint="eastAsia"/>
          <w:kern w:val="44"/>
          <w:szCs w:val="21"/>
        </w:rPr>
        <w:t>上，将年度报告提示性公告摘要登载在</w:t>
      </w:r>
      <w:r w:rsidR="00544D7B">
        <w:rPr>
          <w:rFonts w:ascii="宋体" w:hAnsi="宋体" w:hint="eastAsia"/>
          <w:kern w:val="44"/>
          <w:szCs w:val="21"/>
        </w:rPr>
        <w:t>规定报刊</w:t>
      </w:r>
      <w:r w:rsidRPr="00B53BED">
        <w:rPr>
          <w:rFonts w:ascii="宋体" w:hAnsi="宋体" w:hint="eastAsia"/>
          <w:kern w:val="44"/>
          <w:szCs w:val="21"/>
        </w:rPr>
        <w:t>媒介上。基金年度报告的财务会计报告应当经过</w:t>
      </w:r>
      <w:r w:rsidR="00D81512" w:rsidRPr="00D81512">
        <w:rPr>
          <w:rFonts w:ascii="宋体" w:hAnsi="宋体" w:hint="eastAsia"/>
          <w:kern w:val="44"/>
          <w:szCs w:val="21"/>
        </w:rPr>
        <w:t>符合《证券法》规定的会计师事务所</w:t>
      </w:r>
      <w:r w:rsidRPr="00B53BED">
        <w:rPr>
          <w:rFonts w:ascii="宋体" w:hAnsi="宋体" w:hint="eastAsia"/>
          <w:kern w:val="44"/>
          <w:szCs w:val="21"/>
        </w:rPr>
        <w:t>审计。基金管理人应当在上半年结束之日起二个月内，编制完成基金中期报告，并将中期报告正文登载在</w:t>
      </w:r>
      <w:r w:rsidR="00544D7B">
        <w:rPr>
          <w:rFonts w:ascii="宋体" w:hAnsi="宋体" w:hint="eastAsia"/>
          <w:kern w:val="44"/>
          <w:szCs w:val="21"/>
        </w:rPr>
        <w:t>规定网站</w:t>
      </w:r>
      <w:r w:rsidRPr="00B53BED">
        <w:rPr>
          <w:rFonts w:ascii="宋体" w:hAnsi="宋体" w:hint="eastAsia"/>
          <w:kern w:val="44"/>
          <w:szCs w:val="21"/>
        </w:rPr>
        <w:t>上，将中期报告提示性公告摘要登载在</w:t>
      </w:r>
      <w:r w:rsidR="00544D7B">
        <w:rPr>
          <w:rFonts w:ascii="宋体" w:hAnsi="宋体" w:hint="eastAsia"/>
          <w:kern w:val="44"/>
          <w:szCs w:val="21"/>
        </w:rPr>
        <w:t>规定媒介</w:t>
      </w:r>
      <w:r w:rsidRPr="00B53BED">
        <w:rPr>
          <w:rFonts w:ascii="宋体" w:hAnsi="宋体" w:hint="eastAsia"/>
          <w:kern w:val="44"/>
          <w:szCs w:val="21"/>
        </w:rPr>
        <w:t>报刊上。基金管理人应当在每个季度结束之日起</w:t>
      </w:r>
      <w:r w:rsidRPr="00B53BED">
        <w:rPr>
          <w:rFonts w:ascii="宋体" w:hAnsi="宋体"/>
          <w:kern w:val="44"/>
          <w:szCs w:val="21"/>
        </w:rPr>
        <w:t>15个工作日内，编制完成基金季度报告，将季度报告登载在</w:t>
      </w:r>
      <w:r w:rsidR="00544D7B">
        <w:rPr>
          <w:rFonts w:ascii="宋体" w:hAnsi="宋体"/>
          <w:kern w:val="44"/>
          <w:szCs w:val="21"/>
        </w:rPr>
        <w:t>规定网站</w:t>
      </w:r>
      <w:r w:rsidRPr="00B53BED">
        <w:rPr>
          <w:rFonts w:ascii="宋体" w:hAnsi="宋体"/>
          <w:kern w:val="44"/>
          <w:szCs w:val="21"/>
        </w:rPr>
        <w:t>上，并将季度报告提示性公告登载在</w:t>
      </w:r>
      <w:r w:rsidR="00544D7B">
        <w:rPr>
          <w:rFonts w:ascii="宋体" w:hAnsi="宋体"/>
          <w:kern w:val="44"/>
          <w:szCs w:val="21"/>
        </w:rPr>
        <w:t>规定报刊</w:t>
      </w:r>
      <w:r w:rsidRPr="00B53BED">
        <w:rPr>
          <w:rFonts w:ascii="宋体" w:hAnsi="宋体"/>
          <w:kern w:val="44"/>
          <w:szCs w:val="21"/>
        </w:rPr>
        <w:t>上并将季度报告登载在</w:t>
      </w:r>
      <w:r w:rsidR="00544D7B">
        <w:rPr>
          <w:rFonts w:ascii="宋体" w:hAnsi="宋体"/>
          <w:kern w:val="44"/>
          <w:szCs w:val="21"/>
        </w:rPr>
        <w:t>规定媒介</w:t>
      </w:r>
      <w:r w:rsidRPr="00B53BED">
        <w:rPr>
          <w:rFonts w:ascii="宋体" w:hAnsi="宋体"/>
          <w:kern w:val="44"/>
          <w:szCs w:val="21"/>
        </w:rPr>
        <w:t>上。《基金合同》生效不足2个月的，基金管理人可以不编制当期季度报告、半年度报告或者年度报告。</w:t>
      </w:r>
    </w:p>
    <w:p w14:paraId="41A1D252" w14:textId="77777777" w:rsidR="00BC3572" w:rsidRPr="00B53BED" w:rsidRDefault="00BC3572">
      <w:pPr>
        <w:spacing w:line="360" w:lineRule="auto"/>
        <w:ind w:firstLineChars="200" w:firstLine="420"/>
        <w:rPr>
          <w:rFonts w:ascii="宋体" w:hAnsi="宋体"/>
          <w:kern w:val="44"/>
          <w:szCs w:val="21"/>
        </w:rPr>
      </w:pPr>
      <w:r w:rsidRPr="00B53BED">
        <w:rPr>
          <w:rFonts w:ascii="宋体" w:hAnsi="宋体" w:hint="eastAsia"/>
          <w:kern w:val="44"/>
          <w:szCs w:val="21"/>
        </w:rPr>
        <w:t>基金管理人在</w:t>
      </w:r>
      <w:r w:rsidRPr="00B53BED">
        <w:rPr>
          <w:rFonts w:ascii="宋体" w:hAnsi="宋体"/>
          <w:kern w:val="44"/>
          <w:szCs w:val="21"/>
        </w:rPr>
        <w:t>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中期报告，在中期报告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w:t>
      </w:r>
      <w:r w:rsidRPr="00B53BED">
        <w:rPr>
          <w:rFonts w:ascii="宋体" w:hAnsi="宋体"/>
          <w:kern w:val="44"/>
          <w:szCs w:val="21"/>
        </w:rPr>
        <w:lastRenderedPageBreak/>
        <w:t>知基金管理人。</w:t>
      </w:r>
    </w:p>
    <w:p w14:paraId="780E5B91" w14:textId="77777777" w:rsidR="00635037" w:rsidRDefault="00C55C91">
      <w:pPr>
        <w:spacing w:line="360" w:lineRule="auto"/>
        <w:ind w:firstLineChars="200" w:firstLine="420"/>
        <w:rPr>
          <w:rFonts w:ascii="宋体" w:hAnsi="宋体"/>
          <w:szCs w:val="21"/>
        </w:rPr>
      </w:pPr>
      <w:r>
        <w:rPr>
          <w:rFonts w:ascii="宋体" w:hAnsi="宋体" w:hint="eastAsia"/>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w:t>
      </w:r>
      <w:r>
        <w:rPr>
          <w:rFonts w:ascii="宋体" w:hAnsi="宋体" w:hint="eastAsia"/>
          <w:kern w:val="44"/>
          <w:szCs w:val="21"/>
        </w:rPr>
        <w:t>如果基金管理人与基金托管人不能</w:t>
      </w:r>
      <w:proofErr w:type="gramStart"/>
      <w:r>
        <w:rPr>
          <w:rFonts w:ascii="宋体" w:hAnsi="宋体" w:hint="eastAsia"/>
          <w:kern w:val="44"/>
          <w:szCs w:val="21"/>
        </w:rPr>
        <w:t>于应当</w:t>
      </w:r>
      <w:proofErr w:type="gramEnd"/>
      <w:r>
        <w:rPr>
          <w:rFonts w:ascii="宋体" w:hAnsi="宋体" w:hint="eastAsia"/>
          <w:kern w:val="44"/>
          <w:szCs w:val="21"/>
        </w:rPr>
        <w:t>发布公告之日之前就相关报表达成一致，基金管理人有权按照其编制的报表对外发布公告，基金托管人有权就相关情况报证监会备案。</w:t>
      </w:r>
    </w:p>
    <w:p w14:paraId="59DBCA54" w14:textId="77777777" w:rsidR="00635037" w:rsidRDefault="00C55C91">
      <w:pPr>
        <w:spacing w:line="360" w:lineRule="auto"/>
        <w:ind w:firstLineChars="200" w:firstLine="420"/>
        <w:rPr>
          <w:rFonts w:ascii="宋体" w:hAnsi="宋体"/>
          <w:szCs w:val="21"/>
        </w:rPr>
      </w:pPr>
      <w:r>
        <w:rPr>
          <w:rFonts w:ascii="宋体" w:hAnsi="宋体" w:hint="eastAsia"/>
          <w:szCs w:val="21"/>
        </w:rPr>
        <w:t>基金托管人在对财务会计报告、</w:t>
      </w:r>
      <w:r w:rsidR="0094351F">
        <w:rPr>
          <w:rFonts w:ascii="宋体" w:hAnsi="宋体" w:hint="eastAsia"/>
          <w:szCs w:val="21"/>
        </w:rPr>
        <w:t>中期</w:t>
      </w:r>
      <w:r>
        <w:rPr>
          <w:rFonts w:ascii="宋体" w:hAnsi="宋体" w:hint="eastAsia"/>
          <w:szCs w:val="21"/>
        </w:rPr>
        <w:t>报告或年度报告复核完毕后，需盖章确认或出具相应的复核确认书，以</w:t>
      </w:r>
      <w:proofErr w:type="gramStart"/>
      <w:r>
        <w:rPr>
          <w:rFonts w:ascii="宋体" w:hAnsi="宋体" w:hint="eastAsia"/>
          <w:szCs w:val="21"/>
        </w:rPr>
        <w:t>备有权</w:t>
      </w:r>
      <w:proofErr w:type="gramEnd"/>
      <w:r>
        <w:rPr>
          <w:rFonts w:ascii="宋体" w:hAnsi="宋体" w:hint="eastAsia"/>
          <w:szCs w:val="21"/>
        </w:rPr>
        <w:t>机构对相关文件审核时提示。</w:t>
      </w:r>
    </w:p>
    <w:p w14:paraId="5FEDCDB5" w14:textId="77777777" w:rsidR="00635037" w:rsidRDefault="00C55C91">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58" w:name="_Toc382819118"/>
      <w:r>
        <w:rPr>
          <w:rFonts w:ascii="宋体" w:eastAsia="宋体" w:hAnsi="宋体" w:cs="Arial" w:hint="eastAsia"/>
          <w:sz w:val="21"/>
          <w:szCs w:val="21"/>
        </w:rPr>
        <w:t>基金收益分配</w:t>
      </w:r>
      <w:bookmarkEnd w:id="58"/>
    </w:p>
    <w:p w14:paraId="40F986C0" w14:textId="77777777" w:rsidR="00635037" w:rsidRDefault="00C55C91">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cs="Arial"/>
          <w:kern w:val="0"/>
          <w:sz w:val="21"/>
          <w:szCs w:val="21"/>
        </w:rPr>
      </w:pPr>
      <w:bookmarkStart w:id="59" w:name="_Toc382819119"/>
      <w:r>
        <w:rPr>
          <w:rFonts w:ascii="宋体" w:eastAsia="宋体" w:hAnsi="宋体" w:hint="eastAsia"/>
          <w:b w:val="0"/>
          <w:bCs w:val="0"/>
          <w:sz w:val="21"/>
          <w:szCs w:val="21"/>
        </w:rPr>
        <w:t>（一）基金收益分配的原则</w:t>
      </w:r>
      <w:bookmarkEnd w:id="59"/>
    </w:p>
    <w:p w14:paraId="3FB3401A" w14:textId="77777777" w:rsidR="00635037" w:rsidRDefault="00C55C91" w:rsidP="00D53972">
      <w:pPr>
        <w:spacing w:line="360" w:lineRule="auto"/>
        <w:ind w:firstLineChars="225" w:firstLine="473"/>
        <w:rPr>
          <w:rFonts w:ascii="宋体" w:hAnsi="宋体"/>
          <w:szCs w:val="21"/>
        </w:rPr>
      </w:pPr>
      <w:r>
        <w:rPr>
          <w:rFonts w:ascii="宋体" w:hAnsi="宋体"/>
          <w:bCs/>
          <w:szCs w:val="21"/>
        </w:rPr>
        <w:t>基金可供分配利润指截至收益分配基准日基金未分配利润与未分配利润中已实现收益的孰低数。</w:t>
      </w:r>
    </w:p>
    <w:p w14:paraId="5AAF02CE" w14:textId="77777777" w:rsidR="00635037" w:rsidRDefault="00C55C91">
      <w:pPr>
        <w:spacing w:line="360" w:lineRule="auto"/>
        <w:ind w:firstLineChars="225" w:firstLine="473"/>
        <w:rPr>
          <w:rFonts w:ascii="宋体" w:hAnsi="宋体"/>
          <w:szCs w:val="21"/>
        </w:rPr>
      </w:pPr>
      <w:r>
        <w:rPr>
          <w:rFonts w:ascii="宋体" w:hAnsi="宋体" w:hint="eastAsia"/>
          <w:szCs w:val="21"/>
        </w:rPr>
        <w:t>收益分配应该符合《基金合同》关于收益分配原则的规定。</w:t>
      </w:r>
      <w:bookmarkStart w:id="60" w:name="_Toc382819120"/>
    </w:p>
    <w:p w14:paraId="070B7F1E" w14:textId="77777777" w:rsidR="00635037" w:rsidRPr="00224BC2" w:rsidRDefault="00C55C91" w:rsidP="001F7D71">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sidRPr="00224BC2">
        <w:rPr>
          <w:rFonts w:ascii="宋体" w:eastAsia="宋体" w:hAnsi="宋体" w:hint="eastAsia"/>
          <w:b w:val="0"/>
          <w:bCs w:val="0"/>
          <w:sz w:val="21"/>
          <w:szCs w:val="21"/>
        </w:rPr>
        <w:t>（二）基金收益分配方案的制定和实施程序</w:t>
      </w:r>
      <w:bookmarkEnd w:id="60"/>
    </w:p>
    <w:p w14:paraId="207A68B5" w14:textId="50697777" w:rsidR="00224BC2" w:rsidRPr="00CF5974" w:rsidRDefault="00C55C91" w:rsidP="001F7D71">
      <w:pPr>
        <w:spacing w:line="360" w:lineRule="auto"/>
        <w:ind w:firstLineChars="225" w:firstLine="473"/>
        <w:rPr>
          <w:rFonts w:ascii="宋体" w:hAnsi="宋体"/>
          <w:bCs/>
          <w:szCs w:val="21"/>
        </w:rPr>
      </w:pPr>
      <w:r w:rsidRPr="00CF5974">
        <w:rPr>
          <w:rFonts w:ascii="宋体" w:hAnsi="宋体" w:hint="eastAsia"/>
          <w:bCs/>
          <w:szCs w:val="21"/>
        </w:rPr>
        <w:t>基金收益分配方案由基金管理人根据《基金合同》的相关规定制定。</w:t>
      </w:r>
    </w:p>
    <w:p w14:paraId="4336F98E" w14:textId="77777777" w:rsidR="00635037" w:rsidRPr="00597A52" w:rsidRDefault="00C55C91" w:rsidP="001F7D71">
      <w:pPr>
        <w:spacing w:line="360" w:lineRule="auto"/>
        <w:ind w:firstLineChars="225" w:firstLine="473"/>
        <w:rPr>
          <w:rFonts w:ascii="宋体" w:hAnsi="宋体"/>
          <w:bCs/>
          <w:szCs w:val="21"/>
        </w:rPr>
      </w:pPr>
      <w:r w:rsidRPr="00CF5974">
        <w:rPr>
          <w:rFonts w:ascii="宋体" w:hAnsi="宋体" w:hint="eastAsia"/>
          <w:bCs/>
          <w:szCs w:val="21"/>
        </w:rPr>
        <w:t>基金收益分配方案由基金管理人拟定，并由基金托管人</w:t>
      </w:r>
      <w:r w:rsidR="00BC3572" w:rsidRPr="00CF5974">
        <w:rPr>
          <w:rFonts w:ascii="宋体" w:hAnsi="宋体" w:hint="eastAsia"/>
          <w:bCs/>
          <w:szCs w:val="21"/>
        </w:rPr>
        <w:t>复核，</w:t>
      </w:r>
      <w:r w:rsidR="00BC3572" w:rsidRPr="005B4419">
        <w:rPr>
          <w:rFonts w:ascii="宋体" w:hAnsi="宋体" w:hint="eastAsia"/>
          <w:bCs/>
          <w:szCs w:val="21"/>
        </w:rPr>
        <w:t>基金收益分配方案确定后，由基金管理人依照《信息披露办法》的有关规定在</w:t>
      </w:r>
      <w:r w:rsidR="00544D7B" w:rsidRPr="005B4419">
        <w:rPr>
          <w:rFonts w:ascii="宋体" w:hAnsi="宋体" w:hint="eastAsia"/>
          <w:bCs/>
          <w:szCs w:val="21"/>
        </w:rPr>
        <w:t>规定媒介</w:t>
      </w:r>
      <w:r w:rsidR="00BC3572" w:rsidRPr="005B4419">
        <w:rPr>
          <w:rFonts w:ascii="宋体" w:hAnsi="宋体" w:hint="eastAsia"/>
          <w:bCs/>
          <w:szCs w:val="21"/>
        </w:rPr>
        <w:t>公告</w:t>
      </w:r>
      <w:r w:rsidRPr="005B4419">
        <w:rPr>
          <w:rFonts w:ascii="宋体" w:hAnsi="宋体" w:hint="eastAsia"/>
          <w:bCs/>
          <w:szCs w:val="21"/>
        </w:rPr>
        <w:t>；如果基金管理人与基金托管人不能于收益</w:t>
      </w:r>
      <w:proofErr w:type="gramStart"/>
      <w:r w:rsidRPr="005B4419">
        <w:rPr>
          <w:rFonts w:ascii="宋体" w:hAnsi="宋体" w:hint="eastAsia"/>
          <w:bCs/>
          <w:szCs w:val="21"/>
        </w:rPr>
        <w:t>分配日</w:t>
      </w:r>
      <w:proofErr w:type="gramEnd"/>
      <w:r w:rsidRPr="005B4419">
        <w:rPr>
          <w:rFonts w:ascii="宋体" w:hAnsi="宋体" w:hint="eastAsia"/>
          <w:bCs/>
          <w:szCs w:val="21"/>
        </w:rPr>
        <w:t>之前就收益分配方案达成一致，基金托管人有义务将收益分配方案及相关情况的说明并书面通知基金管理人，在上述文件提交完毕之日</w:t>
      </w:r>
      <w:proofErr w:type="gramStart"/>
      <w:r w:rsidRPr="005B4419">
        <w:rPr>
          <w:rFonts w:ascii="宋体" w:hAnsi="宋体" w:hint="eastAsia"/>
          <w:bCs/>
          <w:szCs w:val="21"/>
        </w:rPr>
        <w:t>起基金</w:t>
      </w:r>
      <w:proofErr w:type="gramEnd"/>
      <w:r w:rsidRPr="005B4419">
        <w:rPr>
          <w:rFonts w:ascii="宋体" w:hAnsi="宋体" w:hint="eastAsia"/>
          <w:bCs/>
          <w:szCs w:val="21"/>
        </w:rPr>
        <w:t>管理人有权利对外公告其拟订的收益分配方案，</w:t>
      </w:r>
      <w:proofErr w:type="gramStart"/>
      <w:r w:rsidRPr="005B4419">
        <w:rPr>
          <w:rFonts w:ascii="宋体" w:hAnsi="宋体" w:hint="eastAsia"/>
          <w:bCs/>
          <w:szCs w:val="21"/>
        </w:rPr>
        <w:t>且基金</w:t>
      </w:r>
      <w:proofErr w:type="gramEnd"/>
      <w:r w:rsidRPr="005B4419">
        <w:rPr>
          <w:rFonts w:ascii="宋体" w:hAnsi="宋体" w:hint="eastAsia"/>
          <w:bCs/>
          <w:szCs w:val="21"/>
        </w:rPr>
        <w:t>托管人有义务协助基金管理人实施该收益分配方案，但有证据证明该方案违反法律法规及《基金合同》的除外。</w:t>
      </w:r>
    </w:p>
    <w:p w14:paraId="2F10A2A4" w14:textId="19C6ECE2" w:rsidR="00635037" w:rsidRDefault="00C55C91">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1" w:name="_Toc382819121"/>
      <w:r>
        <w:rPr>
          <w:rFonts w:ascii="宋体" w:eastAsia="宋体" w:hAnsi="宋体" w:cs="Arial" w:hint="eastAsia"/>
          <w:sz w:val="21"/>
          <w:szCs w:val="21"/>
        </w:rPr>
        <w:t>信息披露</w:t>
      </w:r>
      <w:bookmarkEnd w:id="61"/>
    </w:p>
    <w:p w14:paraId="2C3C3031" w14:textId="77777777" w:rsidR="00635037" w:rsidRDefault="00C55C91" w:rsidP="00D53972">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eastAsia="宋体" w:hAnsi="宋体" w:cs="Arial"/>
          <w:b w:val="0"/>
          <w:kern w:val="0"/>
          <w:sz w:val="21"/>
          <w:szCs w:val="21"/>
        </w:rPr>
      </w:pPr>
      <w:bookmarkStart w:id="62" w:name="_Toc382819122"/>
      <w:r>
        <w:rPr>
          <w:rFonts w:ascii="宋体" w:eastAsia="宋体" w:hAnsi="宋体" w:hint="eastAsia"/>
          <w:b w:val="0"/>
          <w:sz w:val="21"/>
          <w:szCs w:val="21"/>
        </w:rPr>
        <w:t>（一）</w:t>
      </w:r>
      <w:r>
        <w:rPr>
          <w:rFonts w:ascii="宋体" w:eastAsia="宋体" w:hAnsi="宋体" w:cs="Arial" w:hint="eastAsia"/>
          <w:b w:val="0"/>
          <w:kern w:val="0"/>
          <w:sz w:val="21"/>
          <w:szCs w:val="21"/>
        </w:rPr>
        <w:t>保密义务</w:t>
      </w:r>
      <w:bookmarkEnd w:id="62"/>
    </w:p>
    <w:p w14:paraId="1C118DA3" w14:textId="7870C185" w:rsidR="00635037" w:rsidRDefault="00C55C91">
      <w:pPr>
        <w:spacing w:line="360" w:lineRule="auto"/>
        <w:ind w:right="28" w:firstLineChars="200" w:firstLine="420"/>
        <w:rPr>
          <w:rFonts w:ascii="宋体" w:hAnsi="宋体"/>
          <w:szCs w:val="21"/>
        </w:rPr>
      </w:pPr>
      <w:r>
        <w:rPr>
          <w:rFonts w:ascii="宋体" w:hAnsi="宋体" w:hint="eastAsia"/>
          <w:szCs w:val="21"/>
        </w:rPr>
        <w:t>除按照《基金法</w:t>
      </w:r>
      <w:r w:rsidR="0058662E">
        <w:rPr>
          <w:rFonts w:ascii="宋体" w:hAnsi="宋体" w:hint="eastAsia"/>
          <w:szCs w:val="21"/>
        </w:rPr>
        <w:t>》《</w:t>
      </w:r>
      <w:r>
        <w:rPr>
          <w:rFonts w:ascii="宋体" w:hAnsi="宋体" w:hint="eastAsia"/>
          <w:szCs w:val="21"/>
        </w:rPr>
        <w:t>信息披露办法</w:t>
      </w:r>
      <w:r w:rsidR="0058662E">
        <w:rPr>
          <w:rFonts w:ascii="宋体" w:hAnsi="宋体" w:hint="eastAsia"/>
          <w:szCs w:val="21"/>
        </w:rPr>
        <w:t>》《</w:t>
      </w:r>
      <w:r>
        <w:rPr>
          <w:rFonts w:ascii="宋体" w:hAnsi="宋体" w:hint="eastAsia"/>
          <w:szCs w:val="21"/>
        </w:rPr>
        <w:t>基金合同》及中国证监会关于基金信息披露的有关规定进行披露以外，基金管理人和基金托管人对基金运作中产生的信息以及从对方获得的</w:t>
      </w:r>
      <w:r>
        <w:rPr>
          <w:rFonts w:ascii="宋体" w:hAnsi="宋体" w:hint="eastAsia"/>
          <w:szCs w:val="21"/>
        </w:rPr>
        <w:lastRenderedPageBreak/>
        <w:t>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687364C7" w14:textId="77777777" w:rsidR="00635037" w:rsidRDefault="00C55C91">
      <w:pPr>
        <w:pStyle w:val="a9"/>
        <w:ind w:firstLineChars="200" w:firstLine="420"/>
        <w:rPr>
          <w:rFonts w:ascii="宋体" w:hAnsi="宋体"/>
          <w:szCs w:val="21"/>
        </w:rPr>
      </w:pPr>
      <w:r>
        <w:rPr>
          <w:rFonts w:ascii="宋体" w:hAnsi="宋体" w:hint="eastAsia"/>
          <w:szCs w:val="21"/>
        </w:rPr>
        <w:t>1.非因基金管理人和基金托管人的原因导致保密信息被披露、泄露或公开；</w:t>
      </w:r>
    </w:p>
    <w:p w14:paraId="2DEE19D5" w14:textId="77777777" w:rsidR="00635037" w:rsidRDefault="00C55C91">
      <w:pPr>
        <w:spacing w:line="360" w:lineRule="auto"/>
        <w:ind w:firstLineChars="200" w:firstLine="420"/>
        <w:rPr>
          <w:rFonts w:ascii="宋体" w:hAnsi="宋体"/>
          <w:szCs w:val="21"/>
        </w:rPr>
      </w:pPr>
      <w:r>
        <w:rPr>
          <w:rFonts w:ascii="宋体" w:hAnsi="宋体" w:hint="eastAsia"/>
          <w:szCs w:val="21"/>
        </w:rPr>
        <w:t>2.基金管理人和基金托管人为遵守和服从法院判决、仲裁裁决或中国证监会等监管机构的命令、决定所做出的信息披露或公开。</w:t>
      </w:r>
    </w:p>
    <w:p w14:paraId="2261DDAB" w14:textId="77777777" w:rsidR="00635037" w:rsidRDefault="00C55C91">
      <w:pPr>
        <w:tabs>
          <w:tab w:val="left" w:pos="4680"/>
        </w:tabs>
        <w:spacing w:line="360" w:lineRule="auto"/>
        <w:ind w:firstLineChars="200" w:firstLine="420"/>
        <w:rPr>
          <w:rFonts w:ascii="宋体" w:hAnsi="宋体"/>
          <w:szCs w:val="21"/>
        </w:rPr>
      </w:pPr>
      <w:r w:rsidRPr="009500E5">
        <w:rPr>
          <w:rFonts w:ascii="宋体" w:hAnsi="宋体" w:hint="eastAsia"/>
          <w:szCs w:val="21"/>
        </w:rPr>
        <w:t>（二）</w:t>
      </w:r>
      <w:r>
        <w:rPr>
          <w:rFonts w:ascii="宋体" w:hAnsi="宋体" w:hint="eastAsia"/>
          <w:szCs w:val="21"/>
        </w:rPr>
        <w:t>信息披露的内容</w:t>
      </w:r>
    </w:p>
    <w:p w14:paraId="1F81A212" w14:textId="77777777" w:rsidR="00635037" w:rsidRDefault="00C55C91">
      <w:pPr>
        <w:tabs>
          <w:tab w:val="left" w:pos="4680"/>
        </w:tabs>
        <w:spacing w:line="360" w:lineRule="auto"/>
        <w:ind w:firstLineChars="200" w:firstLine="420"/>
        <w:rPr>
          <w:rFonts w:ascii="宋体" w:hAnsi="宋体"/>
          <w:szCs w:val="21"/>
        </w:rPr>
      </w:pPr>
      <w:r>
        <w:rPr>
          <w:rFonts w:ascii="宋体" w:hAnsi="宋体" w:hint="eastAsia"/>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4B3341D0" w14:textId="18BD09CC" w:rsidR="00635037" w:rsidRDefault="00C55C91">
      <w:pPr>
        <w:tabs>
          <w:tab w:val="left" w:pos="4680"/>
        </w:tabs>
        <w:spacing w:line="360" w:lineRule="auto"/>
        <w:ind w:firstLineChars="200" w:firstLine="420"/>
        <w:rPr>
          <w:rFonts w:ascii="宋体" w:hAnsi="宋体"/>
          <w:szCs w:val="21"/>
        </w:rPr>
      </w:pPr>
      <w:r>
        <w:rPr>
          <w:rFonts w:ascii="宋体" w:hAnsi="宋体" w:hint="eastAsia"/>
          <w:szCs w:val="21"/>
        </w:rPr>
        <w:t>本基金的信息披露主要包括基金招募说明书、《基金合同》、基金托管协议、</w:t>
      </w:r>
      <w:r w:rsidR="008A0AB4" w:rsidRPr="00BC3572">
        <w:rPr>
          <w:rFonts w:ascii="宋体" w:hAnsi="宋体" w:hint="eastAsia"/>
          <w:szCs w:val="21"/>
        </w:rPr>
        <w:t>基金产品资料概要、</w:t>
      </w:r>
      <w:r>
        <w:rPr>
          <w:rFonts w:ascii="宋体" w:hAnsi="宋体" w:hint="eastAsia"/>
          <w:szCs w:val="21"/>
        </w:rPr>
        <w:t>基金份额发售公告、《基金合同》生效公告、</w:t>
      </w:r>
      <w:r w:rsidR="005B03CB">
        <w:rPr>
          <w:rFonts w:ascii="宋体" w:hAnsi="宋体" w:hint="eastAsia"/>
          <w:szCs w:val="21"/>
        </w:rPr>
        <w:t>基金份额申购/</w:t>
      </w:r>
      <w:r w:rsidR="005B03CB" w:rsidRPr="005B03CB">
        <w:rPr>
          <w:rFonts w:ascii="宋体" w:hAnsi="宋体" w:hint="eastAsia"/>
          <w:szCs w:val="21"/>
        </w:rPr>
        <w:t>赎回价格</w:t>
      </w:r>
      <w:r w:rsidR="005B03CB">
        <w:rPr>
          <w:rFonts w:ascii="宋体" w:hAnsi="宋体" w:hint="eastAsia"/>
          <w:szCs w:val="21"/>
        </w:rPr>
        <w:t>、</w:t>
      </w:r>
      <w:r>
        <w:rPr>
          <w:rFonts w:ascii="宋体" w:hAnsi="宋体" w:hint="eastAsia"/>
          <w:szCs w:val="21"/>
        </w:rPr>
        <w:t>定期报告、临时公告、</w:t>
      </w:r>
      <w:r w:rsidR="009F1BF5" w:rsidRPr="009F1BF5">
        <w:rPr>
          <w:rFonts w:ascii="宋体" w:hAnsi="宋体" w:hint="eastAsia"/>
          <w:szCs w:val="21"/>
        </w:rPr>
        <w:t>澄清公告</w:t>
      </w:r>
      <w:r w:rsidR="004301AD">
        <w:rPr>
          <w:rFonts w:ascii="宋体" w:hAnsi="宋体" w:hint="eastAsia"/>
          <w:szCs w:val="21"/>
        </w:rPr>
        <w:t>、</w:t>
      </w:r>
      <w:r w:rsidR="00BC3572" w:rsidRPr="00BC3572">
        <w:rPr>
          <w:rFonts w:ascii="宋体" w:hAnsi="宋体" w:hint="eastAsia"/>
          <w:szCs w:val="21"/>
        </w:rPr>
        <w:t>基金净值信息</w:t>
      </w:r>
      <w:r w:rsidR="00243761">
        <w:rPr>
          <w:rFonts w:ascii="宋体" w:hAnsi="宋体" w:hint="eastAsia"/>
          <w:szCs w:val="21"/>
        </w:rPr>
        <w:t>、</w:t>
      </w:r>
      <w:r w:rsidR="00243761" w:rsidRPr="00243761">
        <w:rPr>
          <w:rFonts w:ascii="宋体" w:hAnsi="宋体" w:hint="eastAsia"/>
          <w:szCs w:val="21"/>
        </w:rPr>
        <w:t>基金份额持有人大会决议</w:t>
      </w:r>
      <w:r w:rsidR="00243761">
        <w:rPr>
          <w:rFonts w:ascii="宋体" w:hAnsi="宋体" w:hint="eastAsia"/>
          <w:szCs w:val="21"/>
        </w:rPr>
        <w:t>、</w:t>
      </w:r>
      <w:r w:rsidR="00243761" w:rsidRPr="00243761">
        <w:rPr>
          <w:rFonts w:ascii="宋体" w:hAnsi="宋体" w:hint="eastAsia"/>
          <w:szCs w:val="21"/>
        </w:rPr>
        <w:t>投资资产支持证券的信息披露</w:t>
      </w:r>
      <w:r w:rsidR="00243761">
        <w:rPr>
          <w:rFonts w:ascii="宋体" w:hAnsi="宋体" w:hint="eastAsia"/>
          <w:szCs w:val="21"/>
        </w:rPr>
        <w:t>、</w:t>
      </w:r>
      <w:r w:rsidR="00243761" w:rsidRPr="00243761">
        <w:rPr>
          <w:rFonts w:ascii="宋体" w:hAnsi="宋体" w:hint="eastAsia"/>
          <w:szCs w:val="21"/>
        </w:rPr>
        <w:t>投资股指期货相关公告</w:t>
      </w:r>
      <w:r w:rsidR="00243761">
        <w:rPr>
          <w:rFonts w:ascii="宋体" w:hAnsi="宋体" w:hint="eastAsia"/>
          <w:szCs w:val="21"/>
        </w:rPr>
        <w:t>、</w:t>
      </w:r>
      <w:r w:rsidR="00243761" w:rsidRPr="00243761">
        <w:rPr>
          <w:rFonts w:ascii="宋体" w:hAnsi="宋体" w:hint="eastAsia"/>
          <w:szCs w:val="21"/>
        </w:rPr>
        <w:t>投资国债期货相关公告</w:t>
      </w:r>
      <w:r w:rsidR="00243761">
        <w:rPr>
          <w:rFonts w:ascii="宋体" w:hAnsi="宋体" w:hint="eastAsia"/>
          <w:szCs w:val="21"/>
        </w:rPr>
        <w:t>、</w:t>
      </w:r>
      <w:r w:rsidR="00103395" w:rsidRPr="00103395">
        <w:rPr>
          <w:rFonts w:ascii="宋体" w:hAnsi="宋体" w:hint="eastAsia"/>
          <w:szCs w:val="21"/>
        </w:rPr>
        <w:t>投资股票期权相关公告</w:t>
      </w:r>
      <w:r w:rsidR="00103395">
        <w:rPr>
          <w:rFonts w:ascii="宋体" w:hAnsi="宋体" w:hint="eastAsia"/>
          <w:szCs w:val="21"/>
        </w:rPr>
        <w:t>、</w:t>
      </w:r>
      <w:r w:rsidR="00325C1B" w:rsidRPr="00325C1B">
        <w:rPr>
          <w:rFonts w:ascii="宋体" w:hAnsi="宋体" w:hint="eastAsia"/>
          <w:szCs w:val="21"/>
        </w:rPr>
        <w:t>投资港股通标的股票的相关公告</w:t>
      </w:r>
      <w:r>
        <w:rPr>
          <w:rFonts w:ascii="宋体" w:hAnsi="宋体" w:hint="eastAsia"/>
          <w:szCs w:val="21"/>
        </w:rPr>
        <w:t>等其他必要的公告文件，由基金管理人拟定并负责公布。</w:t>
      </w:r>
    </w:p>
    <w:p w14:paraId="0870A806" w14:textId="77777777" w:rsidR="00635037" w:rsidRDefault="00C55C91">
      <w:pPr>
        <w:tabs>
          <w:tab w:val="left" w:pos="4680"/>
        </w:tabs>
        <w:spacing w:line="360" w:lineRule="auto"/>
        <w:ind w:firstLineChars="200" w:firstLine="420"/>
        <w:rPr>
          <w:rFonts w:ascii="宋体" w:hAnsi="宋体"/>
          <w:szCs w:val="21"/>
        </w:rPr>
      </w:pPr>
      <w:r>
        <w:rPr>
          <w:rFonts w:ascii="宋体" w:hAnsi="宋体" w:hint="eastAsia"/>
          <w:szCs w:val="21"/>
        </w:rPr>
        <w:t>基金管理人与基金托管人应严格遵守《基金合同》所规定的信息披露要求。基金资产净值、基金份额净值、基金业绩表现数据、基金定期报告和定期更新的招募说明书等公开披露的相关基金信息按有关规定需经基金托管人复核的，须由基金托管人进行复核、审查，并向基金管理人出具书面文件或者盖章确认。相关信息经基金托管人复核无误后方可公布。其他不需经基金托管人复核的信息披露内容，应及时告知基金托管人。</w:t>
      </w:r>
    </w:p>
    <w:p w14:paraId="64EAB163" w14:textId="77777777" w:rsidR="00635037" w:rsidRDefault="00C55C91">
      <w:pPr>
        <w:tabs>
          <w:tab w:val="left" w:pos="4680"/>
        </w:tabs>
        <w:spacing w:line="360" w:lineRule="auto"/>
        <w:ind w:firstLineChars="200" w:firstLine="420"/>
        <w:rPr>
          <w:rFonts w:ascii="宋体" w:hAnsi="宋体"/>
          <w:szCs w:val="21"/>
        </w:rPr>
      </w:pPr>
      <w:r>
        <w:rPr>
          <w:rFonts w:ascii="宋体" w:hAnsi="宋体" w:hint="eastAsia"/>
          <w:szCs w:val="21"/>
        </w:rPr>
        <w:t>年度报告中的财务报告部分，需</w:t>
      </w:r>
      <w:r w:rsidR="00D81512" w:rsidRPr="00D81512">
        <w:rPr>
          <w:rFonts w:ascii="宋体" w:hAnsi="宋体" w:hint="eastAsia"/>
          <w:szCs w:val="21"/>
        </w:rPr>
        <w:t>符合《证券法》规定的会计师事务所</w:t>
      </w:r>
      <w:r>
        <w:rPr>
          <w:rFonts w:ascii="宋体" w:hAnsi="宋体" w:hint="eastAsia"/>
          <w:szCs w:val="21"/>
        </w:rPr>
        <w:t>审计后，方可披露。</w:t>
      </w:r>
    </w:p>
    <w:p w14:paraId="1AA4208C" w14:textId="77777777" w:rsidR="00635037" w:rsidRDefault="00C55C91">
      <w:pPr>
        <w:pStyle w:val="2"/>
        <w:keepNext w:val="0"/>
        <w:keepLines w:val="0"/>
        <w:tabs>
          <w:tab w:val="left" w:pos="1080"/>
        </w:tabs>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63" w:name="_Toc382819123"/>
      <w:r>
        <w:rPr>
          <w:rFonts w:ascii="宋体" w:eastAsia="宋体" w:hAnsi="宋体" w:hint="eastAsia"/>
          <w:b w:val="0"/>
          <w:bCs w:val="0"/>
          <w:sz w:val="21"/>
          <w:szCs w:val="21"/>
        </w:rPr>
        <w:t>基金管理人应当在中国证监会规定的时间内，将应予披露的基金信息通过中国证监会</w:t>
      </w:r>
      <w:r w:rsidR="00544D7B">
        <w:rPr>
          <w:rFonts w:ascii="宋体" w:eastAsia="宋体" w:hAnsi="宋体" w:hint="eastAsia"/>
          <w:b w:val="0"/>
          <w:bCs w:val="0"/>
          <w:sz w:val="21"/>
          <w:szCs w:val="21"/>
        </w:rPr>
        <w:t>规</w:t>
      </w:r>
      <w:r>
        <w:rPr>
          <w:rFonts w:ascii="宋体" w:eastAsia="宋体" w:hAnsi="宋体" w:hint="eastAsia"/>
          <w:b w:val="0"/>
          <w:bCs w:val="0"/>
          <w:sz w:val="21"/>
          <w:szCs w:val="21"/>
        </w:rPr>
        <w:t>定的全国性报刊和基金管理人的互联网网站等媒介披露。根据法律法规应由基金托管人公开披露的信息，基金托管人将通过</w:t>
      </w:r>
      <w:r w:rsidR="00544D7B">
        <w:rPr>
          <w:rFonts w:ascii="宋体" w:eastAsia="宋体" w:hAnsi="宋体" w:hint="eastAsia"/>
          <w:b w:val="0"/>
          <w:bCs w:val="0"/>
          <w:sz w:val="21"/>
          <w:szCs w:val="21"/>
        </w:rPr>
        <w:t>规定报刊</w:t>
      </w:r>
      <w:r>
        <w:rPr>
          <w:rFonts w:ascii="宋体" w:eastAsia="宋体" w:hAnsi="宋体" w:hint="eastAsia"/>
          <w:b w:val="0"/>
          <w:bCs w:val="0"/>
          <w:sz w:val="21"/>
          <w:szCs w:val="21"/>
        </w:rPr>
        <w:t>或基金托管人的互联网网站公开披露。</w:t>
      </w:r>
      <w:bookmarkEnd w:id="63"/>
    </w:p>
    <w:p w14:paraId="25815ED2" w14:textId="77777777" w:rsidR="00635037" w:rsidRDefault="00C55C91">
      <w:pPr>
        <w:pStyle w:val="2"/>
        <w:keepNext w:val="0"/>
        <w:keepLines w:val="0"/>
        <w:tabs>
          <w:tab w:val="left" w:pos="1080"/>
        </w:tabs>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64" w:name="_Toc382819124"/>
      <w:r>
        <w:rPr>
          <w:rFonts w:ascii="宋体" w:eastAsia="宋体" w:hAnsi="宋体" w:hint="eastAsia"/>
          <w:b w:val="0"/>
          <w:bCs w:val="0"/>
          <w:sz w:val="21"/>
          <w:szCs w:val="21"/>
        </w:rPr>
        <w:t>（三）基金管理人和基金托管人在信息披露中的职责和信息披露程序</w:t>
      </w:r>
      <w:bookmarkEnd w:id="64"/>
    </w:p>
    <w:p w14:paraId="6F1F6E76" w14:textId="77777777" w:rsidR="00635037" w:rsidRDefault="00C55C91">
      <w:pPr>
        <w:tabs>
          <w:tab w:val="left" w:pos="4680"/>
        </w:tabs>
        <w:spacing w:line="360" w:lineRule="auto"/>
        <w:ind w:firstLineChars="200" w:firstLine="420"/>
        <w:rPr>
          <w:rFonts w:ascii="宋体" w:hAnsi="宋体"/>
          <w:szCs w:val="21"/>
        </w:rPr>
      </w:pPr>
      <w:r>
        <w:rPr>
          <w:rFonts w:ascii="宋体" w:hAnsi="宋体" w:hint="eastAsia"/>
          <w:szCs w:val="21"/>
        </w:rPr>
        <w:t>1、职责</w:t>
      </w:r>
    </w:p>
    <w:p w14:paraId="23DD8C58" w14:textId="77777777" w:rsidR="00635037" w:rsidRDefault="00C55C91">
      <w:pPr>
        <w:tabs>
          <w:tab w:val="left" w:pos="4680"/>
        </w:tabs>
        <w:spacing w:line="360" w:lineRule="auto"/>
        <w:ind w:firstLineChars="200" w:firstLine="420"/>
        <w:rPr>
          <w:rFonts w:ascii="宋体" w:hAnsi="宋体"/>
          <w:szCs w:val="21"/>
        </w:rPr>
      </w:pPr>
      <w:r>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14:paraId="055DDFF8" w14:textId="77777777" w:rsidR="00635037" w:rsidRDefault="00C55C91">
      <w:pPr>
        <w:tabs>
          <w:tab w:val="left" w:pos="4680"/>
        </w:tabs>
        <w:spacing w:line="360" w:lineRule="auto"/>
        <w:ind w:firstLineChars="200" w:firstLine="420"/>
        <w:rPr>
          <w:rFonts w:ascii="宋体" w:hAnsi="宋体"/>
          <w:szCs w:val="21"/>
        </w:rPr>
      </w:pPr>
      <w:r>
        <w:rPr>
          <w:rFonts w:ascii="宋体" w:hAnsi="宋体" w:hint="eastAsia"/>
          <w:szCs w:val="21"/>
        </w:rPr>
        <w:lastRenderedPageBreak/>
        <w:t>2、程序</w:t>
      </w:r>
    </w:p>
    <w:p w14:paraId="7D65D1F4" w14:textId="77777777" w:rsidR="00635037" w:rsidRDefault="00C55C91">
      <w:pPr>
        <w:tabs>
          <w:tab w:val="left" w:pos="4680"/>
        </w:tabs>
        <w:spacing w:line="360" w:lineRule="auto"/>
        <w:ind w:firstLineChars="200" w:firstLine="420"/>
        <w:rPr>
          <w:rFonts w:ascii="宋体" w:hAnsi="宋体"/>
          <w:szCs w:val="21"/>
        </w:rPr>
      </w:pPr>
      <w:r>
        <w:rPr>
          <w:rFonts w:ascii="宋体" w:hAnsi="宋体" w:hint="eastAsia"/>
          <w:szCs w:val="21"/>
        </w:rPr>
        <w:t>按有关规定须经基金托管人复核的信息披露文件，由基金管理人起草，并经基金托管人复核后由基金管理人公告。</w:t>
      </w:r>
    </w:p>
    <w:p w14:paraId="46348BEE" w14:textId="77777777" w:rsidR="00635037" w:rsidRDefault="00C55C91">
      <w:pPr>
        <w:tabs>
          <w:tab w:val="left" w:pos="4680"/>
        </w:tabs>
        <w:spacing w:line="360" w:lineRule="auto"/>
        <w:ind w:firstLineChars="200" w:firstLine="420"/>
        <w:rPr>
          <w:rFonts w:ascii="宋体" w:hAnsi="宋体"/>
          <w:szCs w:val="21"/>
        </w:rPr>
      </w:pPr>
      <w:r>
        <w:rPr>
          <w:rFonts w:ascii="宋体" w:hAnsi="宋体" w:hint="eastAsia"/>
          <w:szCs w:val="21"/>
        </w:rPr>
        <w:t>发生《基金合同》中规定需要披露的事项时，按《基金合同》规定公告。</w:t>
      </w:r>
    </w:p>
    <w:p w14:paraId="68E900E6" w14:textId="77777777" w:rsidR="00635037" w:rsidRDefault="00C55C91">
      <w:pPr>
        <w:tabs>
          <w:tab w:val="left" w:pos="4680"/>
        </w:tabs>
        <w:spacing w:line="360" w:lineRule="auto"/>
        <w:ind w:firstLineChars="200" w:firstLine="420"/>
        <w:rPr>
          <w:rFonts w:ascii="宋体" w:hAnsi="宋体"/>
          <w:szCs w:val="21"/>
        </w:rPr>
      </w:pPr>
      <w:r>
        <w:rPr>
          <w:rFonts w:ascii="宋体" w:hAnsi="宋体" w:hint="eastAsia"/>
          <w:szCs w:val="21"/>
        </w:rPr>
        <w:t>3、信息文本的存放</w:t>
      </w:r>
    </w:p>
    <w:p w14:paraId="4DD476C8" w14:textId="77777777" w:rsidR="00635037" w:rsidRDefault="003760E3">
      <w:pPr>
        <w:autoSpaceDE w:val="0"/>
        <w:autoSpaceDN w:val="0"/>
        <w:adjustRightInd w:val="0"/>
        <w:spacing w:line="360" w:lineRule="auto"/>
        <w:ind w:firstLineChars="200" w:firstLine="420"/>
        <w:rPr>
          <w:rFonts w:ascii="宋体" w:hAnsi="宋体"/>
          <w:szCs w:val="21"/>
        </w:rPr>
      </w:pPr>
      <w:r w:rsidRPr="003760E3">
        <w:rPr>
          <w:rFonts w:ascii="宋体" w:hAnsi="宋体" w:hint="eastAsia"/>
          <w:bCs/>
          <w:szCs w:val="21"/>
        </w:rPr>
        <w:t>依法必须披露的信息发布后，基金管理人、基金托管人应当按照相关法律法规规定将信息置备于公司住所，供社会公众查阅、复制</w:t>
      </w:r>
      <w:r w:rsidRPr="003760E3">
        <w:rPr>
          <w:rFonts w:ascii="宋体" w:hAnsi="宋体"/>
          <w:bCs/>
          <w:szCs w:val="21"/>
        </w:rPr>
        <w:t>。</w:t>
      </w:r>
    </w:p>
    <w:p w14:paraId="6ADDC0D4" w14:textId="77777777" w:rsidR="00635037" w:rsidRDefault="00C55C91" w:rsidP="00E619FA">
      <w:pPr>
        <w:autoSpaceDE w:val="0"/>
        <w:autoSpaceDN w:val="0"/>
        <w:adjustRightInd w:val="0"/>
        <w:spacing w:line="360" w:lineRule="auto"/>
        <w:ind w:firstLineChars="200" w:firstLine="420"/>
        <w:rPr>
          <w:rFonts w:ascii="宋体" w:hAnsi="宋体"/>
          <w:szCs w:val="21"/>
        </w:rPr>
      </w:pPr>
      <w:r>
        <w:rPr>
          <w:rFonts w:ascii="宋体" w:hAnsi="宋体" w:hint="eastAsia"/>
          <w:szCs w:val="21"/>
        </w:rPr>
        <w:t>基金管理人和基金托管人应保证文本的内容与所公告的内容完全一致。</w:t>
      </w:r>
    </w:p>
    <w:p w14:paraId="583B6D9D" w14:textId="77777777" w:rsidR="00635037" w:rsidRDefault="00C55C91">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5" w:name="_Toc382819125"/>
      <w:r>
        <w:rPr>
          <w:rFonts w:ascii="宋体" w:eastAsia="宋体" w:hAnsi="宋体" w:cs="Arial" w:hint="eastAsia"/>
          <w:sz w:val="21"/>
          <w:szCs w:val="21"/>
        </w:rPr>
        <w:t>基金费用</w:t>
      </w:r>
      <w:bookmarkEnd w:id="65"/>
    </w:p>
    <w:p w14:paraId="7AE90FC0" w14:textId="19F89904" w:rsidR="00635037" w:rsidRPr="00CF5974" w:rsidRDefault="00C55C91" w:rsidP="001F7D71">
      <w:pPr>
        <w:autoSpaceDE w:val="0"/>
        <w:autoSpaceDN w:val="0"/>
        <w:adjustRightInd w:val="0"/>
        <w:spacing w:line="360" w:lineRule="auto"/>
        <w:ind w:firstLineChars="200" w:firstLine="420"/>
        <w:rPr>
          <w:rFonts w:ascii="宋体" w:hAnsi="宋体"/>
          <w:bCs/>
          <w:szCs w:val="21"/>
        </w:rPr>
      </w:pPr>
      <w:r w:rsidRPr="00CF5974">
        <w:rPr>
          <w:rFonts w:ascii="宋体" w:hAnsi="宋体" w:hint="eastAsia"/>
          <w:bCs/>
          <w:szCs w:val="21"/>
        </w:rPr>
        <w:t>基金费用按照《基金合同》的约定计提和支付。</w:t>
      </w:r>
    </w:p>
    <w:p w14:paraId="01E772CD" w14:textId="773BB468" w:rsidR="00627524" w:rsidRPr="005B4419" w:rsidRDefault="00627524" w:rsidP="001F7D71">
      <w:pPr>
        <w:autoSpaceDE w:val="0"/>
        <w:autoSpaceDN w:val="0"/>
        <w:adjustRightInd w:val="0"/>
        <w:spacing w:line="360" w:lineRule="auto"/>
        <w:ind w:firstLineChars="200" w:firstLine="420"/>
        <w:rPr>
          <w:rFonts w:ascii="宋体" w:hAnsi="宋体"/>
          <w:bCs/>
          <w:szCs w:val="21"/>
        </w:rPr>
      </w:pPr>
      <w:r w:rsidRPr="00CF5974">
        <w:rPr>
          <w:rFonts w:ascii="宋体" w:hAnsi="宋体" w:hint="eastAsia"/>
          <w:bCs/>
          <w:szCs w:val="21"/>
        </w:rPr>
        <w:t>其中，</w:t>
      </w:r>
      <w:r w:rsidRPr="00CF5974">
        <w:rPr>
          <w:rFonts w:ascii="宋体" w:hAnsi="宋体"/>
          <w:bCs/>
          <w:szCs w:val="21"/>
        </w:rPr>
        <w:t>基金托管人的托管费</w:t>
      </w:r>
      <w:r w:rsidRPr="00CF5974">
        <w:rPr>
          <w:rFonts w:ascii="宋体" w:hAnsi="宋体" w:hint="eastAsia"/>
          <w:bCs/>
          <w:szCs w:val="21"/>
        </w:rPr>
        <w:t>计提方法、计提标准和支付方式如下：</w:t>
      </w:r>
    </w:p>
    <w:p w14:paraId="272BE370" w14:textId="272DA1F7" w:rsidR="00627524" w:rsidRPr="00CF5974" w:rsidRDefault="00627524" w:rsidP="001F7D71">
      <w:pPr>
        <w:autoSpaceDE w:val="0"/>
        <w:autoSpaceDN w:val="0"/>
        <w:adjustRightInd w:val="0"/>
        <w:spacing w:line="360" w:lineRule="auto"/>
        <w:ind w:firstLineChars="200" w:firstLine="420"/>
        <w:rPr>
          <w:rFonts w:ascii="宋体" w:hAnsi="宋体"/>
          <w:bCs/>
          <w:szCs w:val="21"/>
        </w:rPr>
      </w:pPr>
      <w:r w:rsidRPr="005B4419">
        <w:rPr>
          <w:rFonts w:ascii="宋体" w:hAnsi="宋体"/>
          <w:bCs/>
          <w:szCs w:val="21"/>
        </w:rPr>
        <w:t>本基金的托管费按前一日基金资产净值的</w:t>
      </w:r>
      <w:r w:rsidRPr="00597A52">
        <w:rPr>
          <w:rFonts w:ascii="宋体" w:hAnsi="宋体"/>
          <w:bCs/>
          <w:szCs w:val="21"/>
        </w:rPr>
        <w:t>0.</w:t>
      </w:r>
      <w:r w:rsidR="00870C11">
        <w:rPr>
          <w:rFonts w:ascii="宋体" w:hAnsi="宋体"/>
          <w:bCs/>
          <w:szCs w:val="21"/>
        </w:rPr>
        <w:t>20</w:t>
      </w:r>
      <w:r w:rsidRPr="00CF5974">
        <w:rPr>
          <w:rFonts w:ascii="宋体" w:hAnsi="宋体"/>
          <w:bCs/>
          <w:szCs w:val="21"/>
        </w:rPr>
        <w:t>%的年费率计提。托管费的计算方法如下：</w:t>
      </w:r>
    </w:p>
    <w:p w14:paraId="59C105AC" w14:textId="1CAB45D1" w:rsidR="00627524" w:rsidRPr="00CF5974" w:rsidRDefault="00627524" w:rsidP="001F7D71">
      <w:pPr>
        <w:autoSpaceDE w:val="0"/>
        <w:autoSpaceDN w:val="0"/>
        <w:adjustRightInd w:val="0"/>
        <w:spacing w:line="360" w:lineRule="auto"/>
        <w:ind w:firstLineChars="200" w:firstLine="420"/>
        <w:rPr>
          <w:rFonts w:ascii="宋体" w:hAnsi="宋体"/>
          <w:bCs/>
          <w:szCs w:val="21"/>
        </w:rPr>
      </w:pPr>
      <w:r w:rsidRPr="005B4419">
        <w:rPr>
          <w:rFonts w:ascii="宋体" w:hAnsi="宋体"/>
          <w:bCs/>
          <w:szCs w:val="21"/>
        </w:rPr>
        <w:t>H＝E×0.</w:t>
      </w:r>
      <w:r w:rsidR="00870C11">
        <w:rPr>
          <w:rFonts w:ascii="宋体" w:hAnsi="宋体"/>
          <w:bCs/>
          <w:szCs w:val="21"/>
        </w:rPr>
        <w:t>20</w:t>
      </w:r>
      <w:r w:rsidRPr="00CF5974">
        <w:rPr>
          <w:rFonts w:ascii="宋体" w:hAnsi="宋体"/>
          <w:bCs/>
          <w:szCs w:val="21"/>
        </w:rPr>
        <w:t>%÷当年天数</w:t>
      </w:r>
    </w:p>
    <w:p w14:paraId="5D037AFD" w14:textId="77777777" w:rsidR="00627524" w:rsidRPr="005B4419" w:rsidRDefault="00627524" w:rsidP="001F7D71">
      <w:pPr>
        <w:autoSpaceDE w:val="0"/>
        <w:autoSpaceDN w:val="0"/>
        <w:adjustRightInd w:val="0"/>
        <w:spacing w:line="360" w:lineRule="auto"/>
        <w:ind w:firstLineChars="200" w:firstLine="420"/>
        <w:rPr>
          <w:rFonts w:ascii="宋体" w:hAnsi="宋体"/>
          <w:bCs/>
          <w:szCs w:val="21"/>
        </w:rPr>
      </w:pPr>
      <w:r w:rsidRPr="00CF5974">
        <w:rPr>
          <w:rFonts w:ascii="宋体" w:hAnsi="宋体"/>
          <w:bCs/>
          <w:szCs w:val="21"/>
        </w:rPr>
        <w:t>H为每日应计提的基金托管费</w:t>
      </w:r>
    </w:p>
    <w:p w14:paraId="69921E24" w14:textId="77777777" w:rsidR="00627524" w:rsidRPr="00597A52" w:rsidRDefault="00627524" w:rsidP="001F7D71">
      <w:pPr>
        <w:autoSpaceDE w:val="0"/>
        <w:autoSpaceDN w:val="0"/>
        <w:adjustRightInd w:val="0"/>
        <w:spacing w:line="360" w:lineRule="auto"/>
        <w:ind w:firstLineChars="200" w:firstLine="420"/>
        <w:rPr>
          <w:rFonts w:ascii="宋体" w:hAnsi="宋体"/>
          <w:bCs/>
          <w:szCs w:val="21"/>
        </w:rPr>
      </w:pPr>
      <w:r w:rsidRPr="005B4419">
        <w:rPr>
          <w:rFonts w:ascii="宋体" w:hAnsi="宋体"/>
          <w:bCs/>
          <w:szCs w:val="21"/>
        </w:rPr>
        <w:t>E</w:t>
      </w:r>
      <w:r w:rsidRPr="00597A52">
        <w:rPr>
          <w:rFonts w:ascii="宋体" w:hAnsi="宋体"/>
          <w:bCs/>
          <w:szCs w:val="21"/>
        </w:rPr>
        <w:t>为前一日的基金资产净值</w:t>
      </w:r>
    </w:p>
    <w:p w14:paraId="7112F34F" w14:textId="74F9DFCA" w:rsidR="00627524" w:rsidRPr="00627524" w:rsidRDefault="00627524" w:rsidP="00627524">
      <w:pPr>
        <w:spacing w:line="360" w:lineRule="auto"/>
        <w:ind w:firstLineChars="200" w:firstLine="420"/>
        <w:rPr>
          <w:rFonts w:ascii="宋体" w:hAnsi="宋体"/>
          <w:szCs w:val="21"/>
        </w:rPr>
      </w:pPr>
      <w:r w:rsidRPr="00627524">
        <w:rPr>
          <w:rFonts w:ascii="宋体" w:hAnsi="宋体" w:hint="eastAsia"/>
          <w:szCs w:val="21"/>
        </w:rPr>
        <w:t>基金托管费每日计提，逐日累计至每个月月末，按月支付。由基金托管人根据与基金管理人核对一致的财务数据，</w:t>
      </w:r>
      <w:r w:rsidR="00AD0255" w:rsidRPr="00AD0255">
        <w:rPr>
          <w:rFonts w:ascii="宋体" w:hAnsi="宋体" w:hint="eastAsia"/>
          <w:szCs w:val="21"/>
        </w:rPr>
        <w:t>按照与基金管理人协商一致的方式</w:t>
      </w:r>
      <w:r w:rsidRPr="00627524">
        <w:rPr>
          <w:rFonts w:ascii="宋体" w:hAnsi="宋体" w:hint="eastAsia"/>
          <w:szCs w:val="21"/>
        </w:rPr>
        <w:t>在次月初五</w:t>
      </w:r>
      <w:proofErr w:type="gramStart"/>
      <w:r w:rsidRPr="00627524">
        <w:rPr>
          <w:rFonts w:ascii="宋体" w:hAnsi="宋体" w:hint="eastAsia"/>
          <w:szCs w:val="21"/>
        </w:rPr>
        <w:t>个</w:t>
      </w:r>
      <w:proofErr w:type="gramEnd"/>
      <w:r w:rsidRPr="00627524">
        <w:rPr>
          <w:rFonts w:ascii="宋体" w:hAnsi="宋体" w:hint="eastAsia"/>
          <w:szCs w:val="21"/>
        </w:rPr>
        <w:t>工作日内、按照指定的账户路径进行资金支付。若遇法定节假日、休息日或不可抗力致使无法按时支付等，支付日期顺延。</w:t>
      </w:r>
    </w:p>
    <w:p w14:paraId="5A0E3248" w14:textId="77777777" w:rsidR="00635037" w:rsidRDefault="00C55C91">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6" w:name="_Toc382819126"/>
      <w:r>
        <w:rPr>
          <w:rFonts w:ascii="宋体" w:eastAsia="宋体" w:hAnsi="宋体" w:cs="Arial" w:hint="eastAsia"/>
          <w:sz w:val="21"/>
          <w:szCs w:val="21"/>
        </w:rPr>
        <w:t>基金份额持有人名册的保管</w:t>
      </w:r>
      <w:bookmarkEnd w:id="66"/>
    </w:p>
    <w:p w14:paraId="6DABE5F8" w14:textId="77777777" w:rsidR="00635037" w:rsidRDefault="00C55C91">
      <w:pPr>
        <w:spacing w:line="360" w:lineRule="auto"/>
        <w:ind w:firstLineChars="200" w:firstLine="420"/>
        <w:rPr>
          <w:rFonts w:ascii="宋体" w:hAnsi="宋体"/>
          <w:szCs w:val="21"/>
        </w:rPr>
      </w:pPr>
      <w:r>
        <w:rPr>
          <w:rFonts w:ascii="宋体" w:hAnsi="宋体" w:hint="eastAsia"/>
          <w:szCs w:val="21"/>
        </w:rPr>
        <w:t>基金管理人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14:paraId="76A257EC" w14:textId="0A832DF9" w:rsidR="00635037" w:rsidRDefault="00C55C91">
      <w:pPr>
        <w:spacing w:line="360" w:lineRule="auto"/>
        <w:ind w:firstLineChars="200" w:firstLine="420"/>
        <w:rPr>
          <w:rFonts w:ascii="宋体" w:hAnsi="宋体"/>
          <w:szCs w:val="21"/>
        </w:rPr>
      </w:pPr>
      <w:r>
        <w:rPr>
          <w:rFonts w:ascii="宋体" w:hAnsi="宋体" w:hint="eastAsia"/>
          <w:szCs w:val="21"/>
        </w:rPr>
        <w:t>基金份额持有人名册由基金的</w:t>
      </w:r>
      <w:r>
        <w:rPr>
          <w:rFonts w:ascii="宋体" w:hAnsi="宋体" w:cs="Arial" w:hint="eastAsia"/>
          <w:szCs w:val="21"/>
        </w:rPr>
        <w:t>基金注册登记机构根据基金管理人的指令编制和保管</w:t>
      </w:r>
      <w:r>
        <w:rPr>
          <w:rFonts w:ascii="宋体" w:hAnsi="宋体" w:hint="eastAsia"/>
          <w:szCs w:val="21"/>
        </w:rPr>
        <w:t>，基金管理人应按照目前相关规则保管基金份额持有人名册。保管方式可以采用电子或文档的形式。</w:t>
      </w:r>
      <w:r w:rsidR="00B35714" w:rsidRPr="00B35714">
        <w:rPr>
          <w:rFonts w:ascii="宋体" w:hAnsi="宋体" w:hint="eastAsia"/>
          <w:szCs w:val="21"/>
        </w:rPr>
        <w:t>保存期限不低于法律法规规定的最低期限</w:t>
      </w:r>
      <w:r>
        <w:rPr>
          <w:rFonts w:ascii="宋体" w:hAnsi="宋体" w:hint="eastAsia"/>
          <w:szCs w:val="21"/>
        </w:rPr>
        <w:t>，法律法规或监管部门另有规定的除外。</w:t>
      </w:r>
    </w:p>
    <w:p w14:paraId="4D13EA40" w14:textId="77777777" w:rsidR="00635037" w:rsidRDefault="00C55C91">
      <w:pPr>
        <w:spacing w:line="360" w:lineRule="auto"/>
        <w:ind w:firstLineChars="200" w:firstLine="420"/>
        <w:rPr>
          <w:rFonts w:ascii="宋体" w:hAnsi="宋体" w:cs="Arial"/>
          <w:szCs w:val="21"/>
        </w:rPr>
      </w:pPr>
      <w:r>
        <w:rPr>
          <w:rFonts w:ascii="宋体" w:hAnsi="宋体" w:hint="eastAsia"/>
          <w:szCs w:val="21"/>
        </w:rPr>
        <w:lastRenderedPageBreak/>
        <w:t>在基金托管人编制半年报和年报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14:paraId="100E7A49" w14:textId="77777777" w:rsidR="00635037" w:rsidRDefault="00C55C91">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7" w:name="_Toc382819127"/>
      <w:r>
        <w:rPr>
          <w:rFonts w:ascii="宋体" w:eastAsia="宋体" w:hAnsi="宋体" w:cs="Arial" w:hint="eastAsia"/>
          <w:sz w:val="21"/>
          <w:szCs w:val="21"/>
        </w:rPr>
        <w:t>基金有关文件和档案的保存</w:t>
      </w:r>
      <w:bookmarkEnd w:id="67"/>
    </w:p>
    <w:p w14:paraId="1675FE9D" w14:textId="77777777" w:rsidR="00635037" w:rsidRDefault="00C55C91">
      <w:pPr>
        <w:spacing w:line="360" w:lineRule="auto"/>
        <w:ind w:firstLineChars="200" w:firstLine="420"/>
        <w:rPr>
          <w:rFonts w:ascii="宋体" w:hAnsi="宋体" w:cs="Arial"/>
          <w:szCs w:val="21"/>
        </w:rPr>
      </w:pPr>
      <w:r>
        <w:rPr>
          <w:rFonts w:ascii="宋体" w:hAnsi="宋体" w:cs="Arial" w:hint="eastAsia"/>
          <w:szCs w:val="21"/>
        </w:rPr>
        <w:t>（一）档案保存</w:t>
      </w:r>
    </w:p>
    <w:p w14:paraId="47B59A70" w14:textId="625178AB" w:rsidR="00635037" w:rsidRDefault="00C55C91">
      <w:pPr>
        <w:spacing w:line="360" w:lineRule="auto"/>
        <w:ind w:firstLineChars="200" w:firstLine="420"/>
        <w:rPr>
          <w:rFonts w:ascii="宋体" w:hAnsi="宋体" w:cs="Arial"/>
          <w:szCs w:val="21"/>
        </w:rPr>
      </w:pPr>
      <w:r>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w:t>
      </w:r>
      <w:r w:rsidR="00B35714" w:rsidRPr="00B35714">
        <w:rPr>
          <w:rFonts w:ascii="宋体" w:hAnsi="宋体" w:cs="Arial" w:hint="eastAsia"/>
          <w:szCs w:val="21"/>
        </w:rPr>
        <w:t>保存期限不低于法律法规规定的最低期限</w:t>
      </w:r>
      <w:r>
        <w:rPr>
          <w:rFonts w:ascii="宋体" w:hAnsi="宋体" w:cs="Arial" w:hint="eastAsia"/>
          <w:szCs w:val="21"/>
        </w:rPr>
        <w:t>，法律法规或监管部门另有规定的除外。</w:t>
      </w:r>
    </w:p>
    <w:p w14:paraId="1CF28684" w14:textId="77777777" w:rsidR="00635037" w:rsidRDefault="00C55C91">
      <w:pPr>
        <w:spacing w:line="360" w:lineRule="auto"/>
        <w:ind w:firstLineChars="200" w:firstLine="420"/>
        <w:rPr>
          <w:rFonts w:ascii="宋体" w:hAnsi="宋体" w:cs="Arial"/>
          <w:szCs w:val="21"/>
        </w:rPr>
      </w:pPr>
      <w:r>
        <w:rPr>
          <w:rFonts w:ascii="宋体" w:hAnsi="宋体" w:cs="Arial" w:hint="eastAsia"/>
          <w:szCs w:val="21"/>
        </w:rPr>
        <w:t>（二）合同档案的建立</w:t>
      </w:r>
    </w:p>
    <w:p w14:paraId="1F1F48E7" w14:textId="77777777" w:rsidR="00635037" w:rsidRDefault="00C55C91">
      <w:pPr>
        <w:spacing w:line="360" w:lineRule="auto"/>
        <w:ind w:firstLineChars="200" w:firstLine="420"/>
        <w:rPr>
          <w:rFonts w:ascii="宋体" w:hAnsi="宋体" w:cs="Arial"/>
          <w:szCs w:val="21"/>
        </w:rPr>
      </w:pPr>
      <w:r>
        <w:rPr>
          <w:rFonts w:ascii="宋体" w:hAnsi="宋体" w:cs="Arial" w:hint="eastAsia"/>
          <w:szCs w:val="21"/>
        </w:rPr>
        <w:t>1、基金管理人或基金托管人在签署与本基金有关的合同文本后，应及时按相关法律法规及本协议的规定将合同正本或副本提交对方。</w:t>
      </w:r>
    </w:p>
    <w:p w14:paraId="0E3C7C52" w14:textId="77777777" w:rsidR="00635037" w:rsidRDefault="00C55C91">
      <w:pPr>
        <w:spacing w:line="360" w:lineRule="auto"/>
        <w:ind w:firstLineChars="200" w:firstLine="420"/>
        <w:rPr>
          <w:rFonts w:ascii="宋体" w:hAnsi="宋体" w:cs="Arial"/>
          <w:szCs w:val="21"/>
        </w:rPr>
      </w:pPr>
      <w:r>
        <w:rPr>
          <w:rFonts w:ascii="宋体" w:hAnsi="宋体" w:cs="Arial" w:hint="eastAsia"/>
          <w:szCs w:val="21"/>
        </w:rPr>
        <w:t>2、基金管理人和基金托管人应按各自职责保管就基金资产对外签署的全部合同的正本。</w:t>
      </w:r>
    </w:p>
    <w:p w14:paraId="417A0452" w14:textId="77777777" w:rsidR="00635037" w:rsidRDefault="00C55C91">
      <w:pPr>
        <w:spacing w:line="360" w:lineRule="auto"/>
        <w:ind w:firstLineChars="200" w:firstLine="420"/>
        <w:rPr>
          <w:rFonts w:ascii="宋体" w:hAnsi="宋体" w:cs="Arial"/>
          <w:szCs w:val="21"/>
        </w:rPr>
      </w:pPr>
      <w:r>
        <w:rPr>
          <w:rFonts w:ascii="宋体" w:hAnsi="宋体" w:cs="Arial" w:hint="eastAsia"/>
          <w:szCs w:val="21"/>
        </w:rPr>
        <w:t>（三）变更与协助</w:t>
      </w:r>
    </w:p>
    <w:p w14:paraId="01048FEA" w14:textId="77777777" w:rsidR="00635037" w:rsidRDefault="00C55C91">
      <w:pPr>
        <w:spacing w:line="360" w:lineRule="auto"/>
        <w:ind w:firstLineChars="200" w:firstLine="420"/>
        <w:rPr>
          <w:rFonts w:ascii="宋体" w:hAnsi="宋体"/>
          <w:szCs w:val="21"/>
        </w:rPr>
      </w:pPr>
      <w:proofErr w:type="gramStart"/>
      <w:r>
        <w:rPr>
          <w:rFonts w:ascii="宋体" w:hAnsi="宋体" w:cs="Arial" w:hint="eastAsia"/>
          <w:szCs w:val="21"/>
        </w:rPr>
        <w:t>若基金</w:t>
      </w:r>
      <w:proofErr w:type="gramEnd"/>
      <w:r>
        <w:rPr>
          <w:rFonts w:ascii="宋体" w:hAnsi="宋体" w:cs="Arial" w:hint="eastAsia"/>
          <w:szCs w:val="21"/>
        </w:rPr>
        <w:t>管理人和基金托管人发生变更，未变更的一方有义务协助变更后的接任人接收相应文件。</w:t>
      </w:r>
    </w:p>
    <w:p w14:paraId="2711BA7C" w14:textId="77777777" w:rsidR="00635037" w:rsidRDefault="00C55C91">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8" w:name="_Toc382819128"/>
      <w:r>
        <w:rPr>
          <w:rFonts w:ascii="宋体" w:eastAsia="宋体" w:hAnsi="宋体" w:cs="Arial" w:hint="eastAsia"/>
          <w:sz w:val="21"/>
          <w:szCs w:val="21"/>
        </w:rPr>
        <w:t>基金管理人和基金托管人的更换</w:t>
      </w:r>
      <w:bookmarkEnd w:id="68"/>
    </w:p>
    <w:p w14:paraId="6E2BDC8B" w14:textId="77777777" w:rsidR="00635037" w:rsidRDefault="00C55C91" w:rsidP="00D53972">
      <w:pPr>
        <w:pStyle w:val="2"/>
        <w:keepNext w:val="0"/>
        <w:keepLines w:val="0"/>
        <w:autoSpaceDE w:val="0"/>
        <w:autoSpaceDN w:val="0"/>
        <w:adjustRightInd w:val="0"/>
        <w:spacing w:before="0" w:after="0" w:line="360" w:lineRule="auto"/>
        <w:ind w:firstLineChars="147" w:firstLine="309"/>
        <w:textAlignment w:val="baseline"/>
        <w:rPr>
          <w:rFonts w:ascii="宋体" w:eastAsia="宋体" w:hAnsi="宋体" w:cs="Arial"/>
          <w:b w:val="0"/>
          <w:bCs w:val="0"/>
          <w:kern w:val="0"/>
          <w:sz w:val="21"/>
          <w:szCs w:val="21"/>
        </w:rPr>
      </w:pPr>
      <w:bookmarkStart w:id="69" w:name="_Toc382819129"/>
      <w:r>
        <w:rPr>
          <w:rFonts w:ascii="宋体" w:eastAsia="宋体" w:hAnsi="宋体" w:cs="Arial" w:hint="eastAsia"/>
          <w:b w:val="0"/>
          <w:bCs w:val="0"/>
          <w:kern w:val="0"/>
          <w:sz w:val="21"/>
          <w:szCs w:val="21"/>
        </w:rPr>
        <w:t>（一）基金管理人的更换</w:t>
      </w:r>
      <w:bookmarkEnd w:id="69"/>
    </w:p>
    <w:p w14:paraId="23B8C05D" w14:textId="77777777" w:rsidR="00635037" w:rsidRDefault="00C55C91">
      <w:pPr>
        <w:spacing w:line="360" w:lineRule="auto"/>
        <w:ind w:firstLineChars="200" w:firstLine="420"/>
        <w:rPr>
          <w:rFonts w:ascii="宋体" w:hAnsi="宋体"/>
          <w:szCs w:val="21"/>
        </w:rPr>
      </w:pPr>
      <w:r>
        <w:rPr>
          <w:rFonts w:ascii="宋体" w:hAnsi="宋体" w:hint="eastAsia"/>
          <w:szCs w:val="21"/>
        </w:rPr>
        <w:t>1.基金管理人的更换条件</w:t>
      </w:r>
    </w:p>
    <w:p w14:paraId="01B87566" w14:textId="77777777" w:rsidR="00635037" w:rsidRDefault="00C55C91">
      <w:pPr>
        <w:spacing w:line="360" w:lineRule="auto"/>
        <w:ind w:firstLineChars="200" w:firstLine="420"/>
        <w:rPr>
          <w:rFonts w:ascii="宋体" w:hAnsi="宋体"/>
          <w:szCs w:val="21"/>
        </w:rPr>
      </w:pPr>
      <w:r>
        <w:rPr>
          <w:rFonts w:ascii="宋体" w:hAnsi="宋体" w:hint="eastAsia"/>
          <w:szCs w:val="21"/>
        </w:rPr>
        <w:t>有下列情形之一的，基金管理人职责终止：</w:t>
      </w:r>
    </w:p>
    <w:p w14:paraId="1C7C73B8" w14:textId="77777777" w:rsidR="00635037" w:rsidRDefault="00C55C91">
      <w:pPr>
        <w:spacing w:line="360" w:lineRule="auto"/>
        <w:ind w:firstLineChars="200" w:firstLine="420"/>
        <w:rPr>
          <w:rFonts w:ascii="宋体" w:hAnsi="宋体"/>
          <w:szCs w:val="21"/>
        </w:rPr>
      </w:pPr>
      <w:r>
        <w:rPr>
          <w:rFonts w:ascii="宋体" w:hAnsi="宋体" w:hint="eastAsia"/>
          <w:szCs w:val="21"/>
        </w:rPr>
        <w:t>(1) 被依法取消基金管理资格；</w:t>
      </w:r>
    </w:p>
    <w:p w14:paraId="6D700D05" w14:textId="77777777" w:rsidR="00635037" w:rsidRDefault="00C55C91">
      <w:pPr>
        <w:spacing w:line="360" w:lineRule="auto"/>
        <w:ind w:firstLineChars="200" w:firstLine="420"/>
        <w:rPr>
          <w:rFonts w:ascii="宋体" w:hAnsi="宋体"/>
          <w:szCs w:val="21"/>
        </w:rPr>
      </w:pPr>
      <w:r>
        <w:rPr>
          <w:rFonts w:ascii="宋体" w:hAnsi="宋体" w:hint="eastAsia"/>
          <w:szCs w:val="21"/>
        </w:rPr>
        <w:t>(2) 被基金份额持有人大会解任；</w:t>
      </w:r>
    </w:p>
    <w:p w14:paraId="7EB06BFA" w14:textId="77777777" w:rsidR="00635037" w:rsidRDefault="00C55C91">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512B5D11" w14:textId="77777777" w:rsidR="00635037" w:rsidRDefault="00C55C91">
      <w:pPr>
        <w:spacing w:line="360" w:lineRule="auto"/>
        <w:ind w:firstLineChars="200" w:firstLine="420"/>
        <w:rPr>
          <w:rFonts w:ascii="宋体" w:hAnsi="宋体"/>
          <w:szCs w:val="21"/>
        </w:rPr>
      </w:pPr>
      <w:r>
        <w:rPr>
          <w:rFonts w:ascii="宋体" w:hAnsi="宋体" w:hint="eastAsia"/>
          <w:szCs w:val="21"/>
        </w:rPr>
        <w:t>(4) 法律法规</w:t>
      </w:r>
      <w:r>
        <w:rPr>
          <w:rFonts w:ascii="宋体" w:hAnsi="宋体" w:hint="eastAsia"/>
          <w:bCs/>
          <w:szCs w:val="21"/>
        </w:rPr>
        <w:t>及中国证监会规定</w:t>
      </w:r>
      <w:r>
        <w:rPr>
          <w:rFonts w:ascii="宋体" w:hAnsi="宋体" w:hint="eastAsia"/>
          <w:szCs w:val="21"/>
        </w:rPr>
        <w:t>和《基金合同》规定的其它情形。</w:t>
      </w:r>
    </w:p>
    <w:p w14:paraId="079E29C6" w14:textId="77777777" w:rsidR="00635037" w:rsidRDefault="00C55C91">
      <w:pPr>
        <w:spacing w:line="360" w:lineRule="auto"/>
        <w:ind w:firstLineChars="200" w:firstLine="420"/>
        <w:rPr>
          <w:rFonts w:ascii="宋体" w:hAnsi="宋体"/>
          <w:szCs w:val="21"/>
        </w:rPr>
      </w:pPr>
      <w:r>
        <w:rPr>
          <w:rFonts w:ascii="宋体" w:hAnsi="宋体" w:hint="eastAsia"/>
          <w:szCs w:val="21"/>
        </w:rPr>
        <w:t>2.更换基金管理人的程序</w:t>
      </w:r>
    </w:p>
    <w:p w14:paraId="59B5472D" w14:textId="77777777" w:rsidR="00635037" w:rsidRDefault="00C55C91">
      <w:pPr>
        <w:spacing w:line="360" w:lineRule="auto"/>
        <w:ind w:firstLineChars="200" w:firstLine="420"/>
        <w:rPr>
          <w:rFonts w:ascii="宋体" w:hAnsi="宋体"/>
          <w:bCs/>
          <w:szCs w:val="21"/>
        </w:rPr>
      </w:pPr>
      <w:r>
        <w:rPr>
          <w:rFonts w:ascii="宋体" w:hAnsi="宋体" w:hint="eastAsia"/>
          <w:bCs/>
          <w:szCs w:val="21"/>
        </w:rPr>
        <w:lastRenderedPageBreak/>
        <w:t>（</w:t>
      </w:r>
      <w:r>
        <w:rPr>
          <w:rFonts w:ascii="宋体" w:hAnsi="宋体"/>
          <w:bCs/>
          <w:szCs w:val="21"/>
        </w:rPr>
        <w:t>1）提名：</w:t>
      </w:r>
      <w:proofErr w:type="gramStart"/>
      <w:r>
        <w:rPr>
          <w:rFonts w:ascii="宋体" w:hAnsi="宋体"/>
          <w:bCs/>
          <w:szCs w:val="21"/>
        </w:rPr>
        <w:t>新任基金</w:t>
      </w:r>
      <w:proofErr w:type="gramEnd"/>
      <w:r>
        <w:rPr>
          <w:rFonts w:ascii="宋体" w:hAnsi="宋体"/>
          <w:bCs/>
          <w:szCs w:val="21"/>
        </w:rPr>
        <w:t>管理人由基金托管人或由单独或合计持有</w:t>
      </w:r>
      <w:r>
        <w:rPr>
          <w:rFonts w:ascii="宋体" w:hAnsi="宋体" w:hint="eastAsia"/>
          <w:bCs/>
          <w:szCs w:val="21"/>
        </w:rPr>
        <w:t>10%</w:t>
      </w:r>
      <w:r>
        <w:rPr>
          <w:rFonts w:ascii="宋体" w:hAnsi="宋体"/>
          <w:bCs/>
          <w:szCs w:val="21"/>
        </w:rPr>
        <w:t>以上（含</w:t>
      </w:r>
      <w:r>
        <w:rPr>
          <w:rFonts w:ascii="宋体" w:hAnsi="宋体" w:hint="eastAsia"/>
          <w:bCs/>
          <w:szCs w:val="21"/>
        </w:rPr>
        <w:t>10%</w:t>
      </w:r>
      <w:r>
        <w:rPr>
          <w:rFonts w:ascii="宋体" w:hAnsi="宋体"/>
          <w:bCs/>
          <w:szCs w:val="21"/>
        </w:rPr>
        <w:t>）基金份额的基金份额持有人提名；</w:t>
      </w:r>
    </w:p>
    <w:p w14:paraId="1A7876AC" w14:textId="77777777" w:rsidR="00635037" w:rsidRDefault="00C55C91">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2</w:t>
      </w:r>
      <w:r>
        <w:rPr>
          <w:rFonts w:ascii="宋体" w:hAnsi="宋体" w:hint="eastAsia"/>
          <w:bCs/>
          <w:szCs w:val="21"/>
        </w:rPr>
        <w:t>）</w:t>
      </w:r>
      <w:r>
        <w:rPr>
          <w:rFonts w:ascii="宋体" w:hAnsi="宋体"/>
          <w:bCs/>
          <w:szCs w:val="21"/>
        </w:rPr>
        <w:t>决议：基金份额持有人大会在基金管理人职责终止后</w:t>
      </w:r>
      <w:r>
        <w:rPr>
          <w:rFonts w:ascii="宋体" w:hAnsi="宋体" w:hint="eastAsia"/>
          <w:bCs/>
          <w:szCs w:val="21"/>
        </w:rPr>
        <w:t>6</w:t>
      </w:r>
      <w:r>
        <w:rPr>
          <w:rFonts w:ascii="宋体" w:hAnsi="宋体"/>
          <w:bCs/>
          <w:szCs w:val="21"/>
        </w:rPr>
        <w:t>个月内对被提名的基金管理人形成决议，该决议需经参加大会的基金份额持有人所持表决权的</w:t>
      </w:r>
      <w:r>
        <w:rPr>
          <w:rFonts w:ascii="宋体" w:hAnsi="宋体" w:hint="eastAsia"/>
          <w:bCs/>
          <w:szCs w:val="21"/>
        </w:rPr>
        <w:t>2/3</w:t>
      </w:r>
      <w:r>
        <w:rPr>
          <w:rFonts w:ascii="宋体" w:hAnsi="宋体"/>
          <w:bCs/>
          <w:szCs w:val="21"/>
        </w:rPr>
        <w:t>以上（含</w:t>
      </w:r>
      <w:r>
        <w:rPr>
          <w:rFonts w:ascii="宋体" w:hAnsi="宋体" w:hint="eastAsia"/>
          <w:bCs/>
          <w:szCs w:val="21"/>
        </w:rPr>
        <w:t>2/3</w:t>
      </w:r>
      <w:r>
        <w:rPr>
          <w:rFonts w:ascii="宋体" w:hAnsi="宋体"/>
          <w:bCs/>
          <w:szCs w:val="21"/>
        </w:rPr>
        <w:t>）表决通过；</w:t>
      </w:r>
    </w:p>
    <w:p w14:paraId="1A6D587D" w14:textId="77777777" w:rsidR="00635037" w:rsidRDefault="00C55C91">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3</w:t>
      </w:r>
      <w:r>
        <w:rPr>
          <w:rFonts w:ascii="宋体" w:hAnsi="宋体" w:hint="eastAsia"/>
          <w:bCs/>
          <w:szCs w:val="21"/>
        </w:rPr>
        <w:t>）</w:t>
      </w:r>
      <w:r>
        <w:rPr>
          <w:rFonts w:ascii="宋体" w:hAnsi="宋体"/>
          <w:bCs/>
          <w:szCs w:val="21"/>
        </w:rPr>
        <w:t>临时基金管理人：</w:t>
      </w:r>
      <w:proofErr w:type="gramStart"/>
      <w:r>
        <w:rPr>
          <w:rFonts w:ascii="宋体" w:hAnsi="宋体"/>
          <w:bCs/>
          <w:szCs w:val="21"/>
        </w:rPr>
        <w:t>新任基金</w:t>
      </w:r>
      <w:proofErr w:type="gramEnd"/>
      <w:r>
        <w:rPr>
          <w:rFonts w:ascii="宋体" w:hAnsi="宋体"/>
          <w:bCs/>
          <w:szCs w:val="21"/>
        </w:rPr>
        <w:t>管理人产生之前，由中国证监会指定临时基金管理人；</w:t>
      </w:r>
    </w:p>
    <w:p w14:paraId="6FE86922" w14:textId="77777777" w:rsidR="00635037" w:rsidRDefault="00C55C91">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4</w:t>
      </w:r>
      <w:r>
        <w:rPr>
          <w:rFonts w:ascii="宋体" w:hAnsi="宋体" w:hint="eastAsia"/>
          <w:bCs/>
          <w:szCs w:val="21"/>
        </w:rPr>
        <w:t>）备案</w:t>
      </w:r>
      <w:r>
        <w:rPr>
          <w:rFonts w:ascii="宋体" w:hAnsi="宋体"/>
          <w:bCs/>
          <w:szCs w:val="21"/>
        </w:rPr>
        <w:t>：基金份额持有人大会选任基金管理人的决议</w:t>
      </w:r>
      <w:r>
        <w:rPr>
          <w:rFonts w:ascii="宋体" w:hAnsi="宋体" w:hint="eastAsia"/>
          <w:bCs/>
          <w:szCs w:val="21"/>
        </w:rPr>
        <w:t>自表决通过之日起生效，</w:t>
      </w:r>
      <w:r>
        <w:rPr>
          <w:rFonts w:ascii="宋体" w:hAnsi="宋体"/>
          <w:bCs/>
          <w:szCs w:val="21"/>
        </w:rPr>
        <w:t>生效后方可执行</w:t>
      </w:r>
      <w:r>
        <w:rPr>
          <w:rFonts w:ascii="宋体" w:hAnsi="宋体" w:hint="eastAsia"/>
          <w:bCs/>
          <w:szCs w:val="21"/>
        </w:rPr>
        <w:t>，且该决议应当自通过之日起五日内报中国证监会备案</w:t>
      </w:r>
      <w:r>
        <w:rPr>
          <w:rFonts w:ascii="宋体" w:hAnsi="宋体"/>
          <w:bCs/>
          <w:szCs w:val="21"/>
        </w:rPr>
        <w:t>；</w:t>
      </w:r>
    </w:p>
    <w:p w14:paraId="42162042" w14:textId="77777777" w:rsidR="00635037" w:rsidRDefault="00C55C91">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5</w:t>
      </w:r>
      <w:r>
        <w:rPr>
          <w:rFonts w:ascii="宋体" w:hAnsi="宋体" w:hint="eastAsia"/>
          <w:bCs/>
          <w:szCs w:val="21"/>
        </w:rPr>
        <w:t>）</w:t>
      </w:r>
      <w:r>
        <w:rPr>
          <w:rFonts w:ascii="宋体" w:hAnsi="宋体"/>
          <w:bCs/>
          <w:szCs w:val="21"/>
        </w:rPr>
        <w:t>公告：基金管理人更换后，由基金托管人在</w:t>
      </w:r>
      <w:r>
        <w:rPr>
          <w:rFonts w:ascii="宋体" w:hAnsi="宋体" w:hint="eastAsia"/>
          <w:bCs/>
          <w:szCs w:val="21"/>
        </w:rPr>
        <w:t>更换基金管理人的基金份额持有人大会决议生效</w:t>
      </w:r>
      <w:r>
        <w:rPr>
          <w:rFonts w:ascii="宋体" w:hAnsi="宋体"/>
          <w:bCs/>
          <w:szCs w:val="21"/>
        </w:rPr>
        <w:t>后2日内在</w:t>
      </w:r>
      <w:r w:rsidR="00544D7B">
        <w:rPr>
          <w:rFonts w:ascii="宋体" w:hAnsi="宋体" w:hint="eastAsia"/>
          <w:bCs/>
          <w:szCs w:val="21"/>
        </w:rPr>
        <w:t>规定媒介</w:t>
      </w:r>
      <w:r>
        <w:rPr>
          <w:rFonts w:ascii="宋体" w:hAnsi="宋体"/>
          <w:bCs/>
          <w:szCs w:val="21"/>
        </w:rPr>
        <w:t>公告</w:t>
      </w:r>
      <w:r>
        <w:rPr>
          <w:rFonts w:ascii="宋体" w:hAnsi="宋体" w:hint="eastAsia"/>
          <w:bCs/>
          <w:szCs w:val="21"/>
        </w:rPr>
        <w:t>；</w:t>
      </w:r>
    </w:p>
    <w:p w14:paraId="65E054D2" w14:textId="0A573E57" w:rsidR="00635037" w:rsidRDefault="00C55C91">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6</w:t>
      </w:r>
      <w:r>
        <w:rPr>
          <w:rFonts w:ascii="宋体" w:hAnsi="宋体" w:hint="eastAsia"/>
          <w:bCs/>
          <w:szCs w:val="21"/>
        </w:rPr>
        <w:t>）</w:t>
      </w:r>
      <w:r>
        <w:rPr>
          <w:rFonts w:ascii="宋体" w:hAnsi="宋体"/>
          <w:bCs/>
          <w:szCs w:val="21"/>
        </w:rPr>
        <w:t>交接：基金管理人职责终止的，基金管理人应妥善保管基金管理业务资料，及时向临时基金管理人或</w:t>
      </w:r>
      <w:proofErr w:type="gramStart"/>
      <w:r>
        <w:rPr>
          <w:rFonts w:ascii="宋体" w:hAnsi="宋体"/>
          <w:bCs/>
          <w:szCs w:val="21"/>
        </w:rPr>
        <w:t>新任基金</w:t>
      </w:r>
      <w:proofErr w:type="gramEnd"/>
      <w:r>
        <w:rPr>
          <w:rFonts w:ascii="宋体" w:hAnsi="宋体"/>
          <w:bCs/>
          <w:szCs w:val="21"/>
        </w:rPr>
        <w:t>管理人办理基金管理业务的移交手续，临时基金管理人或</w:t>
      </w:r>
      <w:proofErr w:type="gramStart"/>
      <w:r>
        <w:rPr>
          <w:rFonts w:ascii="宋体" w:hAnsi="宋体"/>
          <w:bCs/>
          <w:szCs w:val="21"/>
        </w:rPr>
        <w:t>新任基金</w:t>
      </w:r>
      <w:proofErr w:type="gramEnd"/>
      <w:r>
        <w:rPr>
          <w:rFonts w:ascii="宋体" w:hAnsi="宋体"/>
          <w:bCs/>
          <w:szCs w:val="21"/>
        </w:rPr>
        <w:t>管理人应及时接收。</w:t>
      </w:r>
      <w:proofErr w:type="gramStart"/>
      <w:r>
        <w:rPr>
          <w:rFonts w:ascii="宋体" w:hAnsi="宋体"/>
          <w:bCs/>
          <w:szCs w:val="21"/>
        </w:rPr>
        <w:t>新任基金</w:t>
      </w:r>
      <w:proofErr w:type="gramEnd"/>
      <w:r>
        <w:rPr>
          <w:rFonts w:ascii="宋体" w:hAnsi="宋体"/>
          <w:bCs/>
          <w:szCs w:val="21"/>
        </w:rPr>
        <w:t>管理人应与基金托管人核对基金资产总值</w:t>
      </w:r>
      <w:r w:rsidR="004E15D6" w:rsidRPr="004E15D6">
        <w:rPr>
          <w:rFonts w:ascii="宋体" w:hAnsi="宋体" w:hint="eastAsia"/>
          <w:bCs/>
          <w:szCs w:val="21"/>
        </w:rPr>
        <w:t>和基金资产净值</w:t>
      </w:r>
      <w:r>
        <w:rPr>
          <w:rFonts w:ascii="宋体" w:hAnsi="宋体"/>
          <w:bCs/>
          <w:szCs w:val="21"/>
        </w:rPr>
        <w:t>；</w:t>
      </w:r>
    </w:p>
    <w:p w14:paraId="6A22FC1D" w14:textId="77777777" w:rsidR="00635037" w:rsidRDefault="00C55C91">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7</w:t>
      </w:r>
      <w:r>
        <w:rPr>
          <w:rFonts w:ascii="宋体" w:hAnsi="宋体" w:hint="eastAsia"/>
          <w:bCs/>
          <w:szCs w:val="21"/>
        </w:rPr>
        <w:t>）</w:t>
      </w:r>
      <w:r>
        <w:rPr>
          <w:rFonts w:ascii="宋体" w:hAnsi="宋体"/>
          <w:bCs/>
          <w:szCs w:val="21"/>
        </w:rPr>
        <w:t>审计：基金管理人职责终止的，应当按照法律法规规定聘请会计师事务所对基金财产进行审计，并将审计结果予以公告，同时报中国证监会备案</w:t>
      </w:r>
      <w:r>
        <w:rPr>
          <w:rFonts w:ascii="宋体" w:hAnsi="宋体" w:hint="eastAsia"/>
          <w:bCs/>
          <w:szCs w:val="21"/>
        </w:rPr>
        <w:t>，审计费用从基金财产中列支</w:t>
      </w:r>
      <w:r>
        <w:rPr>
          <w:rFonts w:ascii="宋体" w:hAnsi="宋体"/>
          <w:bCs/>
          <w:szCs w:val="21"/>
        </w:rPr>
        <w:t>；</w:t>
      </w:r>
    </w:p>
    <w:p w14:paraId="5B2EE017" w14:textId="77777777" w:rsidR="00635037" w:rsidRDefault="00C55C91">
      <w:pPr>
        <w:spacing w:line="360" w:lineRule="auto"/>
        <w:ind w:firstLineChars="200" w:firstLine="420"/>
        <w:rPr>
          <w:rFonts w:ascii="宋体" w:hAnsi="宋体"/>
          <w:szCs w:val="21"/>
        </w:rPr>
      </w:pPr>
      <w:r>
        <w:rPr>
          <w:rFonts w:ascii="宋体" w:hAnsi="宋体" w:hint="eastAsia"/>
          <w:bCs/>
          <w:szCs w:val="21"/>
        </w:rPr>
        <w:t>（</w:t>
      </w:r>
      <w:r>
        <w:rPr>
          <w:rFonts w:ascii="宋体" w:hAnsi="宋体"/>
          <w:bCs/>
          <w:szCs w:val="21"/>
        </w:rPr>
        <w:t>8</w:t>
      </w:r>
      <w:r>
        <w:rPr>
          <w:rFonts w:ascii="宋体" w:hAnsi="宋体" w:hint="eastAsia"/>
          <w:bCs/>
          <w:szCs w:val="21"/>
        </w:rPr>
        <w:t>）</w:t>
      </w:r>
      <w:r>
        <w:rPr>
          <w:rFonts w:ascii="宋体" w:hAnsi="宋体"/>
          <w:bCs/>
          <w:szCs w:val="21"/>
        </w:rPr>
        <w:t>基金名称变更：基金管理人更换后，如果原任或</w:t>
      </w:r>
      <w:proofErr w:type="gramStart"/>
      <w:r>
        <w:rPr>
          <w:rFonts w:ascii="宋体" w:hAnsi="宋体"/>
          <w:bCs/>
          <w:szCs w:val="21"/>
        </w:rPr>
        <w:t>新任基金</w:t>
      </w:r>
      <w:proofErr w:type="gramEnd"/>
      <w:r>
        <w:rPr>
          <w:rFonts w:ascii="宋体" w:hAnsi="宋体"/>
          <w:bCs/>
          <w:szCs w:val="21"/>
        </w:rPr>
        <w:t>管理人要求，应按其要求替换或删除基金名称中与</w:t>
      </w:r>
      <w:proofErr w:type="gramStart"/>
      <w:r>
        <w:rPr>
          <w:rFonts w:ascii="宋体" w:hAnsi="宋体"/>
          <w:bCs/>
          <w:szCs w:val="21"/>
        </w:rPr>
        <w:t>原基金</w:t>
      </w:r>
      <w:proofErr w:type="gramEnd"/>
      <w:r>
        <w:rPr>
          <w:rFonts w:ascii="宋体" w:hAnsi="宋体"/>
          <w:bCs/>
          <w:szCs w:val="21"/>
        </w:rPr>
        <w:t>管理人有关的名称字样。</w:t>
      </w:r>
    </w:p>
    <w:p w14:paraId="3057C05A" w14:textId="77777777" w:rsidR="00635037" w:rsidRDefault="00C55C91">
      <w:pPr>
        <w:spacing w:line="360" w:lineRule="auto"/>
        <w:ind w:firstLineChars="200" w:firstLine="420"/>
        <w:rPr>
          <w:rFonts w:ascii="宋体" w:hAnsi="宋体"/>
          <w:szCs w:val="21"/>
        </w:rPr>
      </w:pPr>
      <w:r>
        <w:rPr>
          <w:rFonts w:ascii="宋体" w:hAnsi="宋体" w:hint="eastAsia"/>
          <w:szCs w:val="21"/>
        </w:rPr>
        <w:t>3.原任基金管理人职责终止后，</w:t>
      </w:r>
      <w:proofErr w:type="gramStart"/>
      <w:r>
        <w:rPr>
          <w:rFonts w:ascii="宋体" w:hAnsi="宋体" w:hint="eastAsia"/>
          <w:szCs w:val="21"/>
        </w:rPr>
        <w:t>新任基金</w:t>
      </w:r>
      <w:proofErr w:type="gramEnd"/>
      <w:r>
        <w:rPr>
          <w:rFonts w:ascii="宋体" w:hAnsi="宋体" w:hint="eastAsia"/>
          <w:szCs w:val="21"/>
        </w:rPr>
        <w:t>管理人或临时基金管理人接受基金管理业务前，原任基金管理人和基金托管人需采取审慎措施确保基金财产的安全，不对基金份额持有人的利益造成损失，并有义务协助</w:t>
      </w:r>
      <w:proofErr w:type="gramStart"/>
      <w:r>
        <w:rPr>
          <w:rFonts w:ascii="宋体" w:hAnsi="宋体" w:hint="eastAsia"/>
          <w:szCs w:val="21"/>
        </w:rPr>
        <w:t>新任基金</w:t>
      </w:r>
      <w:proofErr w:type="gramEnd"/>
      <w:r>
        <w:rPr>
          <w:rFonts w:ascii="宋体" w:hAnsi="宋体" w:hint="eastAsia"/>
          <w:szCs w:val="21"/>
        </w:rPr>
        <w:t>管理人或临时基金管理人尽快恢复基金财产的投资运作。</w:t>
      </w:r>
    </w:p>
    <w:p w14:paraId="317B090C" w14:textId="77777777" w:rsidR="00635037" w:rsidRDefault="00C55C91" w:rsidP="00D53972">
      <w:pPr>
        <w:pStyle w:val="2"/>
        <w:keepNext w:val="0"/>
        <w:keepLines w:val="0"/>
        <w:autoSpaceDE w:val="0"/>
        <w:autoSpaceDN w:val="0"/>
        <w:adjustRightInd w:val="0"/>
        <w:spacing w:before="0" w:after="0" w:line="360" w:lineRule="auto"/>
        <w:ind w:firstLineChars="147" w:firstLine="309"/>
        <w:textAlignment w:val="baseline"/>
        <w:rPr>
          <w:rFonts w:ascii="宋体" w:eastAsia="宋体" w:hAnsi="宋体" w:cs="Arial"/>
          <w:b w:val="0"/>
          <w:bCs w:val="0"/>
          <w:kern w:val="0"/>
          <w:sz w:val="21"/>
          <w:szCs w:val="21"/>
        </w:rPr>
      </w:pPr>
      <w:bookmarkStart w:id="70" w:name="_Toc382819130"/>
      <w:r>
        <w:rPr>
          <w:rFonts w:ascii="宋体" w:eastAsia="宋体" w:hAnsi="宋体" w:cs="Arial" w:hint="eastAsia"/>
          <w:b w:val="0"/>
          <w:bCs w:val="0"/>
          <w:kern w:val="0"/>
          <w:sz w:val="21"/>
          <w:szCs w:val="21"/>
        </w:rPr>
        <w:t>（二）基金托管人的更换</w:t>
      </w:r>
      <w:bookmarkEnd w:id="70"/>
    </w:p>
    <w:p w14:paraId="5816EEB8" w14:textId="77777777" w:rsidR="00635037" w:rsidRDefault="00C55C91">
      <w:pPr>
        <w:spacing w:line="360" w:lineRule="auto"/>
        <w:ind w:firstLineChars="200" w:firstLine="420"/>
        <w:rPr>
          <w:rFonts w:ascii="宋体" w:hAnsi="宋体"/>
          <w:szCs w:val="21"/>
        </w:rPr>
      </w:pPr>
      <w:r>
        <w:rPr>
          <w:rFonts w:ascii="宋体" w:hAnsi="宋体" w:hint="eastAsia"/>
          <w:szCs w:val="21"/>
        </w:rPr>
        <w:t>1.基金托管人的更换条件</w:t>
      </w:r>
    </w:p>
    <w:p w14:paraId="02D0EF20" w14:textId="77777777" w:rsidR="00635037" w:rsidRDefault="00C55C91">
      <w:pPr>
        <w:spacing w:line="360" w:lineRule="auto"/>
        <w:ind w:firstLineChars="200" w:firstLine="420"/>
        <w:rPr>
          <w:rFonts w:ascii="宋体" w:hAnsi="宋体"/>
          <w:szCs w:val="21"/>
        </w:rPr>
      </w:pPr>
      <w:r>
        <w:rPr>
          <w:rFonts w:ascii="宋体" w:hAnsi="宋体" w:hint="eastAsia"/>
          <w:szCs w:val="21"/>
        </w:rPr>
        <w:t>有下列情形之一的，基金托管人职责终止：</w:t>
      </w:r>
    </w:p>
    <w:p w14:paraId="24724FC8" w14:textId="77777777" w:rsidR="00635037" w:rsidRDefault="00C55C91">
      <w:pPr>
        <w:spacing w:line="360" w:lineRule="auto"/>
        <w:ind w:firstLineChars="200" w:firstLine="420"/>
        <w:rPr>
          <w:rFonts w:ascii="宋体" w:hAnsi="宋体"/>
          <w:szCs w:val="21"/>
        </w:rPr>
      </w:pPr>
      <w:r>
        <w:rPr>
          <w:rFonts w:ascii="宋体" w:hAnsi="宋体" w:hint="eastAsia"/>
          <w:szCs w:val="21"/>
        </w:rPr>
        <w:t>(1) 被依法取消基金托管人资格；</w:t>
      </w:r>
    </w:p>
    <w:p w14:paraId="506B6521" w14:textId="77777777" w:rsidR="00635037" w:rsidRDefault="00C55C91">
      <w:pPr>
        <w:spacing w:line="360" w:lineRule="auto"/>
        <w:ind w:firstLineChars="200" w:firstLine="420"/>
        <w:rPr>
          <w:rFonts w:ascii="宋体" w:hAnsi="宋体"/>
          <w:szCs w:val="21"/>
        </w:rPr>
      </w:pPr>
      <w:r>
        <w:rPr>
          <w:rFonts w:ascii="宋体" w:hAnsi="宋体" w:hint="eastAsia"/>
          <w:szCs w:val="21"/>
        </w:rPr>
        <w:t>(2) 被基金份额持有人大会解任；</w:t>
      </w:r>
    </w:p>
    <w:p w14:paraId="431379AE" w14:textId="77777777" w:rsidR="00635037" w:rsidRDefault="00C55C91">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5D2FE81E" w14:textId="77777777" w:rsidR="00635037" w:rsidRDefault="00C55C91">
      <w:pPr>
        <w:spacing w:line="360" w:lineRule="auto"/>
        <w:ind w:firstLineChars="200" w:firstLine="420"/>
        <w:rPr>
          <w:rFonts w:ascii="宋体" w:hAnsi="宋体"/>
          <w:szCs w:val="21"/>
        </w:rPr>
      </w:pPr>
      <w:r>
        <w:rPr>
          <w:rFonts w:ascii="宋体" w:hAnsi="宋体" w:hint="eastAsia"/>
          <w:szCs w:val="21"/>
        </w:rPr>
        <w:t>(4) 法律法规和《基金合同》规定的其它情形。</w:t>
      </w:r>
    </w:p>
    <w:p w14:paraId="11E8B3EC" w14:textId="77777777" w:rsidR="00635037" w:rsidRDefault="00C55C91">
      <w:pPr>
        <w:spacing w:line="360" w:lineRule="auto"/>
        <w:ind w:firstLineChars="200" w:firstLine="420"/>
        <w:rPr>
          <w:rFonts w:ascii="宋体" w:hAnsi="宋体"/>
          <w:szCs w:val="21"/>
        </w:rPr>
      </w:pPr>
      <w:r>
        <w:rPr>
          <w:rFonts w:ascii="宋体" w:hAnsi="宋体" w:hint="eastAsia"/>
          <w:szCs w:val="21"/>
        </w:rPr>
        <w:lastRenderedPageBreak/>
        <w:t>2.更换基金托管人的程序</w:t>
      </w:r>
    </w:p>
    <w:p w14:paraId="274B233A" w14:textId="77777777" w:rsidR="00635037" w:rsidRDefault="00C55C91">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1</w:t>
      </w:r>
      <w:r>
        <w:rPr>
          <w:rFonts w:ascii="宋体" w:hAnsi="宋体" w:hint="eastAsia"/>
          <w:bCs/>
          <w:szCs w:val="21"/>
        </w:rPr>
        <w:t>）</w:t>
      </w:r>
      <w:r>
        <w:rPr>
          <w:rFonts w:ascii="宋体" w:hAnsi="宋体"/>
          <w:bCs/>
          <w:szCs w:val="21"/>
        </w:rPr>
        <w:t>提名：</w:t>
      </w:r>
      <w:proofErr w:type="gramStart"/>
      <w:r>
        <w:rPr>
          <w:rFonts w:ascii="宋体" w:hAnsi="宋体"/>
          <w:bCs/>
          <w:szCs w:val="21"/>
        </w:rPr>
        <w:t>新任基金</w:t>
      </w:r>
      <w:proofErr w:type="gramEnd"/>
      <w:r>
        <w:rPr>
          <w:rFonts w:ascii="宋体" w:hAnsi="宋体"/>
          <w:bCs/>
          <w:szCs w:val="21"/>
        </w:rPr>
        <w:t>托管人由基金管理人或由单独或合计持有</w:t>
      </w:r>
      <w:r>
        <w:rPr>
          <w:rFonts w:ascii="宋体" w:hAnsi="宋体" w:hint="eastAsia"/>
          <w:bCs/>
          <w:szCs w:val="21"/>
        </w:rPr>
        <w:t>10%</w:t>
      </w:r>
      <w:r>
        <w:rPr>
          <w:rFonts w:ascii="宋体" w:hAnsi="宋体"/>
          <w:bCs/>
          <w:szCs w:val="21"/>
        </w:rPr>
        <w:t>以上（含</w:t>
      </w:r>
      <w:r>
        <w:rPr>
          <w:rFonts w:ascii="宋体" w:hAnsi="宋体" w:hint="eastAsia"/>
          <w:bCs/>
          <w:szCs w:val="21"/>
        </w:rPr>
        <w:t>10%</w:t>
      </w:r>
      <w:r>
        <w:rPr>
          <w:rFonts w:ascii="宋体" w:hAnsi="宋体"/>
          <w:bCs/>
          <w:szCs w:val="21"/>
        </w:rPr>
        <w:t>）基金份额的基金</w:t>
      </w:r>
      <w:r>
        <w:rPr>
          <w:rFonts w:ascii="宋体" w:hAnsi="宋体" w:hint="eastAsia"/>
          <w:bCs/>
          <w:szCs w:val="21"/>
        </w:rPr>
        <w:t>份额</w:t>
      </w:r>
      <w:r>
        <w:rPr>
          <w:rFonts w:ascii="宋体" w:hAnsi="宋体"/>
          <w:bCs/>
          <w:szCs w:val="21"/>
        </w:rPr>
        <w:t>持有人提名；</w:t>
      </w:r>
    </w:p>
    <w:p w14:paraId="08932E48" w14:textId="77777777" w:rsidR="00635037" w:rsidRDefault="00C55C91">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2</w:t>
      </w:r>
      <w:r>
        <w:rPr>
          <w:rFonts w:ascii="宋体" w:hAnsi="宋体" w:hint="eastAsia"/>
          <w:bCs/>
          <w:szCs w:val="21"/>
        </w:rPr>
        <w:t>）</w:t>
      </w:r>
      <w:r>
        <w:rPr>
          <w:rFonts w:ascii="宋体" w:hAnsi="宋体"/>
          <w:bCs/>
          <w:szCs w:val="21"/>
        </w:rPr>
        <w:t>决议：基金份额持有人大会在基金托管人职责终止后</w:t>
      </w:r>
      <w:r>
        <w:rPr>
          <w:rFonts w:ascii="宋体" w:hAnsi="宋体" w:hint="eastAsia"/>
          <w:bCs/>
          <w:szCs w:val="21"/>
        </w:rPr>
        <w:t>6</w:t>
      </w:r>
      <w:r>
        <w:rPr>
          <w:rFonts w:ascii="宋体" w:hAnsi="宋体"/>
          <w:bCs/>
          <w:szCs w:val="21"/>
        </w:rPr>
        <w:t>个月内对被提名的基金托管人形成决议，该决议需经参加大会的基金份额持有人所持表决权的</w:t>
      </w:r>
      <w:r>
        <w:rPr>
          <w:rFonts w:ascii="宋体" w:hAnsi="宋体" w:hint="eastAsia"/>
          <w:bCs/>
          <w:szCs w:val="21"/>
        </w:rPr>
        <w:t>2/3</w:t>
      </w:r>
      <w:r>
        <w:rPr>
          <w:rFonts w:ascii="宋体" w:hAnsi="宋体"/>
          <w:bCs/>
          <w:szCs w:val="21"/>
        </w:rPr>
        <w:t>以上（含</w:t>
      </w:r>
      <w:r>
        <w:rPr>
          <w:rFonts w:ascii="宋体" w:hAnsi="宋体" w:hint="eastAsia"/>
          <w:bCs/>
          <w:szCs w:val="21"/>
        </w:rPr>
        <w:t>2/3</w:t>
      </w:r>
      <w:r>
        <w:rPr>
          <w:rFonts w:ascii="宋体" w:hAnsi="宋体"/>
          <w:bCs/>
          <w:szCs w:val="21"/>
        </w:rPr>
        <w:t>）表决通过；</w:t>
      </w:r>
    </w:p>
    <w:p w14:paraId="11633B34" w14:textId="77777777" w:rsidR="00635037" w:rsidRDefault="00C55C91">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3</w:t>
      </w:r>
      <w:r>
        <w:rPr>
          <w:rFonts w:ascii="宋体" w:hAnsi="宋体" w:hint="eastAsia"/>
          <w:bCs/>
          <w:szCs w:val="21"/>
        </w:rPr>
        <w:t>）</w:t>
      </w:r>
      <w:r>
        <w:rPr>
          <w:rFonts w:ascii="宋体" w:hAnsi="宋体"/>
          <w:bCs/>
          <w:szCs w:val="21"/>
        </w:rPr>
        <w:t>临时基金托管人：</w:t>
      </w:r>
      <w:proofErr w:type="gramStart"/>
      <w:r>
        <w:rPr>
          <w:rFonts w:ascii="宋体" w:hAnsi="宋体"/>
          <w:bCs/>
          <w:szCs w:val="21"/>
        </w:rPr>
        <w:t>新任基金</w:t>
      </w:r>
      <w:proofErr w:type="gramEnd"/>
      <w:r>
        <w:rPr>
          <w:rFonts w:ascii="宋体" w:hAnsi="宋体"/>
          <w:bCs/>
          <w:szCs w:val="21"/>
        </w:rPr>
        <w:t>托管人产生之前，由中国证监会指定临时基金托管人；</w:t>
      </w:r>
    </w:p>
    <w:p w14:paraId="26E2F277" w14:textId="77777777" w:rsidR="00635037" w:rsidRDefault="00C55C91">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4</w:t>
      </w:r>
      <w:r>
        <w:rPr>
          <w:rFonts w:ascii="宋体" w:hAnsi="宋体" w:hint="eastAsia"/>
          <w:bCs/>
          <w:szCs w:val="21"/>
        </w:rPr>
        <w:t>）备案</w:t>
      </w:r>
      <w:r>
        <w:rPr>
          <w:rFonts w:ascii="宋体" w:hAnsi="宋体"/>
          <w:bCs/>
          <w:szCs w:val="21"/>
        </w:rPr>
        <w:t>：基金份额持有人大会更换基金托管人的决议</w:t>
      </w:r>
      <w:r>
        <w:rPr>
          <w:rFonts w:ascii="宋体" w:hAnsi="宋体" w:hint="eastAsia"/>
          <w:bCs/>
          <w:szCs w:val="21"/>
        </w:rPr>
        <w:t>自表决通过之日起生效，</w:t>
      </w:r>
      <w:r>
        <w:rPr>
          <w:rFonts w:ascii="宋体" w:hAnsi="宋体"/>
          <w:bCs/>
          <w:szCs w:val="21"/>
        </w:rPr>
        <w:t>生效后方可执行</w:t>
      </w:r>
      <w:r>
        <w:rPr>
          <w:rFonts w:ascii="宋体" w:hAnsi="宋体" w:hint="eastAsia"/>
          <w:bCs/>
          <w:szCs w:val="21"/>
        </w:rPr>
        <w:t>，且该决议应当自通过之日起五日内报中国证监会备案</w:t>
      </w:r>
      <w:r>
        <w:rPr>
          <w:rFonts w:ascii="宋体" w:hAnsi="宋体"/>
          <w:bCs/>
          <w:szCs w:val="21"/>
        </w:rPr>
        <w:t>；</w:t>
      </w:r>
    </w:p>
    <w:p w14:paraId="6B7C7806" w14:textId="77777777" w:rsidR="00635037" w:rsidRDefault="00C55C91">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5</w:t>
      </w:r>
      <w:r>
        <w:rPr>
          <w:rFonts w:ascii="宋体" w:hAnsi="宋体" w:hint="eastAsia"/>
          <w:bCs/>
          <w:szCs w:val="21"/>
        </w:rPr>
        <w:t>）</w:t>
      </w:r>
      <w:r>
        <w:rPr>
          <w:rFonts w:ascii="宋体" w:hAnsi="宋体"/>
          <w:bCs/>
          <w:szCs w:val="21"/>
        </w:rPr>
        <w:t>公告：基金托管人更换后，由基金管理人在</w:t>
      </w:r>
      <w:r>
        <w:rPr>
          <w:rFonts w:ascii="宋体" w:hAnsi="宋体" w:hint="eastAsia"/>
          <w:bCs/>
          <w:szCs w:val="21"/>
        </w:rPr>
        <w:t>更换基金托管人的基金份额持有人大会决议生效</w:t>
      </w:r>
      <w:r>
        <w:rPr>
          <w:rFonts w:ascii="宋体" w:hAnsi="宋体"/>
          <w:bCs/>
          <w:szCs w:val="21"/>
        </w:rPr>
        <w:t>后</w:t>
      </w:r>
      <w:r>
        <w:rPr>
          <w:rFonts w:ascii="宋体" w:hAnsi="宋体" w:hint="eastAsia"/>
          <w:bCs/>
          <w:szCs w:val="21"/>
        </w:rPr>
        <w:t>2</w:t>
      </w:r>
      <w:r>
        <w:rPr>
          <w:rFonts w:ascii="宋体" w:hAnsi="宋体"/>
          <w:bCs/>
          <w:szCs w:val="21"/>
        </w:rPr>
        <w:t>日内在</w:t>
      </w:r>
      <w:r w:rsidR="00544D7B">
        <w:rPr>
          <w:rFonts w:ascii="宋体" w:hAnsi="宋体" w:hint="eastAsia"/>
          <w:bCs/>
          <w:szCs w:val="21"/>
        </w:rPr>
        <w:t>规定媒介</w:t>
      </w:r>
      <w:r>
        <w:rPr>
          <w:rFonts w:ascii="宋体" w:hAnsi="宋体"/>
          <w:bCs/>
          <w:szCs w:val="21"/>
        </w:rPr>
        <w:t>公告</w:t>
      </w:r>
      <w:r>
        <w:rPr>
          <w:rFonts w:ascii="宋体" w:hAnsi="宋体" w:hint="eastAsia"/>
          <w:bCs/>
          <w:szCs w:val="21"/>
        </w:rPr>
        <w:t>；</w:t>
      </w:r>
    </w:p>
    <w:p w14:paraId="2115723F" w14:textId="106102F7" w:rsidR="00635037" w:rsidRDefault="00C55C91">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6</w:t>
      </w:r>
      <w:r>
        <w:rPr>
          <w:rFonts w:ascii="宋体" w:hAnsi="宋体" w:hint="eastAsia"/>
          <w:bCs/>
          <w:szCs w:val="21"/>
        </w:rPr>
        <w:t>）</w:t>
      </w:r>
      <w:r>
        <w:rPr>
          <w:rFonts w:ascii="宋体" w:hAnsi="宋体"/>
          <w:bCs/>
          <w:szCs w:val="21"/>
        </w:rPr>
        <w:t>交接：基金托管人职责终止的，应当妥善保管基金财产和基金托管业务资料，及时办理基金财产和基金托管业务的移交手续，</w:t>
      </w:r>
      <w:proofErr w:type="gramStart"/>
      <w:r>
        <w:rPr>
          <w:rFonts w:ascii="宋体" w:hAnsi="宋体"/>
          <w:bCs/>
          <w:szCs w:val="21"/>
        </w:rPr>
        <w:t>新任基金</w:t>
      </w:r>
      <w:proofErr w:type="gramEnd"/>
      <w:r>
        <w:rPr>
          <w:rFonts w:ascii="宋体" w:hAnsi="宋体"/>
          <w:bCs/>
          <w:szCs w:val="21"/>
        </w:rPr>
        <w:t>托管人或者临时基金托管人应当及时接收。</w:t>
      </w:r>
      <w:proofErr w:type="gramStart"/>
      <w:r>
        <w:rPr>
          <w:rFonts w:ascii="宋体" w:hAnsi="宋体"/>
          <w:bCs/>
          <w:szCs w:val="21"/>
        </w:rPr>
        <w:t>新任基金</w:t>
      </w:r>
      <w:proofErr w:type="gramEnd"/>
      <w:r>
        <w:rPr>
          <w:rFonts w:ascii="宋体" w:hAnsi="宋体"/>
          <w:bCs/>
          <w:szCs w:val="21"/>
        </w:rPr>
        <w:t>托管人与基金管理人核对基金资产总值</w:t>
      </w:r>
      <w:r w:rsidR="004E15D6" w:rsidRPr="004E15D6">
        <w:rPr>
          <w:rFonts w:ascii="宋体" w:hAnsi="宋体" w:hint="eastAsia"/>
          <w:bCs/>
          <w:szCs w:val="21"/>
        </w:rPr>
        <w:t>和基金资产净值</w:t>
      </w:r>
      <w:r>
        <w:rPr>
          <w:rFonts w:ascii="宋体" w:hAnsi="宋体"/>
          <w:bCs/>
          <w:szCs w:val="21"/>
        </w:rPr>
        <w:t xml:space="preserve">； </w:t>
      </w:r>
    </w:p>
    <w:p w14:paraId="4ECC9C4C" w14:textId="77777777" w:rsidR="00635037" w:rsidRDefault="00C55C91">
      <w:pPr>
        <w:spacing w:line="360" w:lineRule="auto"/>
        <w:ind w:firstLineChars="200" w:firstLine="420"/>
        <w:rPr>
          <w:rFonts w:ascii="宋体" w:hAnsi="宋体"/>
          <w:szCs w:val="21"/>
        </w:rPr>
      </w:pPr>
      <w:r>
        <w:rPr>
          <w:rFonts w:ascii="宋体" w:hAnsi="宋体" w:hint="eastAsia"/>
          <w:bCs/>
          <w:szCs w:val="21"/>
        </w:rPr>
        <w:t>（</w:t>
      </w:r>
      <w:r>
        <w:rPr>
          <w:rFonts w:ascii="宋体" w:hAnsi="宋体"/>
          <w:bCs/>
          <w:szCs w:val="21"/>
        </w:rPr>
        <w:t>7</w:t>
      </w:r>
      <w:r>
        <w:rPr>
          <w:rFonts w:ascii="宋体" w:hAnsi="宋体" w:hint="eastAsia"/>
          <w:bCs/>
          <w:szCs w:val="21"/>
        </w:rPr>
        <w:t>）</w:t>
      </w:r>
      <w:r>
        <w:rPr>
          <w:rFonts w:ascii="宋体" w:hAnsi="宋体"/>
          <w:bCs/>
          <w:szCs w:val="21"/>
        </w:rPr>
        <w:t>审计：基金托管人职责终止的，应当按照法律法规规定聘请会计师事务所对基金财产进行审计，并将审计结果予以公告，同时报中国证监会备案</w:t>
      </w:r>
      <w:r>
        <w:rPr>
          <w:rFonts w:ascii="宋体" w:hAnsi="宋体" w:hint="eastAsia"/>
          <w:bCs/>
          <w:szCs w:val="21"/>
        </w:rPr>
        <w:t>，审计费用从基金财产中列支</w:t>
      </w:r>
      <w:r>
        <w:rPr>
          <w:rFonts w:ascii="宋体" w:hAnsi="宋体"/>
          <w:bCs/>
          <w:szCs w:val="21"/>
        </w:rPr>
        <w:t>。</w:t>
      </w:r>
    </w:p>
    <w:p w14:paraId="1A94FF68" w14:textId="77777777" w:rsidR="00635037" w:rsidRDefault="00C55C91" w:rsidP="003B681C">
      <w:pPr>
        <w:spacing w:line="360" w:lineRule="auto"/>
        <w:ind w:firstLineChars="225" w:firstLine="473"/>
        <w:rPr>
          <w:rFonts w:ascii="宋体" w:hAnsi="宋体"/>
          <w:szCs w:val="21"/>
        </w:rPr>
      </w:pPr>
      <w:r>
        <w:rPr>
          <w:rFonts w:ascii="宋体" w:hAnsi="宋体" w:hint="eastAsia"/>
          <w:szCs w:val="21"/>
        </w:rPr>
        <w:t>3.</w:t>
      </w:r>
      <w:proofErr w:type="gramStart"/>
      <w:r>
        <w:rPr>
          <w:rFonts w:ascii="宋体" w:hAnsi="宋体" w:hint="eastAsia"/>
          <w:szCs w:val="21"/>
        </w:rPr>
        <w:t>原基金</w:t>
      </w:r>
      <w:proofErr w:type="gramEnd"/>
      <w:r>
        <w:rPr>
          <w:rFonts w:ascii="宋体" w:hAnsi="宋体" w:hint="eastAsia"/>
          <w:szCs w:val="21"/>
        </w:rPr>
        <w:t>托管人职责终止后，</w:t>
      </w:r>
      <w:proofErr w:type="gramStart"/>
      <w:r>
        <w:rPr>
          <w:rFonts w:ascii="宋体" w:hAnsi="宋体" w:hint="eastAsia"/>
          <w:szCs w:val="21"/>
        </w:rPr>
        <w:t>新任基金</w:t>
      </w:r>
      <w:proofErr w:type="gramEnd"/>
      <w:r>
        <w:rPr>
          <w:rFonts w:ascii="宋体" w:hAnsi="宋体" w:hint="eastAsia"/>
          <w:szCs w:val="21"/>
        </w:rPr>
        <w:t>托管人或临时基金托管人接受基金财产和基金托管业务前，</w:t>
      </w:r>
      <w:proofErr w:type="gramStart"/>
      <w:r>
        <w:rPr>
          <w:rFonts w:ascii="宋体" w:hAnsi="宋体" w:hint="eastAsia"/>
          <w:szCs w:val="21"/>
        </w:rPr>
        <w:t>原基金</w:t>
      </w:r>
      <w:proofErr w:type="gramEnd"/>
      <w:r>
        <w:rPr>
          <w:rFonts w:ascii="宋体" w:hAnsi="宋体" w:hint="eastAsia"/>
          <w:szCs w:val="21"/>
        </w:rPr>
        <w:t>托管人和基金管理人需采取审慎措施确保基金财产的安全，不对基金份额持有人的利益造成损失，并有义务协助</w:t>
      </w:r>
      <w:proofErr w:type="gramStart"/>
      <w:r>
        <w:rPr>
          <w:rFonts w:ascii="宋体" w:hAnsi="宋体" w:hint="eastAsia"/>
          <w:szCs w:val="21"/>
        </w:rPr>
        <w:t>新任基金</w:t>
      </w:r>
      <w:proofErr w:type="gramEnd"/>
      <w:r>
        <w:rPr>
          <w:rFonts w:ascii="宋体" w:hAnsi="宋体" w:hint="eastAsia"/>
          <w:szCs w:val="21"/>
        </w:rPr>
        <w:t>托管人或临时基金托管人尽快交接基金资产。</w:t>
      </w:r>
    </w:p>
    <w:p w14:paraId="6116EC8E" w14:textId="77777777" w:rsidR="00635037" w:rsidRDefault="00C55C91">
      <w:pPr>
        <w:spacing w:line="360" w:lineRule="auto"/>
        <w:ind w:firstLineChars="200" w:firstLine="420"/>
        <w:rPr>
          <w:rFonts w:ascii="宋体" w:hAnsi="宋体"/>
          <w:bCs/>
          <w:szCs w:val="21"/>
        </w:rPr>
      </w:pPr>
      <w:r>
        <w:rPr>
          <w:rFonts w:ascii="宋体" w:hAnsi="宋体" w:hint="eastAsia"/>
          <w:bCs/>
          <w:szCs w:val="21"/>
        </w:rPr>
        <w:t>（三）</w:t>
      </w:r>
      <w:r>
        <w:rPr>
          <w:rFonts w:ascii="宋体" w:hAnsi="宋体" w:hint="eastAsia"/>
          <w:bCs/>
          <w:szCs w:val="21"/>
        </w:rPr>
        <w:tab/>
        <w:t>基金管理人和基金托管人的同时更换程序</w:t>
      </w:r>
    </w:p>
    <w:p w14:paraId="477DF122" w14:textId="77777777" w:rsidR="00635037" w:rsidRDefault="00C55C91" w:rsidP="003B681C">
      <w:pPr>
        <w:spacing w:line="360" w:lineRule="auto"/>
        <w:ind w:firstLineChars="225" w:firstLine="473"/>
        <w:rPr>
          <w:rFonts w:ascii="宋体" w:hAnsi="宋体"/>
          <w:szCs w:val="21"/>
        </w:rPr>
      </w:pPr>
      <w:r>
        <w:rPr>
          <w:rFonts w:ascii="宋体" w:hAnsi="宋体" w:hint="eastAsia"/>
          <w:szCs w:val="21"/>
        </w:rPr>
        <w:t>同时更换</w:t>
      </w:r>
      <w:r>
        <w:rPr>
          <w:rFonts w:ascii="宋体" w:hAnsi="宋体" w:hint="eastAsia"/>
          <w:bCs/>
          <w:szCs w:val="21"/>
        </w:rPr>
        <w:t>基金管理人和基金托管人，分别按照上述基金管理人和基金托管人更换程序进行。</w:t>
      </w:r>
    </w:p>
    <w:p w14:paraId="45986E42" w14:textId="77777777" w:rsidR="00635037" w:rsidRDefault="00C55C91">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1" w:name="_Toc382819131"/>
      <w:r>
        <w:rPr>
          <w:rFonts w:ascii="宋体" w:eastAsia="宋体" w:hAnsi="宋体" w:cs="Arial" w:hint="eastAsia"/>
          <w:sz w:val="21"/>
          <w:szCs w:val="21"/>
        </w:rPr>
        <w:t>禁止行为</w:t>
      </w:r>
      <w:bookmarkEnd w:id="71"/>
    </w:p>
    <w:p w14:paraId="03CAA9B4" w14:textId="77777777" w:rsidR="00635037" w:rsidRDefault="00C55C91" w:rsidP="00D53972">
      <w:pPr>
        <w:spacing w:line="360" w:lineRule="auto"/>
        <w:ind w:firstLineChars="225" w:firstLine="473"/>
        <w:rPr>
          <w:rFonts w:ascii="宋体" w:hAnsi="宋体"/>
          <w:szCs w:val="21"/>
        </w:rPr>
      </w:pPr>
      <w:r>
        <w:rPr>
          <w:rFonts w:ascii="宋体" w:hAnsi="宋体" w:hint="eastAsia"/>
          <w:szCs w:val="21"/>
        </w:rPr>
        <w:t>托管协议当事人禁止从事的行为，包括但不限于：</w:t>
      </w:r>
    </w:p>
    <w:p w14:paraId="10DD1C0F" w14:textId="77777777" w:rsidR="00635037" w:rsidRDefault="00C55C91">
      <w:pPr>
        <w:spacing w:line="360" w:lineRule="auto"/>
        <w:ind w:firstLineChars="225" w:firstLine="473"/>
        <w:rPr>
          <w:rFonts w:ascii="宋体" w:hAnsi="宋体"/>
          <w:szCs w:val="21"/>
        </w:rPr>
      </w:pPr>
      <w:r>
        <w:rPr>
          <w:rFonts w:ascii="宋体" w:hAnsi="宋体" w:hint="eastAsia"/>
          <w:szCs w:val="21"/>
        </w:rPr>
        <w:t>（一）基金管理人、基金托管人将其固有财产或者他人财产混同于基金财产从事证券投资。</w:t>
      </w:r>
    </w:p>
    <w:p w14:paraId="0D8A31BC" w14:textId="77777777" w:rsidR="00635037" w:rsidRDefault="00C55C91">
      <w:pPr>
        <w:spacing w:line="360" w:lineRule="auto"/>
        <w:ind w:firstLineChars="225" w:firstLine="473"/>
        <w:rPr>
          <w:rFonts w:ascii="宋体" w:hAnsi="宋体"/>
          <w:szCs w:val="21"/>
        </w:rPr>
      </w:pPr>
      <w:r>
        <w:rPr>
          <w:rFonts w:ascii="宋体" w:hAnsi="宋体" w:hint="eastAsia"/>
          <w:szCs w:val="21"/>
        </w:rPr>
        <w:lastRenderedPageBreak/>
        <w:t>（二）基金管理人、基金托管人不公平地对待其管理或托管的不同基金财产。</w:t>
      </w:r>
    </w:p>
    <w:p w14:paraId="09A2BB50" w14:textId="77777777" w:rsidR="00635037" w:rsidRDefault="00C55C91">
      <w:pPr>
        <w:spacing w:line="360" w:lineRule="auto"/>
        <w:ind w:firstLineChars="225" w:firstLine="473"/>
        <w:rPr>
          <w:rFonts w:ascii="宋体" w:hAnsi="宋体"/>
          <w:szCs w:val="21"/>
        </w:rPr>
      </w:pPr>
      <w:r>
        <w:rPr>
          <w:rFonts w:ascii="宋体" w:hAnsi="宋体" w:hint="eastAsia"/>
          <w:szCs w:val="21"/>
        </w:rPr>
        <w:t>（三）基金管理人、基金托管人利用基金财产为基金份额持有人以外的第三人牟取利益。</w:t>
      </w:r>
    </w:p>
    <w:p w14:paraId="42F8A083" w14:textId="77777777" w:rsidR="00635037" w:rsidRDefault="00C55C91">
      <w:pPr>
        <w:spacing w:line="360" w:lineRule="auto"/>
        <w:ind w:firstLineChars="225" w:firstLine="473"/>
        <w:rPr>
          <w:rFonts w:ascii="宋体" w:hAnsi="宋体"/>
          <w:szCs w:val="21"/>
        </w:rPr>
      </w:pPr>
      <w:r>
        <w:rPr>
          <w:rFonts w:ascii="宋体" w:hAnsi="宋体" w:hint="eastAsia"/>
          <w:szCs w:val="21"/>
        </w:rPr>
        <w:t>（四）基金管理人、基金托管人向基金份额持有人违规承诺收益或者承担损失。</w:t>
      </w:r>
    </w:p>
    <w:p w14:paraId="5732A11F" w14:textId="77777777" w:rsidR="00635037" w:rsidRDefault="00C55C91">
      <w:pPr>
        <w:spacing w:line="360" w:lineRule="auto"/>
        <w:ind w:firstLineChars="225" w:firstLine="473"/>
        <w:rPr>
          <w:rFonts w:ascii="宋体" w:hAnsi="宋体"/>
          <w:szCs w:val="21"/>
        </w:rPr>
      </w:pPr>
      <w:r>
        <w:rPr>
          <w:rFonts w:ascii="宋体" w:hAnsi="宋体" w:hint="eastAsia"/>
          <w:szCs w:val="21"/>
        </w:rPr>
        <w:t>（五）基金管理人、基金托管人对他人泄漏基金经营过程中任何尚未按法律法规规定的方式公开披露的信息。</w:t>
      </w:r>
    </w:p>
    <w:p w14:paraId="4C5C12CE" w14:textId="77777777" w:rsidR="00635037" w:rsidRDefault="00C55C91">
      <w:pPr>
        <w:spacing w:line="360" w:lineRule="auto"/>
        <w:ind w:firstLineChars="225" w:firstLine="473"/>
        <w:rPr>
          <w:rFonts w:ascii="宋体" w:hAnsi="宋体"/>
          <w:szCs w:val="21"/>
        </w:rPr>
      </w:pPr>
      <w:r>
        <w:rPr>
          <w:rFonts w:ascii="宋体" w:hAnsi="宋体" w:hint="eastAsia"/>
          <w:szCs w:val="21"/>
        </w:rPr>
        <w:t>（六）基金管理人在没有充足资金的情况下向基金托管人发出投资指令和赎回、分红资金的划拨指令，或违规向基金托管人发出指令。</w:t>
      </w:r>
    </w:p>
    <w:p w14:paraId="034A3BEF" w14:textId="77777777" w:rsidR="00635037" w:rsidRDefault="00C55C91">
      <w:pPr>
        <w:spacing w:line="360" w:lineRule="auto"/>
        <w:ind w:firstLineChars="225" w:firstLine="473"/>
        <w:rPr>
          <w:rFonts w:ascii="宋体" w:hAnsi="宋体"/>
          <w:szCs w:val="21"/>
        </w:rPr>
      </w:pPr>
      <w:r>
        <w:rPr>
          <w:rFonts w:ascii="宋体" w:hAnsi="宋体" w:hint="eastAsia"/>
          <w:szCs w:val="21"/>
        </w:rPr>
        <w:t>（七）基金托管人对基金管理人的符合本协议约定的有效指令拖延或拒绝执行。</w:t>
      </w:r>
    </w:p>
    <w:p w14:paraId="51EA0428" w14:textId="77777777" w:rsidR="00635037" w:rsidRDefault="00C55C91">
      <w:pPr>
        <w:spacing w:line="360" w:lineRule="auto"/>
        <w:ind w:firstLineChars="225" w:firstLine="473"/>
        <w:rPr>
          <w:rFonts w:ascii="宋体" w:hAnsi="宋体"/>
          <w:szCs w:val="21"/>
        </w:rPr>
      </w:pPr>
      <w:r>
        <w:rPr>
          <w:rFonts w:ascii="宋体" w:hAnsi="宋体" w:hint="eastAsia"/>
          <w:szCs w:val="21"/>
        </w:rPr>
        <w:t xml:space="preserve">（八）基金管理人、基金托管人在行政上、财务上不独立，其高级基金管理人员相互兼职。 </w:t>
      </w:r>
    </w:p>
    <w:p w14:paraId="19AE658D" w14:textId="77777777" w:rsidR="00635037" w:rsidRDefault="00C55C91">
      <w:pPr>
        <w:spacing w:line="360" w:lineRule="auto"/>
        <w:ind w:firstLineChars="225" w:firstLine="473"/>
        <w:rPr>
          <w:rFonts w:ascii="宋体" w:hAnsi="宋体"/>
          <w:szCs w:val="21"/>
        </w:rPr>
      </w:pPr>
      <w:r>
        <w:rPr>
          <w:rFonts w:ascii="宋体" w:hAnsi="宋体" w:hint="eastAsia"/>
          <w:szCs w:val="21"/>
        </w:rPr>
        <w:t xml:space="preserve">（九）基金托管人私自动用或处分基金资产，根据基金管理人的合法指令、基金合同或托管协议的规定进行处分的除外。 </w:t>
      </w:r>
    </w:p>
    <w:p w14:paraId="527A95BB" w14:textId="18E0F4C2" w:rsidR="00635037" w:rsidRDefault="00C55C91">
      <w:pPr>
        <w:spacing w:line="360" w:lineRule="auto"/>
        <w:ind w:firstLineChars="225" w:firstLine="473"/>
        <w:rPr>
          <w:rFonts w:ascii="宋体" w:hAnsi="宋体"/>
          <w:szCs w:val="21"/>
        </w:rPr>
      </w:pPr>
      <w:r>
        <w:rPr>
          <w:rFonts w:ascii="宋体" w:hAnsi="宋体" w:hint="eastAsia"/>
          <w:szCs w:val="21"/>
        </w:rPr>
        <w:t>（十）基金管理人、基金托管人不得利用基金财产用于下列投资或者活动：（1）承销证券；（2）向他人贷款或者提供担保；（3）从事承担无限责任的投资；（4）买卖其他基金份额，但是国务院另有规定的除外；（5）向其基金管理人、基金托管人出资；（</w:t>
      </w:r>
      <w:r w:rsidR="00D353E5">
        <w:rPr>
          <w:rFonts w:ascii="宋体" w:hAnsi="宋体" w:hint="eastAsia"/>
          <w:szCs w:val="21"/>
        </w:rPr>
        <w:t>6</w:t>
      </w:r>
      <w:r>
        <w:rPr>
          <w:rFonts w:ascii="宋体" w:hAnsi="宋体" w:hint="eastAsia"/>
          <w:szCs w:val="21"/>
        </w:rPr>
        <w:t>）从事内幕交易、操纵证券交易价格及其他不正当的证券交易活动；（</w:t>
      </w:r>
      <w:r w:rsidR="00D353E5">
        <w:rPr>
          <w:rFonts w:ascii="宋体" w:hAnsi="宋体" w:hint="eastAsia"/>
          <w:szCs w:val="21"/>
        </w:rPr>
        <w:t>7</w:t>
      </w:r>
      <w:r>
        <w:rPr>
          <w:rFonts w:ascii="宋体" w:hAnsi="宋体" w:hint="eastAsia"/>
          <w:szCs w:val="21"/>
        </w:rPr>
        <w:t>）</w:t>
      </w:r>
      <w:r w:rsidR="009F7DA2" w:rsidRPr="009F7DA2">
        <w:rPr>
          <w:rFonts w:ascii="宋体" w:hAnsi="宋体" w:hint="eastAsia"/>
          <w:szCs w:val="21"/>
        </w:rPr>
        <w:t>法律、行政法规和中国证监会规定禁止的其他活动</w:t>
      </w:r>
      <w:r>
        <w:rPr>
          <w:rFonts w:ascii="宋体" w:hAnsi="宋体" w:hint="eastAsia"/>
          <w:szCs w:val="21"/>
        </w:rPr>
        <w:t>。</w:t>
      </w:r>
    </w:p>
    <w:p w14:paraId="43CF1A06" w14:textId="77777777" w:rsidR="00635037" w:rsidRDefault="00C55C91">
      <w:pPr>
        <w:spacing w:line="360" w:lineRule="auto"/>
        <w:rPr>
          <w:rFonts w:ascii="宋体" w:hAnsi="宋体"/>
          <w:szCs w:val="21"/>
        </w:rPr>
      </w:pPr>
      <w:r>
        <w:rPr>
          <w:rFonts w:ascii="宋体" w:hAnsi="宋体" w:hint="eastAsia"/>
          <w:szCs w:val="21"/>
        </w:rPr>
        <w:t xml:space="preserve">  （十一）法律法规和基金合同禁止的其他行为，以及依照法律法规有关规定，由中国证监会规定禁止基金管理人、基金托管人从事的其他行为。</w:t>
      </w:r>
    </w:p>
    <w:p w14:paraId="7B263204" w14:textId="77777777" w:rsidR="00635037" w:rsidRDefault="00C55C91">
      <w:pPr>
        <w:spacing w:line="360" w:lineRule="auto"/>
        <w:rPr>
          <w:rFonts w:ascii="宋体" w:hAnsi="宋体"/>
          <w:szCs w:val="21"/>
        </w:rPr>
      </w:pPr>
      <w:r>
        <w:rPr>
          <w:rFonts w:ascii="宋体" w:hAnsi="宋体" w:hint="eastAsia"/>
          <w:szCs w:val="21"/>
        </w:rPr>
        <w:t xml:space="preserve">  （十二）法律、行政法规或监管部门取消或变更上述禁止性规定，如适用于本基金，基金管理人有权在履行适当程序后按照法律法规或监管部门调整或修改后的规定执行，并应向投资者履行信息披露义务。</w:t>
      </w:r>
      <w:bookmarkStart w:id="72" w:name="_Toc382819132"/>
    </w:p>
    <w:p w14:paraId="0359BB7E" w14:textId="77777777" w:rsidR="00635037" w:rsidRDefault="00C55C91">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r>
        <w:rPr>
          <w:rFonts w:ascii="宋体" w:eastAsia="宋体" w:hAnsi="宋体" w:cs="Arial" w:hint="eastAsia"/>
          <w:sz w:val="21"/>
          <w:szCs w:val="21"/>
        </w:rPr>
        <w:t>基金托管协议的变更、终止与基金财产的清算</w:t>
      </w:r>
      <w:bookmarkEnd w:id="72"/>
    </w:p>
    <w:p w14:paraId="247A83F4" w14:textId="77777777" w:rsidR="00635037" w:rsidRDefault="00C55C91">
      <w:pPr>
        <w:spacing w:line="360" w:lineRule="auto"/>
        <w:ind w:firstLineChars="200" w:firstLine="420"/>
        <w:rPr>
          <w:rFonts w:ascii="宋体" w:hAnsi="宋体"/>
          <w:szCs w:val="21"/>
        </w:rPr>
      </w:pPr>
      <w:r>
        <w:rPr>
          <w:rFonts w:ascii="宋体" w:hAnsi="宋体" w:hint="eastAsia"/>
          <w:szCs w:val="21"/>
        </w:rPr>
        <w:t>（一）托管协议的变更与终止</w:t>
      </w:r>
    </w:p>
    <w:p w14:paraId="0B24DD71" w14:textId="77777777" w:rsidR="00635037" w:rsidRDefault="00C55C91">
      <w:pPr>
        <w:spacing w:line="360" w:lineRule="auto"/>
        <w:ind w:firstLineChars="200" w:firstLine="420"/>
        <w:rPr>
          <w:rFonts w:ascii="宋体" w:hAnsi="宋体"/>
          <w:szCs w:val="21"/>
        </w:rPr>
      </w:pPr>
      <w:r>
        <w:rPr>
          <w:rFonts w:ascii="宋体" w:hAnsi="宋体" w:hint="eastAsia"/>
          <w:szCs w:val="21"/>
        </w:rPr>
        <w:t>1.托管协议的变更程序</w:t>
      </w:r>
    </w:p>
    <w:p w14:paraId="204FFB90" w14:textId="6A8F24B1" w:rsidR="00635037" w:rsidRDefault="00C55C91">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本协议双方当事人经协商一致，可以对协议的内容进行变更。变更后的托管协议，其内容不得与《基金合同》的规定有任何冲突，并需</w:t>
      </w:r>
      <w:r>
        <w:rPr>
          <w:rFonts w:ascii="宋体" w:hAnsi="宋体" w:hint="eastAsia"/>
          <w:szCs w:val="21"/>
        </w:rPr>
        <w:t>经基金管理人、基金托管人加</w:t>
      </w:r>
      <w:r>
        <w:rPr>
          <w:rFonts w:ascii="宋体" w:hAnsi="宋体" w:hint="eastAsia"/>
          <w:szCs w:val="21"/>
        </w:rPr>
        <w:lastRenderedPageBreak/>
        <w:t>盖公章或合同专用章以及双方法定代表人或授权代理人签字（或盖章）确认</w:t>
      </w:r>
      <w:r>
        <w:rPr>
          <w:rFonts w:ascii="宋体" w:hAnsi="宋体" w:hint="eastAsia"/>
          <w:spacing w:val="6"/>
          <w:szCs w:val="21"/>
        </w:rPr>
        <w:t>。</w:t>
      </w:r>
    </w:p>
    <w:p w14:paraId="3772900A" w14:textId="77777777" w:rsidR="00635037" w:rsidRDefault="00C55C91">
      <w:pPr>
        <w:spacing w:line="360" w:lineRule="auto"/>
        <w:ind w:firstLineChars="200" w:firstLine="420"/>
        <w:rPr>
          <w:rFonts w:ascii="宋体" w:hAnsi="宋体"/>
          <w:szCs w:val="21"/>
        </w:rPr>
      </w:pPr>
      <w:r>
        <w:rPr>
          <w:rFonts w:ascii="宋体" w:hAnsi="宋体" w:hint="eastAsia"/>
          <w:szCs w:val="21"/>
        </w:rPr>
        <w:t>2.基金托管协议终止的情形</w:t>
      </w:r>
    </w:p>
    <w:p w14:paraId="410CA979" w14:textId="77777777" w:rsidR="00635037" w:rsidRDefault="00C55C91">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发生以下情况，本托管协议终止：</w:t>
      </w:r>
    </w:p>
    <w:p w14:paraId="1DCE58A2" w14:textId="77777777" w:rsidR="00635037" w:rsidRDefault="00C55C91">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（1）《基金合同》终止；</w:t>
      </w:r>
    </w:p>
    <w:p w14:paraId="102AF1E2" w14:textId="77777777" w:rsidR="00635037" w:rsidRDefault="00C55C91">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（2）基金托管人解散、依法被撤销、破产或有其他基金托管人接管基金资产；</w:t>
      </w:r>
    </w:p>
    <w:p w14:paraId="5A8E12F6" w14:textId="77777777" w:rsidR="00635037" w:rsidRDefault="00C55C91">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（3）基金管理人解散、依法被撤销、破产或有其他基金管理人接管基金管理权；</w:t>
      </w:r>
    </w:p>
    <w:p w14:paraId="177A597C" w14:textId="77777777" w:rsidR="00635037" w:rsidRDefault="00C55C91">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（4）发生法律法规或《基金合同》规定的终止事项。</w:t>
      </w:r>
    </w:p>
    <w:p w14:paraId="4BC7B606" w14:textId="77777777" w:rsidR="00635037" w:rsidRDefault="00C55C91">
      <w:pPr>
        <w:spacing w:line="360" w:lineRule="auto"/>
        <w:ind w:firstLineChars="200" w:firstLine="420"/>
        <w:rPr>
          <w:rFonts w:ascii="宋体" w:hAnsi="宋体"/>
          <w:szCs w:val="21"/>
        </w:rPr>
      </w:pPr>
      <w:r>
        <w:rPr>
          <w:rFonts w:ascii="宋体" w:hAnsi="宋体" w:hint="eastAsia"/>
          <w:szCs w:val="21"/>
        </w:rPr>
        <w:t>（二）基金财产的清算</w:t>
      </w:r>
    </w:p>
    <w:p w14:paraId="479EE510" w14:textId="77777777" w:rsidR="00635037" w:rsidRDefault="00C55C91">
      <w:pPr>
        <w:spacing w:line="360" w:lineRule="auto"/>
        <w:ind w:firstLineChars="200" w:firstLine="420"/>
        <w:rPr>
          <w:rFonts w:ascii="宋体" w:hAnsi="宋体"/>
          <w:szCs w:val="21"/>
        </w:rPr>
      </w:pPr>
      <w:r>
        <w:rPr>
          <w:rFonts w:ascii="宋体" w:hAnsi="宋体" w:hint="eastAsia"/>
          <w:szCs w:val="21"/>
        </w:rPr>
        <w:t>1.基金财产清算小组：自出现《基金合同》终止事由之日起30个工作日内成立清算小组，基金管理人组织基金财产清算小组并在中国证监会的监督下进行基金清算。</w:t>
      </w:r>
    </w:p>
    <w:p w14:paraId="35C66B55" w14:textId="77777777" w:rsidR="00635037" w:rsidRDefault="00C55C91">
      <w:pPr>
        <w:spacing w:line="360" w:lineRule="auto"/>
        <w:ind w:firstLineChars="200" w:firstLine="420"/>
        <w:rPr>
          <w:rFonts w:ascii="宋体" w:hAnsi="宋体"/>
          <w:szCs w:val="21"/>
        </w:rPr>
      </w:pPr>
      <w:r>
        <w:rPr>
          <w:rFonts w:ascii="宋体" w:hAnsi="宋体" w:hint="eastAsia"/>
          <w:szCs w:val="21"/>
        </w:rPr>
        <w:t>2.</w:t>
      </w:r>
      <w:r>
        <w:rPr>
          <w:rFonts w:ascii="宋体" w:hAnsi="宋体" w:hint="eastAsia"/>
          <w:kern w:val="0"/>
          <w:szCs w:val="21"/>
        </w:rPr>
        <w:t>在基金财产清算小组接管基金财产之前，基金管理人和基金托管人应按照《基金合同》和本托管协议的规定继续履行保护基金财产安全的职责。</w:t>
      </w:r>
    </w:p>
    <w:p w14:paraId="18107186" w14:textId="77777777" w:rsidR="00635037" w:rsidRDefault="00C55C91">
      <w:pPr>
        <w:spacing w:line="360" w:lineRule="auto"/>
        <w:ind w:firstLineChars="200" w:firstLine="420"/>
        <w:rPr>
          <w:rFonts w:ascii="宋体" w:hAnsi="宋体"/>
          <w:szCs w:val="21"/>
        </w:rPr>
      </w:pPr>
      <w:r>
        <w:rPr>
          <w:rFonts w:ascii="宋体" w:hAnsi="宋体" w:hint="eastAsia"/>
          <w:szCs w:val="21"/>
        </w:rPr>
        <w:t>3.基金财产清算小组组成：基金财产清算小组成员由基金管理人、基金托管人、</w:t>
      </w:r>
      <w:r w:rsidR="00D81512" w:rsidRPr="00D81512">
        <w:rPr>
          <w:rFonts w:ascii="宋体" w:hAnsi="宋体" w:hint="eastAsia"/>
          <w:szCs w:val="21"/>
        </w:rPr>
        <w:t>符合《证券法》规定的会计师</w:t>
      </w:r>
      <w:r>
        <w:rPr>
          <w:rFonts w:ascii="宋体" w:hAnsi="宋体" w:hint="eastAsia"/>
          <w:szCs w:val="21"/>
        </w:rPr>
        <w:t>、律师以及中国证监会指定的人员组成。基金财产清算小组可以聘用必要的工作人员。</w:t>
      </w:r>
    </w:p>
    <w:p w14:paraId="49DFECC2" w14:textId="77777777" w:rsidR="00635037" w:rsidRDefault="00C55C91">
      <w:pPr>
        <w:spacing w:line="360" w:lineRule="auto"/>
        <w:ind w:firstLineChars="200" w:firstLine="420"/>
        <w:rPr>
          <w:rFonts w:ascii="宋体" w:hAnsi="宋体"/>
          <w:szCs w:val="21"/>
        </w:rPr>
      </w:pPr>
      <w:r>
        <w:rPr>
          <w:rFonts w:ascii="宋体" w:hAnsi="宋体" w:hint="eastAsia"/>
          <w:szCs w:val="21"/>
        </w:rPr>
        <w:t>4.基金财产清算小组职责：基金财产清算小组负责基金财产的保管、清理、估价、变现和分配。基金财产清算小组可以依法进行必要的民事活动。</w:t>
      </w:r>
    </w:p>
    <w:p w14:paraId="2E8AA878" w14:textId="77777777" w:rsidR="00635037" w:rsidRDefault="00C55C91">
      <w:pPr>
        <w:tabs>
          <w:tab w:val="left" w:pos="6435"/>
        </w:tabs>
        <w:spacing w:line="360" w:lineRule="auto"/>
        <w:ind w:firstLineChars="200" w:firstLine="420"/>
        <w:rPr>
          <w:rFonts w:ascii="宋体" w:hAnsi="宋体"/>
          <w:szCs w:val="21"/>
        </w:rPr>
      </w:pPr>
      <w:r>
        <w:rPr>
          <w:rFonts w:ascii="宋体" w:hAnsi="宋体" w:hint="eastAsia"/>
          <w:szCs w:val="21"/>
        </w:rPr>
        <w:t>5.基金财产清算程序：</w:t>
      </w:r>
      <w:r>
        <w:rPr>
          <w:rFonts w:ascii="宋体" w:hAnsi="宋体" w:hint="eastAsia"/>
          <w:szCs w:val="21"/>
        </w:rPr>
        <w:tab/>
      </w:r>
    </w:p>
    <w:p w14:paraId="186DBCD7" w14:textId="77777777" w:rsidR="00635037" w:rsidRDefault="00C55C91">
      <w:pPr>
        <w:spacing w:line="360" w:lineRule="auto"/>
        <w:ind w:firstLineChars="200" w:firstLine="420"/>
        <w:rPr>
          <w:rFonts w:ascii="宋体" w:hAnsi="宋体"/>
          <w:szCs w:val="21"/>
        </w:rPr>
      </w:pPr>
      <w:r>
        <w:rPr>
          <w:rFonts w:ascii="宋体" w:hAnsi="宋体" w:hint="eastAsia"/>
          <w:szCs w:val="21"/>
        </w:rPr>
        <w:t>（1）《基金合同》终止情形出现时，由基金财产清算小组统一接管基金；</w:t>
      </w:r>
    </w:p>
    <w:p w14:paraId="44F25541" w14:textId="77777777" w:rsidR="00635037" w:rsidRDefault="00C55C91">
      <w:pPr>
        <w:spacing w:line="360" w:lineRule="auto"/>
        <w:ind w:firstLineChars="200" w:firstLine="420"/>
        <w:rPr>
          <w:rFonts w:ascii="宋体" w:hAnsi="宋体"/>
          <w:szCs w:val="21"/>
        </w:rPr>
      </w:pPr>
      <w:r>
        <w:rPr>
          <w:rFonts w:ascii="宋体" w:hAnsi="宋体" w:hint="eastAsia"/>
          <w:szCs w:val="21"/>
        </w:rPr>
        <w:t>（2）对基金财产和债权债务进行清理和确认；</w:t>
      </w:r>
    </w:p>
    <w:p w14:paraId="1FBD6D97" w14:textId="77777777" w:rsidR="00635037" w:rsidRDefault="00C55C91">
      <w:pPr>
        <w:spacing w:line="360" w:lineRule="auto"/>
        <w:ind w:firstLineChars="200" w:firstLine="420"/>
        <w:rPr>
          <w:rFonts w:ascii="宋体" w:hAnsi="宋体"/>
          <w:szCs w:val="21"/>
        </w:rPr>
      </w:pPr>
      <w:r>
        <w:rPr>
          <w:rFonts w:ascii="宋体" w:hAnsi="宋体" w:hint="eastAsia"/>
          <w:szCs w:val="21"/>
        </w:rPr>
        <w:t>（3）对基金财产进行估值和变现；</w:t>
      </w:r>
    </w:p>
    <w:p w14:paraId="4121FE91" w14:textId="77777777" w:rsidR="00635037" w:rsidRDefault="00C55C91">
      <w:pPr>
        <w:spacing w:line="360" w:lineRule="auto"/>
        <w:ind w:firstLineChars="200" w:firstLine="420"/>
        <w:rPr>
          <w:rFonts w:ascii="宋体" w:hAnsi="宋体"/>
          <w:szCs w:val="21"/>
        </w:rPr>
      </w:pPr>
      <w:r>
        <w:rPr>
          <w:rFonts w:ascii="宋体" w:hAnsi="宋体" w:hint="eastAsia"/>
          <w:szCs w:val="21"/>
        </w:rPr>
        <w:t>（4）制作清算报告；</w:t>
      </w:r>
    </w:p>
    <w:p w14:paraId="502FC9CE" w14:textId="77777777" w:rsidR="00635037" w:rsidRDefault="00C55C91">
      <w:pPr>
        <w:spacing w:line="360" w:lineRule="auto"/>
        <w:ind w:firstLineChars="200" w:firstLine="420"/>
        <w:rPr>
          <w:rFonts w:ascii="宋体" w:hAnsi="宋体"/>
          <w:szCs w:val="21"/>
        </w:rPr>
      </w:pPr>
      <w:r>
        <w:rPr>
          <w:rFonts w:ascii="宋体" w:hAnsi="宋体" w:hint="eastAsia"/>
          <w:szCs w:val="21"/>
        </w:rPr>
        <w:t>（5）</w:t>
      </w:r>
      <w:r>
        <w:rPr>
          <w:rFonts w:ascii="宋体" w:hAnsi="宋体" w:hint="eastAsia"/>
          <w:bCs/>
          <w:szCs w:val="21"/>
        </w:rPr>
        <w:t>聘请会计师事务所对清算报告进行外部审计，聘请律师事务所对清算报告出具法律意见书；</w:t>
      </w:r>
    </w:p>
    <w:p w14:paraId="545DC877" w14:textId="77777777" w:rsidR="00635037" w:rsidRDefault="00C55C91">
      <w:pPr>
        <w:spacing w:line="360" w:lineRule="auto"/>
        <w:ind w:firstLineChars="100" w:firstLine="210"/>
        <w:rPr>
          <w:rFonts w:ascii="宋体" w:hAnsi="宋体"/>
          <w:kern w:val="0"/>
          <w:szCs w:val="21"/>
        </w:rPr>
      </w:pPr>
      <w:r>
        <w:rPr>
          <w:rFonts w:ascii="宋体" w:hAnsi="宋体" w:hint="eastAsia"/>
          <w:szCs w:val="21"/>
        </w:rPr>
        <w:t xml:space="preserve"> （6）将清算报告报告中国证监会备案并公告；</w:t>
      </w:r>
    </w:p>
    <w:p w14:paraId="2CE054E6" w14:textId="77777777" w:rsidR="00635037" w:rsidRDefault="00C55C91">
      <w:pPr>
        <w:spacing w:line="360" w:lineRule="auto"/>
        <w:ind w:firstLineChars="200" w:firstLine="420"/>
        <w:rPr>
          <w:rFonts w:ascii="宋体" w:hAnsi="宋体"/>
          <w:szCs w:val="21"/>
        </w:rPr>
      </w:pPr>
      <w:r>
        <w:rPr>
          <w:rFonts w:ascii="宋体" w:hAnsi="宋体" w:hint="eastAsia"/>
          <w:szCs w:val="21"/>
        </w:rPr>
        <w:t>（7）</w:t>
      </w:r>
      <w:r>
        <w:rPr>
          <w:rFonts w:ascii="宋体" w:hAnsi="宋体" w:hint="eastAsia"/>
          <w:bCs/>
          <w:szCs w:val="21"/>
        </w:rPr>
        <w:t>对基金剩余财产进行分配；</w:t>
      </w:r>
    </w:p>
    <w:p w14:paraId="3525C2F6" w14:textId="77777777" w:rsidR="00635037" w:rsidRDefault="00C55C91">
      <w:pPr>
        <w:adjustRightInd w:val="0"/>
        <w:snapToGrid w:val="0"/>
        <w:spacing w:line="360" w:lineRule="auto"/>
        <w:ind w:firstLineChars="200" w:firstLine="420"/>
        <w:rPr>
          <w:rFonts w:ascii="宋体" w:hAnsi="宋体" w:cs="Arial"/>
          <w:szCs w:val="21"/>
        </w:rPr>
      </w:pPr>
      <w:r>
        <w:rPr>
          <w:rFonts w:ascii="宋体" w:hAnsi="宋体" w:cs="Arial" w:hint="eastAsia"/>
          <w:szCs w:val="21"/>
        </w:rPr>
        <w:t>6.清算费用</w:t>
      </w:r>
    </w:p>
    <w:p w14:paraId="04B5352E" w14:textId="77777777" w:rsidR="00635037" w:rsidRDefault="00C55C91">
      <w:pPr>
        <w:adjustRightInd w:val="0"/>
        <w:snapToGrid w:val="0"/>
        <w:spacing w:line="360" w:lineRule="auto"/>
        <w:ind w:firstLineChars="200" w:firstLine="420"/>
        <w:rPr>
          <w:rFonts w:ascii="宋体" w:hAnsi="宋体" w:cs="Arial"/>
          <w:szCs w:val="21"/>
        </w:rPr>
      </w:pPr>
      <w:r>
        <w:rPr>
          <w:rFonts w:ascii="宋体" w:hAnsi="宋体" w:cs="Arial" w:hint="eastAsia"/>
          <w:szCs w:val="21"/>
        </w:rPr>
        <w:t>清算费用是指基金清算小组在进行基金清算过程中发生的所有合理费用，清算费用由基金清算小组优先从基金财产中支付。</w:t>
      </w:r>
    </w:p>
    <w:p w14:paraId="36C5E913" w14:textId="77777777" w:rsidR="00635037" w:rsidRDefault="00C55C91">
      <w:pPr>
        <w:adjustRightInd w:val="0"/>
        <w:snapToGrid w:val="0"/>
        <w:spacing w:line="360" w:lineRule="auto"/>
        <w:ind w:firstLineChars="200" w:firstLine="420"/>
        <w:rPr>
          <w:rFonts w:ascii="宋体" w:hAnsi="宋体" w:cs="Arial"/>
          <w:szCs w:val="21"/>
        </w:rPr>
      </w:pPr>
      <w:r>
        <w:rPr>
          <w:rFonts w:ascii="宋体" w:hAnsi="宋体" w:cs="Arial" w:hint="eastAsia"/>
          <w:szCs w:val="21"/>
        </w:rPr>
        <w:lastRenderedPageBreak/>
        <w:t>7.基金财产按下列顺序清偿：</w:t>
      </w:r>
    </w:p>
    <w:p w14:paraId="618B3CB1" w14:textId="77777777" w:rsidR="00635037" w:rsidRDefault="00C55C91">
      <w:pPr>
        <w:adjustRightInd w:val="0"/>
        <w:snapToGrid w:val="0"/>
        <w:spacing w:line="360" w:lineRule="auto"/>
        <w:ind w:firstLineChars="200" w:firstLine="420"/>
        <w:rPr>
          <w:rFonts w:ascii="宋体" w:hAnsi="宋体" w:cs="Arial"/>
          <w:szCs w:val="21"/>
        </w:rPr>
      </w:pPr>
      <w:r>
        <w:rPr>
          <w:rFonts w:ascii="宋体" w:hAnsi="宋体" w:cs="Arial" w:hint="eastAsia"/>
          <w:szCs w:val="21"/>
        </w:rPr>
        <w:t>(1)支付清算费用；</w:t>
      </w:r>
    </w:p>
    <w:p w14:paraId="35A43462" w14:textId="77777777" w:rsidR="00635037" w:rsidRDefault="00C55C91">
      <w:pPr>
        <w:adjustRightInd w:val="0"/>
        <w:snapToGrid w:val="0"/>
        <w:spacing w:line="360" w:lineRule="auto"/>
        <w:ind w:firstLineChars="200" w:firstLine="420"/>
        <w:rPr>
          <w:rFonts w:ascii="宋体" w:hAnsi="宋体" w:cs="Arial"/>
          <w:szCs w:val="21"/>
        </w:rPr>
      </w:pPr>
      <w:r>
        <w:rPr>
          <w:rFonts w:ascii="宋体" w:hAnsi="宋体" w:cs="Arial" w:hint="eastAsia"/>
          <w:szCs w:val="21"/>
        </w:rPr>
        <w:t>(2)交纳所欠税款；</w:t>
      </w:r>
    </w:p>
    <w:p w14:paraId="777A6485" w14:textId="77777777" w:rsidR="00635037" w:rsidRDefault="00C55C91">
      <w:pPr>
        <w:adjustRightInd w:val="0"/>
        <w:snapToGrid w:val="0"/>
        <w:spacing w:line="360" w:lineRule="auto"/>
        <w:ind w:firstLineChars="200" w:firstLine="420"/>
        <w:rPr>
          <w:rFonts w:ascii="宋体" w:hAnsi="宋体" w:cs="Arial"/>
          <w:szCs w:val="21"/>
        </w:rPr>
      </w:pPr>
      <w:r>
        <w:rPr>
          <w:rFonts w:ascii="宋体" w:hAnsi="宋体" w:cs="Arial" w:hint="eastAsia"/>
          <w:szCs w:val="21"/>
        </w:rPr>
        <w:t>(3)清偿基金债务；</w:t>
      </w:r>
    </w:p>
    <w:p w14:paraId="2D6F491D" w14:textId="77777777" w:rsidR="00635037" w:rsidRDefault="00C55C91">
      <w:pPr>
        <w:adjustRightInd w:val="0"/>
        <w:snapToGrid w:val="0"/>
        <w:spacing w:line="360" w:lineRule="auto"/>
        <w:ind w:firstLineChars="200" w:firstLine="420"/>
        <w:rPr>
          <w:rFonts w:ascii="宋体" w:hAnsi="宋体" w:cs="Arial"/>
          <w:szCs w:val="21"/>
        </w:rPr>
      </w:pPr>
      <w:r>
        <w:rPr>
          <w:rFonts w:ascii="宋体" w:hAnsi="宋体" w:cs="Arial" w:hint="eastAsia"/>
          <w:szCs w:val="21"/>
        </w:rPr>
        <w:t>(4)按基金份额持有人持有的基金份额比例进行分配。</w:t>
      </w:r>
    </w:p>
    <w:p w14:paraId="2154AEAF" w14:textId="77777777" w:rsidR="00635037" w:rsidRDefault="00C55C91">
      <w:pPr>
        <w:spacing w:line="360" w:lineRule="auto"/>
        <w:ind w:firstLine="200"/>
        <w:rPr>
          <w:rFonts w:ascii="宋体" w:hAnsi="宋体" w:cs="Arial"/>
          <w:szCs w:val="21"/>
        </w:rPr>
      </w:pPr>
      <w:r>
        <w:rPr>
          <w:rFonts w:ascii="宋体" w:hAnsi="宋体" w:cs="Arial" w:hint="eastAsia"/>
          <w:szCs w:val="21"/>
        </w:rPr>
        <w:t>基金财产未按前款(1)－(3)项规定清偿前，不分配给基金份额持有人。</w:t>
      </w:r>
    </w:p>
    <w:p w14:paraId="48BE3E8C" w14:textId="77777777" w:rsidR="00635037" w:rsidRPr="00E90850" w:rsidRDefault="00C55C91" w:rsidP="00E90850">
      <w:pPr>
        <w:spacing w:line="360" w:lineRule="auto"/>
        <w:ind w:firstLineChars="200" w:firstLine="420"/>
        <w:rPr>
          <w:rFonts w:ascii="宋体" w:hAnsi="宋体"/>
          <w:bCs/>
          <w:szCs w:val="21"/>
        </w:rPr>
      </w:pPr>
      <w:r w:rsidRPr="00E90850">
        <w:rPr>
          <w:rFonts w:ascii="宋体" w:hAnsi="宋体" w:hint="eastAsia"/>
          <w:bCs/>
          <w:szCs w:val="21"/>
        </w:rPr>
        <w:t>（三）基金财产清算的公告</w:t>
      </w:r>
    </w:p>
    <w:p w14:paraId="45726BEF" w14:textId="77777777" w:rsidR="00635037" w:rsidRDefault="00C55C91">
      <w:pPr>
        <w:spacing w:line="360" w:lineRule="auto"/>
        <w:ind w:firstLineChars="200" w:firstLine="420"/>
        <w:rPr>
          <w:rFonts w:ascii="宋体" w:hAnsi="宋体"/>
          <w:szCs w:val="21"/>
        </w:rPr>
      </w:pPr>
      <w:r>
        <w:rPr>
          <w:rFonts w:ascii="宋体" w:hAnsi="宋体" w:hint="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51A378F4" w14:textId="77777777" w:rsidR="00635037" w:rsidRPr="00E90850" w:rsidRDefault="00C55C91" w:rsidP="00E90850">
      <w:pPr>
        <w:spacing w:line="360" w:lineRule="auto"/>
        <w:ind w:firstLineChars="200" w:firstLine="420"/>
        <w:rPr>
          <w:rFonts w:ascii="宋体" w:hAnsi="宋体"/>
          <w:bCs/>
          <w:szCs w:val="21"/>
        </w:rPr>
      </w:pPr>
      <w:r w:rsidRPr="00E90850">
        <w:rPr>
          <w:rFonts w:ascii="宋体" w:hAnsi="宋体" w:hint="eastAsia"/>
          <w:bCs/>
          <w:szCs w:val="21"/>
        </w:rPr>
        <w:t>（四）基金财产清算账册及文件的保存</w:t>
      </w:r>
    </w:p>
    <w:p w14:paraId="07640D46" w14:textId="05B9ADB1" w:rsidR="00635037" w:rsidRDefault="00C55C91" w:rsidP="003B681C">
      <w:pPr>
        <w:spacing w:line="360" w:lineRule="auto"/>
        <w:ind w:firstLineChars="200" w:firstLine="420"/>
        <w:rPr>
          <w:rFonts w:ascii="宋体" w:hAnsi="宋体"/>
          <w:szCs w:val="21"/>
        </w:rPr>
      </w:pPr>
      <w:r>
        <w:rPr>
          <w:rFonts w:ascii="宋体" w:hAnsi="宋体" w:hint="eastAsia"/>
          <w:szCs w:val="21"/>
        </w:rPr>
        <w:t>基金财产清算账册及有关文件由基金托管人保存</w:t>
      </w:r>
      <w:r w:rsidR="00B35714" w:rsidRPr="00B35714">
        <w:rPr>
          <w:rFonts w:ascii="宋体" w:hAnsi="宋体" w:hint="eastAsia"/>
          <w:szCs w:val="21"/>
        </w:rPr>
        <w:t>不低于法律法规规定的最低期限</w:t>
      </w:r>
      <w:r>
        <w:rPr>
          <w:rFonts w:ascii="宋体" w:hAnsi="宋体" w:hint="eastAsia"/>
          <w:szCs w:val="21"/>
        </w:rPr>
        <w:t>，法律法规或监管部门另有规定的除外。</w:t>
      </w:r>
    </w:p>
    <w:p w14:paraId="245DE7BC" w14:textId="77777777" w:rsidR="00635037" w:rsidRDefault="00C55C91">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3" w:name="_Toc382819133"/>
      <w:r>
        <w:rPr>
          <w:rFonts w:ascii="宋体" w:eastAsia="宋体" w:hAnsi="宋体" w:cs="Arial" w:hint="eastAsia"/>
          <w:sz w:val="21"/>
          <w:szCs w:val="21"/>
        </w:rPr>
        <w:t>违约责任</w:t>
      </w:r>
      <w:bookmarkEnd w:id="73"/>
    </w:p>
    <w:p w14:paraId="418FDEB4" w14:textId="04234BAD" w:rsidR="00635037" w:rsidRDefault="00C55C91">
      <w:pPr>
        <w:spacing w:line="360" w:lineRule="auto"/>
        <w:ind w:firstLineChars="200" w:firstLine="420"/>
        <w:rPr>
          <w:bCs/>
          <w:szCs w:val="21"/>
        </w:rPr>
      </w:pPr>
      <w:r>
        <w:rPr>
          <w:rFonts w:ascii="宋体" w:hAnsi="宋体" w:hint="eastAsia"/>
          <w:szCs w:val="21"/>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Cs w:val="21"/>
        </w:rPr>
        <w:t>但是发生下列情况</w:t>
      </w:r>
      <w:r w:rsidR="002A01F9">
        <w:rPr>
          <w:rFonts w:ascii="宋体" w:hAnsi="宋体" w:hint="eastAsia"/>
          <w:szCs w:val="21"/>
        </w:rPr>
        <w:t>之一的</w:t>
      </w:r>
      <w:r>
        <w:rPr>
          <w:rFonts w:ascii="宋体" w:hAnsi="宋体" w:hint="eastAsia"/>
          <w:szCs w:val="21"/>
        </w:rPr>
        <w:t>，当事人免责：</w:t>
      </w:r>
    </w:p>
    <w:p w14:paraId="475F7D33" w14:textId="77777777" w:rsidR="00635037" w:rsidRDefault="00C55C91">
      <w:pPr>
        <w:spacing w:line="360" w:lineRule="auto"/>
        <w:ind w:firstLineChars="200" w:firstLine="420"/>
        <w:rPr>
          <w:rFonts w:ascii="宋体" w:hAnsi="宋体"/>
          <w:szCs w:val="21"/>
        </w:rPr>
      </w:pPr>
      <w:r>
        <w:rPr>
          <w:rFonts w:ascii="宋体" w:hAnsi="宋体" w:hint="eastAsia"/>
          <w:szCs w:val="21"/>
        </w:rPr>
        <w:t>1.基金管理人及基金托管人按照当时有效的法律法规或中国证监会的规定作为或不作为而造成的损失等；</w:t>
      </w:r>
    </w:p>
    <w:p w14:paraId="3552F741" w14:textId="77777777" w:rsidR="00635037" w:rsidRDefault="00C55C91">
      <w:pPr>
        <w:spacing w:line="360" w:lineRule="auto"/>
        <w:ind w:firstLineChars="200" w:firstLine="420"/>
        <w:rPr>
          <w:rFonts w:ascii="宋体" w:hAnsi="宋体"/>
          <w:szCs w:val="21"/>
        </w:rPr>
      </w:pPr>
      <w:r>
        <w:rPr>
          <w:rFonts w:ascii="宋体" w:hAnsi="宋体" w:hint="eastAsia"/>
          <w:szCs w:val="21"/>
        </w:rPr>
        <w:t>2.在没有欺诈或过失的情况下，基金管理人由于按照本《基金合同》规定的投资原则而行使或不行使其投资权而造成的损失等；</w:t>
      </w:r>
    </w:p>
    <w:p w14:paraId="4AE43767" w14:textId="091A80F5" w:rsidR="00635037" w:rsidRDefault="00C55C91">
      <w:pPr>
        <w:spacing w:line="360" w:lineRule="auto"/>
        <w:ind w:firstLineChars="200" w:firstLine="420"/>
        <w:rPr>
          <w:rFonts w:ascii="宋体" w:hAnsi="宋体"/>
          <w:szCs w:val="21"/>
        </w:rPr>
      </w:pPr>
      <w:r>
        <w:rPr>
          <w:rFonts w:ascii="宋体" w:hAnsi="宋体" w:hint="eastAsia"/>
          <w:szCs w:val="21"/>
        </w:rPr>
        <w:t>3.发生自然灾害等不可抗力情形；</w:t>
      </w:r>
    </w:p>
    <w:p w14:paraId="302E4C80" w14:textId="77777777" w:rsidR="00635037" w:rsidRDefault="00C55C91">
      <w:pPr>
        <w:spacing w:line="360" w:lineRule="auto"/>
        <w:ind w:firstLineChars="200" w:firstLine="420"/>
        <w:rPr>
          <w:rFonts w:ascii="宋体" w:hAnsi="宋体"/>
          <w:szCs w:val="21"/>
        </w:rPr>
      </w:pPr>
      <w:r>
        <w:rPr>
          <w:rFonts w:ascii="宋体" w:hAnsi="宋体" w:hint="eastAsia"/>
          <w:szCs w:val="21"/>
        </w:rPr>
        <w:t>4.计算机系统故障、网络故障、通讯故障、电力故障、计算机病毒攻击、法律法规变化、注册与过户登记人非正常的暂停或终止业务、证券交易所非正常暂停或停止交易等、证券交易所及登记结算公司发送的数据错误及其</w:t>
      </w:r>
      <w:proofErr w:type="gramStart"/>
      <w:r>
        <w:rPr>
          <w:rFonts w:ascii="宋体" w:hAnsi="宋体" w:hint="eastAsia"/>
          <w:szCs w:val="21"/>
        </w:rPr>
        <w:t>它基金</w:t>
      </w:r>
      <w:proofErr w:type="gramEnd"/>
      <w:r>
        <w:rPr>
          <w:rFonts w:ascii="宋体" w:hAnsi="宋体" w:hint="eastAsia"/>
          <w:szCs w:val="21"/>
        </w:rPr>
        <w:t>管理人及基金托管人不可控制的因素</w:t>
      </w:r>
      <w:r>
        <w:rPr>
          <w:rFonts w:hint="eastAsia"/>
          <w:bCs/>
          <w:szCs w:val="21"/>
        </w:rPr>
        <w:t>导致业务出现差错，基金管理人和基金托管人虽然已经采取必要、适当、合理的措施进行检查，</w:t>
      </w:r>
      <w:r>
        <w:rPr>
          <w:rFonts w:hint="eastAsia"/>
          <w:bCs/>
          <w:szCs w:val="21"/>
        </w:rPr>
        <w:lastRenderedPageBreak/>
        <w:t>但是未能发现错误的，由此造成基金财产或投资人损失，基金管理人和基金托管人免除赔偿责任。但是基金管理人和基金托管人应积极采取必要的措施消除由此造成的影响</w:t>
      </w:r>
      <w:r>
        <w:rPr>
          <w:rFonts w:ascii="宋体" w:hAnsi="宋体" w:hint="eastAsia"/>
          <w:szCs w:val="21"/>
        </w:rPr>
        <w:t>。</w:t>
      </w:r>
    </w:p>
    <w:p w14:paraId="7B399B6B" w14:textId="77777777" w:rsidR="00635037" w:rsidRDefault="00C55C91">
      <w:pPr>
        <w:spacing w:line="360" w:lineRule="auto"/>
        <w:ind w:firstLineChars="200" w:firstLine="420"/>
        <w:rPr>
          <w:rFonts w:ascii="宋体" w:hAnsi="宋体"/>
          <w:szCs w:val="21"/>
          <w:lang w:val="zh-CN"/>
        </w:rPr>
      </w:pPr>
      <w:r>
        <w:rPr>
          <w:rFonts w:ascii="宋体" w:hAnsi="宋体" w:hint="eastAsia"/>
          <w:szCs w:val="21"/>
        </w:rPr>
        <w:t>（三）</w:t>
      </w:r>
      <w:r>
        <w:rPr>
          <w:rFonts w:hint="eastAsia"/>
          <w:bCs/>
          <w:szCs w:val="21"/>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6C0C5EAA" w14:textId="77777777" w:rsidR="00635037" w:rsidRDefault="00C55C91">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4" w:name="_Toc382819134"/>
      <w:r>
        <w:rPr>
          <w:rFonts w:ascii="宋体" w:eastAsia="宋体" w:hAnsi="宋体" w:cs="Arial" w:hint="eastAsia"/>
          <w:sz w:val="21"/>
          <w:szCs w:val="21"/>
        </w:rPr>
        <w:t>适用法律及争议解决方式</w:t>
      </w:r>
      <w:bookmarkEnd w:id="74"/>
    </w:p>
    <w:p w14:paraId="31989745" w14:textId="77777777" w:rsidR="00635037" w:rsidRDefault="00C55C91">
      <w:pPr>
        <w:spacing w:line="360" w:lineRule="auto"/>
        <w:ind w:firstLineChars="200" w:firstLine="420"/>
        <w:rPr>
          <w:rFonts w:ascii="宋体" w:hAnsi="宋体"/>
          <w:szCs w:val="21"/>
          <w:lang w:val="zh-CN"/>
        </w:rPr>
      </w:pPr>
      <w:r>
        <w:rPr>
          <w:rFonts w:ascii="宋体" w:hAnsi="宋体" w:hint="eastAsia"/>
          <w:szCs w:val="21"/>
          <w:lang w:val="zh-CN"/>
        </w:rPr>
        <w:t>（一）</w:t>
      </w:r>
      <w:r>
        <w:rPr>
          <w:rFonts w:ascii="宋体" w:hAnsi="宋体" w:hint="eastAsia"/>
          <w:szCs w:val="21"/>
        </w:rPr>
        <w:t>本协议适用中华人民共和国法律（为本协议之目的，在此不包括香港、澳门特别行政区和台湾地区法律），并从其解释。</w:t>
      </w:r>
    </w:p>
    <w:p w14:paraId="45F0011E" w14:textId="0B47DDE4" w:rsidR="00635037" w:rsidRDefault="00C55C91">
      <w:pPr>
        <w:spacing w:line="360" w:lineRule="auto"/>
        <w:ind w:firstLineChars="200" w:firstLine="420"/>
        <w:rPr>
          <w:rFonts w:ascii="宋体" w:hAnsi="宋体"/>
          <w:szCs w:val="21"/>
        </w:rPr>
      </w:pPr>
      <w:r>
        <w:rPr>
          <w:rFonts w:ascii="宋体" w:hAnsi="宋体" w:hint="eastAsia"/>
          <w:szCs w:val="21"/>
        </w:rPr>
        <w:t>（二）相关各方当事人同意，因本协议而产生的或与本协议有关的一切争议，除经友好协商可以解决的，应提交</w:t>
      </w:r>
      <w:r w:rsidR="0053267C" w:rsidRPr="0053267C">
        <w:rPr>
          <w:rFonts w:ascii="宋体" w:hAnsi="宋体" w:hint="eastAsia"/>
          <w:szCs w:val="21"/>
        </w:rPr>
        <w:t>广州仲裁委员会</w:t>
      </w:r>
      <w:r>
        <w:rPr>
          <w:rFonts w:ascii="宋体" w:hAnsi="宋体" w:hint="eastAsia"/>
          <w:szCs w:val="21"/>
        </w:rPr>
        <w:t>，根据该会届时有效的仲裁规则进行仲裁，仲裁的地点在</w:t>
      </w:r>
      <w:r w:rsidR="0053267C">
        <w:rPr>
          <w:rFonts w:ascii="宋体" w:hAnsi="宋体" w:hint="eastAsia"/>
          <w:b/>
          <w:szCs w:val="21"/>
          <w:u w:val="single"/>
        </w:rPr>
        <w:t>广州市</w:t>
      </w:r>
      <w:r>
        <w:rPr>
          <w:rFonts w:ascii="宋体" w:hAnsi="宋体" w:hint="eastAsia"/>
          <w:szCs w:val="21"/>
        </w:rPr>
        <w:t>，仲裁裁决是终局性的并对相关各方均有约束力，仲裁费用由败诉方承担。</w:t>
      </w:r>
    </w:p>
    <w:p w14:paraId="2367A794" w14:textId="77777777" w:rsidR="00635037" w:rsidRDefault="00C55C91">
      <w:pPr>
        <w:spacing w:line="360" w:lineRule="auto"/>
        <w:ind w:firstLineChars="200" w:firstLine="420"/>
        <w:rPr>
          <w:rFonts w:ascii="宋体" w:hAnsi="宋体"/>
          <w:szCs w:val="21"/>
        </w:rPr>
      </w:pPr>
      <w:r>
        <w:rPr>
          <w:rFonts w:ascii="宋体" w:hAnsi="宋体" w:hint="eastAsia"/>
          <w:szCs w:val="21"/>
        </w:rPr>
        <w:t>争议处理期间，相关各方当事人应恪守基金管理人和基金托管人职责，继续忠实、勤勉、尽责地履行《基金合同》和本托管协议规定的义务，维护基金份额持有人的合法权益。</w:t>
      </w:r>
    </w:p>
    <w:p w14:paraId="5A949DC6" w14:textId="77777777" w:rsidR="00635037" w:rsidRDefault="00C55C91">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5" w:name="_Toc382819135"/>
      <w:r>
        <w:rPr>
          <w:rFonts w:ascii="宋体" w:eastAsia="宋体" w:hAnsi="宋体" w:cs="Arial" w:hint="eastAsia"/>
          <w:sz w:val="21"/>
          <w:szCs w:val="21"/>
        </w:rPr>
        <w:t>基金托管协议的效力和文本</w:t>
      </w:r>
      <w:bookmarkEnd w:id="75"/>
    </w:p>
    <w:p w14:paraId="127599F0" w14:textId="77777777" w:rsidR="00635037" w:rsidRDefault="00C55C91">
      <w:pPr>
        <w:pStyle w:val="a9"/>
        <w:rPr>
          <w:rFonts w:ascii="宋体" w:hAnsi="宋体"/>
          <w:szCs w:val="21"/>
        </w:rPr>
      </w:pPr>
      <w:r>
        <w:rPr>
          <w:rFonts w:ascii="宋体" w:hAnsi="宋体" w:hint="eastAsia"/>
          <w:szCs w:val="21"/>
        </w:rPr>
        <w:t>（一）</w:t>
      </w:r>
      <w:r>
        <w:rPr>
          <w:rFonts w:ascii="宋体" w:hAnsi="宋体" w:cs="Arial" w:hint="eastAsia"/>
          <w:kern w:val="44"/>
          <w:szCs w:val="21"/>
        </w:rPr>
        <w:t>本协议经基金管理人、基金托管人双方法定代表人或授权代理人签字（或盖章）并加盖公章（或合同专用章）后成立</w:t>
      </w:r>
      <w:r>
        <w:rPr>
          <w:rFonts w:ascii="宋体" w:hAnsi="宋体" w:hint="eastAsia"/>
          <w:szCs w:val="21"/>
        </w:rPr>
        <w:t>。本协议以中国证监会注册的文本为正式文本。</w:t>
      </w:r>
    </w:p>
    <w:p w14:paraId="449F39F8" w14:textId="77777777" w:rsidR="00635037" w:rsidRDefault="00C55C91">
      <w:pPr>
        <w:pStyle w:val="a9"/>
        <w:rPr>
          <w:rFonts w:ascii="宋体" w:hAnsi="宋体"/>
          <w:szCs w:val="21"/>
        </w:rPr>
      </w:pPr>
      <w:r>
        <w:rPr>
          <w:rFonts w:ascii="宋体" w:hAnsi="宋体" w:hint="eastAsia"/>
          <w:szCs w:val="21"/>
        </w:rPr>
        <w:t>（二）本协议自《基金合同》生效之日起生效，有效期自其生效之日起至该基金财产清算结果报中国证监会备案并公告之日止。</w:t>
      </w:r>
    </w:p>
    <w:p w14:paraId="2B7FB843" w14:textId="77777777" w:rsidR="00635037" w:rsidRDefault="00C55C91">
      <w:pPr>
        <w:spacing w:line="360" w:lineRule="auto"/>
        <w:ind w:firstLineChars="200" w:firstLine="420"/>
        <w:rPr>
          <w:rFonts w:ascii="宋体" w:hAnsi="宋体"/>
          <w:szCs w:val="21"/>
        </w:rPr>
      </w:pPr>
      <w:r>
        <w:rPr>
          <w:rFonts w:ascii="宋体" w:hAnsi="宋体" w:hint="eastAsia"/>
          <w:szCs w:val="21"/>
        </w:rPr>
        <w:t>（三）本协议自生效之日起对各当事人具有同等的法律约束力。</w:t>
      </w:r>
    </w:p>
    <w:p w14:paraId="5DCC9BA9" w14:textId="77777777" w:rsidR="00635037" w:rsidRDefault="00C55C91">
      <w:pPr>
        <w:spacing w:line="360" w:lineRule="auto"/>
        <w:ind w:firstLineChars="200" w:firstLine="420"/>
        <w:rPr>
          <w:rFonts w:ascii="宋体" w:hAnsi="宋体"/>
          <w:szCs w:val="21"/>
        </w:rPr>
      </w:pPr>
      <w:r>
        <w:rPr>
          <w:rFonts w:ascii="宋体" w:hAnsi="宋体" w:hint="eastAsia"/>
          <w:szCs w:val="21"/>
        </w:rPr>
        <w:t>（四）本协议一式</w:t>
      </w:r>
      <w:r w:rsidR="0094351F">
        <w:rPr>
          <w:rFonts w:ascii="宋体" w:hAnsi="宋体" w:hint="eastAsia"/>
          <w:szCs w:val="21"/>
        </w:rPr>
        <w:t>叁</w:t>
      </w:r>
      <w:r>
        <w:rPr>
          <w:rFonts w:ascii="宋体" w:hAnsi="宋体" w:hint="eastAsia"/>
          <w:szCs w:val="21"/>
        </w:rPr>
        <w:t>份，除上报有关监管机构</w:t>
      </w:r>
      <w:r w:rsidR="0094351F">
        <w:rPr>
          <w:rFonts w:ascii="宋体" w:hAnsi="宋体" w:hint="eastAsia"/>
          <w:szCs w:val="21"/>
        </w:rPr>
        <w:t>壹</w:t>
      </w:r>
      <w:r>
        <w:rPr>
          <w:rFonts w:ascii="宋体" w:hAnsi="宋体" w:hint="eastAsia"/>
          <w:szCs w:val="21"/>
        </w:rPr>
        <w:t>份外，基金管理人和基金托管人分别持</w:t>
      </w:r>
      <w:r w:rsidR="006441F4">
        <w:rPr>
          <w:rFonts w:ascii="宋体" w:hAnsi="宋体" w:hint="eastAsia"/>
          <w:szCs w:val="21"/>
        </w:rPr>
        <w:t>壹</w:t>
      </w:r>
      <w:r>
        <w:rPr>
          <w:rFonts w:ascii="宋体" w:hAnsi="宋体" w:hint="eastAsia"/>
          <w:szCs w:val="21"/>
        </w:rPr>
        <w:t>份，每份具有同等的法律效力。</w:t>
      </w:r>
    </w:p>
    <w:p w14:paraId="0D7C7A83" w14:textId="77777777" w:rsidR="00635037" w:rsidRDefault="00C55C91">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r>
        <w:rPr>
          <w:rFonts w:ascii="宋体" w:eastAsia="宋体" w:hAnsi="宋体" w:cs="Arial" w:hint="eastAsia"/>
          <w:sz w:val="21"/>
          <w:szCs w:val="21"/>
        </w:rPr>
        <w:t xml:space="preserve"> </w:t>
      </w:r>
      <w:bookmarkStart w:id="76" w:name="_Toc382819136"/>
      <w:r>
        <w:rPr>
          <w:rFonts w:ascii="宋体" w:eastAsia="宋体" w:hAnsi="宋体" w:cs="Arial" w:hint="eastAsia"/>
          <w:sz w:val="21"/>
          <w:szCs w:val="21"/>
        </w:rPr>
        <w:t>其他事项</w:t>
      </w:r>
      <w:bookmarkEnd w:id="76"/>
    </w:p>
    <w:p w14:paraId="7B74BE71" w14:textId="77777777" w:rsidR="00635037" w:rsidRDefault="00C55C91">
      <w:pPr>
        <w:pStyle w:val="a9"/>
        <w:rPr>
          <w:rFonts w:ascii="宋体" w:hAnsi="宋体"/>
          <w:szCs w:val="21"/>
        </w:rPr>
      </w:pPr>
      <w:r>
        <w:rPr>
          <w:rFonts w:ascii="宋体" w:hAnsi="宋体" w:hint="eastAsia"/>
          <w:szCs w:val="21"/>
        </w:rPr>
        <w:t>（一）双方在此确认，双方均已充分了解和知悉各方反对其员工利用职务之便谋取任何形式利益之立场，并承诺将本着廉洁公平原则避免此类情形，不向对方的员工私自提供任何</w:t>
      </w:r>
      <w:r>
        <w:rPr>
          <w:rFonts w:ascii="宋体" w:hAnsi="宋体" w:hint="eastAsia"/>
          <w:szCs w:val="21"/>
        </w:rPr>
        <w:lastRenderedPageBreak/>
        <w:t>形式的回扣、礼金、有价证券、贵重物品、各种奖励、私人费用补偿、私人旅游、高消费娱乐等不当利益。</w:t>
      </w:r>
    </w:p>
    <w:p w14:paraId="15B4FEB2" w14:textId="5F181B9D" w:rsidR="005B4419" w:rsidRPr="005B4419" w:rsidRDefault="006441F4" w:rsidP="005B4419">
      <w:pPr>
        <w:pStyle w:val="a9"/>
        <w:rPr>
          <w:rFonts w:ascii="宋体" w:hAnsi="宋体"/>
          <w:szCs w:val="21"/>
          <w:lang w:val="en-US"/>
        </w:rPr>
      </w:pPr>
      <w:r w:rsidRPr="006441F4">
        <w:rPr>
          <w:rFonts w:ascii="宋体" w:hAnsi="宋体" w:hint="eastAsia"/>
          <w:szCs w:val="21"/>
        </w:rPr>
        <w:t>（二）</w:t>
      </w:r>
      <w:r w:rsidR="002B4F32" w:rsidRPr="002B4F32">
        <w:rPr>
          <w:rFonts w:ascii="宋体" w:hAnsi="宋体" w:hint="eastAsia"/>
          <w:szCs w:val="21"/>
          <w:lang w:val="en-US"/>
        </w:rPr>
        <w:t>本协议存续期内，</w:t>
      </w:r>
      <w:r w:rsidR="005B4419" w:rsidRPr="005B4419">
        <w:rPr>
          <w:rFonts w:ascii="宋体" w:hAnsi="宋体" w:hint="eastAsia"/>
          <w:szCs w:val="21"/>
          <w:lang w:val="en-US"/>
        </w:rPr>
        <w:t>基金管理人承诺自愿遵守反洗</w:t>
      </w:r>
      <w:proofErr w:type="gramStart"/>
      <w:r w:rsidR="005B4419" w:rsidRPr="005B4419">
        <w:rPr>
          <w:rFonts w:ascii="宋体" w:hAnsi="宋体" w:hint="eastAsia"/>
          <w:szCs w:val="21"/>
          <w:lang w:val="en-US"/>
        </w:rPr>
        <w:t>钱法律</w:t>
      </w:r>
      <w:proofErr w:type="gramEnd"/>
      <w:r w:rsidR="005B4419" w:rsidRPr="005B4419">
        <w:rPr>
          <w:rFonts w:ascii="宋体" w:hAnsi="宋体" w:hint="eastAsia"/>
          <w:szCs w:val="21"/>
          <w:lang w:val="en-US"/>
        </w:rPr>
        <w:t>法规，不参与涉嫌洗钱、扩散融资等违法犯罪活动；主动配合基金托管人进行客户身份识别与尽职调查，在法律法规允许的范围内提供真实、准确、完整客户资料，遵守各方反洗钱相关管理规定。如基金管理人信息（包括但不限于名称、法定代表人、住所、经营范围等）发生变化时，应当及时告知基金托管人。对具备合理理由怀疑涉嫌洗钱的客户，任何一方有权按照中国人民银行反洗钱监管规定采取必要管控措施。</w:t>
      </w:r>
    </w:p>
    <w:p w14:paraId="48BAE07F" w14:textId="7B19782B" w:rsidR="006441F4" w:rsidRDefault="005B4419" w:rsidP="005B4419">
      <w:pPr>
        <w:pStyle w:val="a9"/>
        <w:rPr>
          <w:rFonts w:ascii="宋体" w:hAnsi="宋体"/>
          <w:szCs w:val="21"/>
        </w:rPr>
      </w:pPr>
      <w:r w:rsidRPr="005B4419">
        <w:rPr>
          <w:rFonts w:ascii="宋体" w:hAnsi="宋体" w:hint="eastAsia"/>
          <w:szCs w:val="21"/>
          <w:lang w:val="en-US"/>
        </w:rPr>
        <w:t>基金管理人确认并同意，基金托管人有权根据适用的反洗</w:t>
      </w:r>
      <w:proofErr w:type="gramStart"/>
      <w:r w:rsidRPr="005B4419">
        <w:rPr>
          <w:rFonts w:ascii="宋体" w:hAnsi="宋体" w:hint="eastAsia"/>
          <w:szCs w:val="21"/>
          <w:lang w:val="en-US"/>
        </w:rPr>
        <w:t>钱法律</w:t>
      </w:r>
      <w:proofErr w:type="gramEnd"/>
      <w:r w:rsidRPr="005B4419">
        <w:rPr>
          <w:rFonts w:ascii="宋体" w:hAnsi="宋体" w:hint="eastAsia"/>
          <w:szCs w:val="21"/>
          <w:lang w:val="en-US"/>
        </w:rPr>
        <w:t>法规规定及内部管理要求对基金管理人及本协议项下合作所涉及的交易等进行洗钱风险评估，</w:t>
      </w:r>
      <w:proofErr w:type="gramStart"/>
      <w:r w:rsidRPr="005B4419">
        <w:rPr>
          <w:rFonts w:ascii="宋体" w:hAnsi="宋体" w:hint="eastAsia"/>
          <w:szCs w:val="21"/>
          <w:lang w:val="en-US"/>
        </w:rPr>
        <w:t>若基金</w:t>
      </w:r>
      <w:proofErr w:type="gramEnd"/>
      <w:r w:rsidRPr="005B4419">
        <w:rPr>
          <w:rFonts w:ascii="宋体" w:hAnsi="宋体" w:hint="eastAsia"/>
          <w:szCs w:val="21"/>
          <w:lang w:val="en-US"/>
        </w:rPr>
        <w:t>管理人违反银行反洗钱管理规定，或基金托管人具备合理理由怀疑基金管理人及/或本协议项</w:t>
      </w:r>
      <w:proofErr w:type="gramStart"/>
      <w:r w:rsidRPr="005B4419">
        <w:rPr>
          <w:rFonts w:ascii="宋体" w:hAnsi="宋体" w:hint="eastAsia"/>
          <w:szCs w:val="21"/>
          <w:lang w:val="en-US"/>
        </w:rPr>
        <w:t>下业务</w:t>
      </w:r>
      <w:proofErr w:type="gramEnd"/>
      <w:r w:rsidRPr="005B4419">
        <w:rPr>
          <w:rFonts w:ascii="宋体" w:hAnsi="宋体" w:hint="eastAsia"/>
          <w:szCs w:val="21"/>
          <w:lang w:val="en-US"/>
        </w:rPr>
        <w:t>涉嫌参与联合国安理会、反洗</w:t>
      </w:r>
      <w:proofErr w:type="gramStart"/>
      <w:r w:rsidRPr="005B4419">
        <w:rPr>
          <w:rFonts w:ascii="宋体" w:hAnsi="宋体" w:hint="eastAsia"/>
          <w:szCs w:val="21"/>
          <w:lang w:val="en-US"/>
        </w:rPr>
        <w:t>钱金融</w:t>
      </w:r>
      <w:proofErr w:type="gramEnd"/>
      <w:r w:rsidRPr="005B4419">
        <w:rPr>
          <w:rFonts w:ascii="宋体" w:hAnsi="宋体" w:hint="eastAsia"/>
          <w:szCs w:val="21"/>
          <w:lang w:val="en-US"/>
        </w:rPr>
        <w:t>行动特别工作组、中国、美国、欧盟、英国、新加坡等国际组织或国家认定的洗钱、 制裁、恐怖融资或大规模杀伤性武器扩散融资活动、出口管制、或逃税等违法违规行为的，基金托管人有权按照中国人民银行反洗钱监管规定等规定及内部管理规定等采取必要的管控措施。同时，基金托管人有权不经通知基金管理人，直接限制、暂停本协议项下全部或部分业务，有权终止</w:t>
      </w:r>
      <w:r>
        <w:rPr>
          <w:rFonts w:ascii="宋体" w:hAnsi="宋体" w:hint="eastAsia"/>
          <w:szCs w:val="21"/>
          <w:lang w:val="en-US"/>
        </w:rPr>
        <w:t>本协议，并有权要求基金管理人承担因此给基金托管人造成的所有损失</w:t>
      </w:r>
      <w:r w:rsidR="002B4F32" w:rsidRPr="002B4F32">
        <w:rPr>
          <w:rFonts w:ascii="宋体" w:hAnsi="宋体" w:hint="eastAsia"/>
          <w:szCs w:val="21"/>
          <w:lang w:val="en-US"/>
        </w:rPr>
        <w:t>。</w:t>
      </w:r>
    </w:p>
    <w:p w14:paraId="44435442" w14:textId="77777777" w:rsidR="00635037" w:rsidRDefault="00C55C91">
      <w:pPr>
        <w:pStyle w:val="a9"/>
        <w:rPr>
          <w:rFonts w:ascii="宋体" w:hAnsi="宋体"/>
          <w:szCs w:val="21"/>
        </w:rPr>
      </w:pPr>
      <w:r>
        <w:rPr>
          <w:rFonts w:ascii="宋体" w:hAnsi="宋体" w:hint="eastAsia"/>
          <w:szCs w:val="21"/>
        </w:rPr>
        <w:t>（</w:t>
      </w:r>
      <w:r w:rsidR="006441F4">
        <w:rPr>
          <w:rFonts w:ascii="宋体" w:hAnsi="宋体" w:hint="eastAsia"/>
          <w:szCs w:val="21"/>
        </w:rPr>
        <w:t>三</w:t>
      </w:r>
      <w:r>
        <w:rPr>
          <w:rFonts w:ascii="宋体" w:hAnsi="宋体" w:hint="eastAsia"/>
          <w:szCs w:val="21"/>
        </w:rPr>
        <w:t>）本协议未尽事宜，当事人依据《基金合同》以及有关法律、法规和规定协商办理。</w:t>
      </w:r>
    </w:p>
    <w:p w14:paraId="660445EF" w14:textId="77777777" w:rsidR="00635037" w:rsidRDefault="00C55C91">
      <w:pPr>
        <w:pStyle w:val="a9"/>
        <w:ind w:firstLineChars="0" w:firstLine="0"/>
        <w:rPr>
          <w:rFonts w:ascii="宋体" w:hAnsi="宋体"/>
          <w:szCs w:val="21"/>
        </w:rPr>
      </w:pPr>
      <w:r>
        <w:rPr>
          <w:rFonts w:ascii="宋体" w:hAnsi="宋体" w:hint="eastAsia"/>
          <w:szCs w:val="21"/>
        </w:rPr>
        <w:t>（以下无正文）</w:t>
      </w:r>
    </w:p>
    <w:p w14:paraId="4CFBD97C" w14:textId="77777777" w:rsidR="00635037" w:rsidRDefault="00635037">
      <w:pPr>
        <w:widowControl/>
        <w:spacing w:beforeAutospacing="1" w:line="360" w:lineRule="auto"/>
        <w:jc w:val="left"/>
        <w:rPr>
          <w:rFonts w:ascii="宋体" w:hAnsi="宋体"/>
          <w:szCs w:val="21"/>
          <w:lang w:val="zh-CN"/>
        </w:rPr>
        <w:sectPr w:rsidR="00635037">
          <w:footerReference w:type="default" r:id="rId11"/>
          <w:pgSz w:w="11906" w:h="16838"/>
          <w:pgMar w:top="1440" w:right="1800" w:bottom="1440" w:left="1800" w:header="851" w:footer="992" w:gutter="0"/>
          <w:pgNumType w:start="1"/>
          <w:cols w:space="720"/>
          <w:docGrid w:type="lines" w:linePitch="312"/>
        </w:sectPr>
      </w:pPr>
    </w:p>
    <w:p w14:paraId="74D346F4" w14:textId="5BB1B052" w:rsidR="00635037" w:rsidRDefault="00C55C91">
      <w:pPr>
        <w:spacing w:after="120" w:line="360" w:lineRule="auto"/>
        <w:ind w:firstLineChars="200" w:firstLine="420"/>
        <w:rPr>
          <w:rFonts w:ascii="宋体" w:hAnsi="宋体"/>
          <w:szCs w:val="21"/>
        </w:rPr>
      </w:pPr>
      <w:r>
        <w:rPr>
          <w:rFonts w:ascii="宋体" w:hAnsi="宋体" w:hint="eastAsia"/>
          <w:szCs w:val="21"/>
        </w:rPr>
        <w:lastRenderedPageBreak/>
        <w:t>（本页为</w:t>
      </w:r>
      <w:r w:rsidR="008C2673">
        <w:rPr>
          <w:rFonts w:ascii="宋体" w:hAnsi="宋体" w:hint="eastAsia"/>
          <w:szCs w:val="21"/>
        </w:rPr>
        <w:t>《</w:t>
      </w:r>
      <w:r w:rsidR="00BC7D50">
        <w:rPr>
          <w:rFonts w:ascii="宋体" w:hAnsi="宋体" w:hint="eastAsia"/>
          <w:szCs w:val="21"/>
        </w:rPr>
        <w:t>广发科技智选股票型发起式证券投资基金</w:t>
      </w:r>
      <w:r>
        <w:rPr>
          <w:rFonts w:ascii="宋体" w:hAnsi="宋体" w:hint="eastAsia"/>
          <w:szCs w:val="21"/>
        </w:rPr>
        <w:t>托管协议</w:t>
      </w:r>
      <w:r w:rsidR="008C2673">
        <w:rPr>
          <w:rFonts w:ascii="宋体" w:hAnsi="宋体" w:hint="eastAsia"/>
          <w:szCs w:val="21"/>
        </w:rPr>
        <w:t>》</w:t>
      </w:r>
      <w:r>
        <w:rPr>
          <w:rFonts w:ascii="宋体" w:hAnsi="宋体" w:hint="eastAsia"/>
          <w:szCs w:val="21"/>
        </w:rPr>
        <w:t>签署页，无正文）</w:t>
      </w:r>
    </w:p>
    <w:p w14:paraId="685607D5" w14:textId="77777777" w:rsidR="00635037" w:rsidRDefault="00635037">
      <w:pPr>
        <w:spacing w:line="360" w:lineRule="auto"/>
        <w:ind w:right="26"/>
        <w:rPr>
          <w:rFonts w:ascii="宋体" w:hAnsi="宋体"/>
          <w:b/>
          <w:bCs/>
          <w:szCs w:val="21"/>
        </w:rPr>
      </w:pPr>
    </w:p>
    <w:p w14:paraId="477766B2" w14:textId="77777777" w:rsidR="00635037" w:rsidRDefault="00C55C91">
      <w:pPr>
        <w:spacing w:line="360" w:lineRule="auto"/>
        <w:ind w:right="26"/>
        <w:rPr>
          <w:rFonts w:ascii="宋体" w:hAnsi="宋体"/>
          <w:b/>
          <w:szCs w:val="21"/>
        </w:rPr>
      </w:pPr>
      <w:r>
        <w:rPr>
          <w:rFonts w:ascii="宋体" w:hAnsi="宋体" w:hint="eastAsia"/>
          <w:b/>
          <w:bCs/>
          <w:szCs w:val="21"/>
        </w:rPr>
        <w:t xml:space="preserve">    </w:t>
      </w:r>
      <w:r>
        <w:rPr>
          <w:rFonts w:ascii="宋体" w:hAnsi="宋体" w:hint="eastAsia"/>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14:paraId="4AAB9F38" w14:textId="77777777" w:rsidR="00635037" w:rsidRDefault="00635037">
      <w:pPr>
        <w:spacing w:line="360" w:lineRule="auto"/>
        <w:ind w:right="26"/>
        <w:rPr>
          <w:rFonts w:ascii="宋体" w:hAnsi="宋体"/>
          <w:szCs w:val="21"/>
        </w:rPr>
      </w:pPr>
    </w:p>
    <w:p w14:paraId="3507F80B" w14:textId="77777777" w:rsidR="00635037" w:rsidRDefault="00635037">
      <w:pPr>
        <w:spacing w:line="360" w:lineRule="auto"/>
        <w:ind w:right="26"/>
        <w:rPr>
          <w:rFonts w:ascii="宋体" w:hAnsi="宋体"/>
          <w:szCs w:val="21"/>
        </w:rPr>
      </w:pPr>
    </w:p>
    <w:p w14:paraId="0DC38987" w14:textId="77777777" w:rsidR="00635037" w:rsidRDefault="00635037">
      <w:pPr>
        <w:spacing w:line="360" w:lineRule="auto"/>
        <w:ind w:right="26"/>
        <w:rPr>
          <w:rFonts w:ascii="宋体" w:hAnsi="宋体"/>
          <w:szCs w:val="21"/>
        </w:rPr>
      </w:pPr>
    </w:p>
    <w:p w14:paraId="217FB71E" w14:textId="77777777" w:rsidR="00635037" w:rsidRDefault="00635037">
      <w:pPr>
        <w:spacing w:line="360" w:lineRule="auto"/>
        <w:ind w:right="26"/>
        <w:rPr>
          <w:rFonts w:ascii="宋体" w:hAnsi="宋体"/>
          <w:szCs w:val="21"/>
        </w:rPr>
      </w:pPr>
    </w:p>
    <w:p w14:paraId="3BA0C0C8" w14:textId="77777777" w:rsidR="00635037" w:rsidRDefault="00C55C91">
      <w:pPr>
        <w:spacing w:line="360" w:lineRule="auto"/>
        <w:ind w:right="26"/>
        <w:rPr>
          <w:rFonts w:ascii="宋体" w:hAnsi="宋体"/>
          <w:szCs w:val="21"/>
        </w:rPr>
      </w:pPr>
      <w:r>
        <w:rPr>
          <w:rFonts w:ascii="宋体" w:hAnsi="宋体" w:hint="eastAsia"/>
          <w:b/>
          <w:bCs/>
          <w:szCs w:val="21"/>
        </w:rPr>
        <w:t>基金管理人（公章或合同专用章）             基金托管人（公章或合同专用章）</w:t>
      </w:r>
    </w:p>
    <w:p w14:paraId="21108C0E" w14:textId="77777777" w:rsidR="00635037" w:rsidRDefault="00635037">
      <w:pPr>
        <w:spacing w:line="360" w:lineRule="auto"/>
        <w:ind w:right="26"/>
        <w:rPr>
          <w:rFonts w:ascii="宋体" w:hAnsi="宋体"/>
          <w:szCs w:val="21"/>
        </w:rPr>
      </w:pPr>
    </w:p>
    <w:p w14:paraId="12D9AEEF" w14:textId="77777777" w:rsidR="00635037" w:rsidRDefault="00C55C91">
      <w:pPr>
        <w:spacing w:line="360" w:lineRule="auto"/>
        <w:ind w:rightChars="-8" w:right="-17"/>
        <w:rPr>
          <w:rFonts w:ascii="宋体" w:hAnsi="宋体"/>
          <w:b/>
          <w:bCs/>
          <w:szCs w:val="21"/>
        </w:rPr>
      </w:pPr>
      <w:r>
        <w:rPr>
          <w:rFonts w:ascii="宋体" w:hAnsi="宋体" w:hint="eastAsia"/>
          <w:b/>
          <w:bCs/>
          <w:szCs w:val="21"/>
        </w:rPr>
        <w:t>法定代表人或授权代理人                     法定代表人或授权代理人</w:t>
      </w:r>
    </w:p>
    <w:p w14:paraId="4418C2FE" w14:textId="77777777" w:rsidR="00635037" w:rsidRDefault="00C55C91">
      <w:pPr>
        <w:spacing w:line="360" w:lineRule="auto"/>
        <w:ind w:rightChars="-8" w:right="-17"/>
        <w:rPr>
          <w:rFonts w:ascii="宋体" w:hAnsi="宋体"/>
          <w:b/>
          <w:bCs/>
          <w:szCs w:val="21"/>
        </w:rPr>
      </w:pPr>
      <w:r>
        <w:rPr>
          <w:rFonts w:ascii="宋体" w:hAnsi="宋体" w:hint="eastAsia"/>
          <w:b/>
          <w:bCs/>
          <w:szCs w:val="21"/>
        </w:rPr>
        <w:t>（签字或盖章）                           （签字或盖章）</w:t>
      </w:r>
    </w:p>
    <w:p w14:paraId="04FD5EA6" w14:textId="77777777" w:rsidR="00635037" w:rsidRDefault="00635037"/>
    <w:sectPr w:rsidR="006350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24B63" w14:textId="77777777" w:rsidR="00FC51E5" w:rsidRDefault="00FC51E5">
      <w:r>
        <w:separator/>
      </w:r>
    </w:p>
  </w:endnote>
  <w:endnote w:type="continuationSeparator" w:id="0">
    <w:p w14:paraId="65737C9B" w14:textId="77777777" w:rsidR="00FC51E5" w:rsidRDefault="00FC51E5">
      <w:r>
        <w:continuationSeparator/>
      </w:r>
    </w:p>
  </w:endnote>
  <w:endnote w:type="continuationNotice" w:id="1">
    <w:p w14:paraId="416C5752" w14:textId="77777777" w:rsidR="00FC51E5" w:rsidRDefault="00FC5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AF95D" w14:textId="77777777" w:rsidR="00C85B6C" w:rsidRDefault="00C85B6C">
    <w:pPr>
      <w:pStyle w:val="ad"/>
      <w:jc w:val="center"/>
    </w:pPr>
  </w:p>
  <w:p w14:paraId="0CBD4B71" w14:textId="77777777" w:rsidR="00C85B6C" w:rsidRDefault="00C85B6C">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F93CE" w14:textId="69245E0A" w:rsidR="00C85B6C" w:rsidRDefault="00C85B6C">
    <w:pPr>
      <w:pStyle w:val="ad"/>
      <w:jc w:val="center"/>
    </w:pPr>
    <w:r>
      <w:fldChar w:fldCharType="begin"/>
    </w:r>
    <w:r>
      <w:instrText>PAGE   \* MERGEFORMAT</w:instrText>
    </w:r>
    <w:r>
      <w:fldChar w:fldCharType="separate"/>
    </w:r>
    <w:r w:rsidR="00061E53" w:rsidRPr="00061E53">
      <w:rPr>
        <w:noProof/>
        <w:lang w:val="zh-CN"/>
      </w:rP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1D0A0" w14:textId="77777777" w:rsidR="00FC51E5" w:rsidRDefault="00FC51E5">
      <w:r>
        <w:separator/>
      </w:r>
    </w:p>
  </w:footnote>
  <w:footnote w:type="continuationSeparator" w:id="0">
    <w:p w14:paraId="3542583F" w14:textId="77777777" w:rsidR="00FC51E5" w:rsidRDefault="00FC51E5">
      <w:r>
        <w:continuationSeparator/>
      </w:r>
    </w:p>
  </w:footnote>
  <w:footnote w:type="continuationNotice" w:id="1">
    <w:p w14:paraId="31DFF2B0" w14:textId="77777777" w:rsidR="00FC51E5" w:rsidRDefault="00FC51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4A7A7" w14:textId="4AC62948" w:rsidR="00C85B6C" w:rsidRDefault="008C2673">
    <w:pPr>
      <w:pStyle w:val="af"/>
      <w:jc w:val="right"/>
    </w:pPr>
    <w:r w:rsidRPr="008C2673">
      <w:rPr>
        <w:rFonts w:hint="eastAsia"/>
      </w:rPr>
      <w:t>广</w:t>
    </w:r>
    <w:proofErr w:type="gramStart"/>
    <w:r w:rsidRPr="008C2673">
      <w:rPr>
        <w:rFonts w:hint="eastAsia"/>
      </w:rPr>
      <w:t>发科技智选股票型</w:t>
    </w:r>
    <w:proofErr w:type="gramEnd"/>
    <w:r w:rsidRPr="008C2673">
      <w:rPr>
        <w:rFonts w:hint="eastAsia"/>
      </w:rPr>
      <w:t>发起式证券投资基金</w:t>
    </w:r>
    <w:r>
      <w:rPr>
        <w:rFonts w:hint="eastAsia"/>
      </w:rPr>
      <w:t xml:space="preserve"> </w:t>
    </w:r>
    <w:r w:rsidR="00C85B6C">
      <w:rPr>
        <w:rFonts w:hint="eastAsia"/>
      </w:rPr>
      <w:t>托管协议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538E2"/>
    <w:multiLevelType w:val="multilevel"/>
    <w:tmpl w:val="266538E2"/>
    <w:lvl w:ilvl="0">
      <w:start w:val="1"/>
      <w:numFmt w:val="chineseCountingThousand"/>
      <w:pStyle w:val="1"/>
      <w:lvlText w:val="第%1章  "/>
      <w:lvlJc w:val="left"/>
      <w:pPr>
        <w:tabs>
          <w:tab w:val="left" w:pos="1922"/>
        </w:tabs>
        <w:ind w:left="0" w:firstLine="482"/>
      </w:pPr>
      <w:rPr>
        <w:rFonts w:hint="eastAsia"/>
      </w:rPr>
    </w:lvl>
    <w:lvl w:ilvl="1">
      <w:start w:val="1"/>
      <w:numFmt w:val="chineseCountingThousand"/>
      <w:lvlText w:val="第%2节  "/>
      <w:lvlJc w:val="left"/>
      <w:pPr>
        <w:tabs>
          <w:tab w:val="left"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left" w:pos="2835"/>
        </w:tabs>
        <w:ind w:left="2835" w:hanging="426"/>
      </w:pPr>
      <w:rPr>
        <w:rFonts w:ascii="宋体" w:eastAsia="宋体"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5F952C2D"/>
    <w:multiLevelType w:val="multilevel"/>
    <w:tmpl w:val="5F952C2D"/>
    <w:lvl w:ilvl="0">
      <w:start w:val="1"/>
      <w:numFmt w:val="chineseCountingThousand"/>
      <w:suff w:val="nothing"/>
      <w:lvlText w:val="%1、"/>
      <w:lvlJc w:val="center"/>
      <w:pPr>
        <w:ind w:left="0" w:firstLine="288"/>
      </w:pPr>
      <w:rPr>
        <w:rFonts w:hint="eastAsia"/>
        <w:sz w:val="21"/>
        <w:szCs w:val="21"/>
        <w:lang w:val="en-US"/>
      </w:rPr>
    </w:lvl>
    <w:lvl w:ilvl="1">
      <w:start w:val="1"/>
      <w:numFmt w:val="japa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06"/>
    <w:rsid w:val="000048A4"/>
    <w:rsid w:val="00012B27"/>
    <w:rsid w:val="00014998"/>
    <w:rsid w:val="000246AC"/>
    <w:rsid w:val="000260A3"/>
    <w:rsid w:val="00033E7C"/>
    <w:rsid w:val="00050C79"/>
    <w:rsid w:val="00053197"/>
    <w:rsid w:val="000564D8"/>
    <w:rsid w:val="00057CBC"/>
    <w:rsid w:val="00061E53"/>
    <w:rsid w:val="0006509E"/>
    <w:rsid w:val="00070C46"/>
    <w:rsid w:val="00071403"/>
    <w:rsid w:val="00080622"/>
    <w:rsid w:val="00081BD4"/>
    <w:rsid w:val="00090343"/>
    <w:rsid w:val="000C38C8"/>
    <w:rsid w:val="000C6989"/>
    <w:rsid w:val="000C7413"/>
    <w:rsid w:val="000D2691"/>
    <w:rsid w:val="000D445F"/>
    <w:rsid w:val="000E799D"/>
    <w:rsid w:val="000E7AE1"/>
    <w:rsid w:val="000F1EB1"/>
    <w:rsid w:val="000F581B"/>
    <w:rsid w:val="00103395"/>
    <w:rsid w:val="001142CF"/>
    <w:rsid w:val="0013488D"/>
    <w:rsid w:val="00162C4A"/>
    <w:rsid w:val="0016302A"/>
    <w:rsid w:val="00170D13"/>
    <w:rsid w:val="00177C69"/>
    <w:rsid w:val="001A0A29"/>
    <w:rsid w:val="001A0CA3"/>
    <w:rsid w:val="001A1969"/>
    <w:rsid w:val="001A1F09"/>
    <w:rsid w:val="001A4312"/>
    <w:rsid w:val="001A5BBB"/>
    <w:rsid w:val="001A6AC6"/>
    <w:rsid w:val="001B7A5F"/>
    <w:rsid w:val="001C483E"/>
    <w:rsid w:val="001C5433"/>
    <w:rsid w:val="001D133C"/>
    <w:rsid w:val="001D4350"/>
    <w:rsid w:val="001E2AF2"/>
    <w:rsid w:val="001E33AA"/>
    <w:rsid w:val="001F387A"/>
    <w:rsid w:val="001F472D"/>
    <w:rsid w:val="001F5843"/>
    <w:rsid w:val="001F7D71"/>
    <w:rsid w:val="00203F42"/>
    <w:rsid w:val="00217C6E"/>
    <w:rsid w:val="00220778"/>
    <w:rsid w:val="002221F0"/>
    <w:rsid w:val="00224BC2"/>
    <w:rsid w:val="00225388"/>
    <w:rsid w:val="002303E3"/>
    <w:rsid w:val="00241ABC"/>
    <w:rsid w:val="00243402"/>
    <w:rsid w:val="00243761"/>
    <w:rsid w:val="002527C3"/>
    <w:rsid w:val="00252C97"/>
    <w:rsid w:val="0025632B"/>
    <w:rsid w:val="00264E73"/>
    <w:rsid w:val="00267F6A"/>
    <w:rsid w:val="002755B8"/>
    <w:rsid w:val="00276C95"/>
    <w:rsid w:val="00276F50"/>
    <w:rsid w:val="00281D13"/>
    <w:rsid w:val="00285189"/>
    <w:rsid w:val="00291862"/>
    <w:rsid w:val="002A01F9"/>
    <w:rsid w:val="002A05AB"/>
    <w:rsid w:val="002A3355"/>
    <w:rsid w:val="002A56D8"/>
    <w:rsid w:val="002B4F32"/>
    <w:rsid w:val="002C1EAB"/>
    <w:rsid w:val="002C4312"/>
    <w:rsid w:val="002C637A"/>
    <w:rsid w:val="002C7C71"/>
    <w:rsid w:val="002D7410"/>
    <w:rsid w:val="002E059A"/>
    <w:rsid w:val="002E57D2"/>
    <w:rsid w:val="002F057E"/>
    <w:rsid w:val="002F1B20"/>
    <w:rsid w:val="002F7B2D"/>
    <w:rsid w:val="00306A66"/>
    <w:rsid w:val="00307B8E"/>
    <w:rsid w:val="00325C1B"/>
    <w:rsid w:val="00327DA9"/>
    <w:rsid w:val="00364ABB"/>
    <w:rsid w:val="00367CE1"/>
    <w:rsid w:val="00373E8D"/>
    <w:rsid w:val="003760E3"/>
    <w:rsid w:val="00382975"/>
    <w:rsid w:val="00383D58"/>
    <w:rsid w:val="00395A92"/>
    <w:rsid w:val="003A2B06"/>
    <w:rsid w:val="003B681C"/>
    <w:rsid w:val="003B7EFD"/>
    <w:rsid w:val="003C3043"/>
    <w:rsid w:val="003C79A0"/>
    <w:rsid w:val="003D3A6F"/>
    <w:rsid w:val="003E1C92"/>
    <w:rsid w:val="003E6666"/>
    <w:rsid w:val="003F363D"/>
    <w:rsid w:val="003F77C9"/>
    <w:rsid w:val="0040344C"/>
    <w:rsid w:val="00411554"/>
    <w:rsid w:val="004301AD"/>
    <w:rsid w:val="004315E0"/>
    <w:rsid w:val="00436578"/>
    <w:rsid w:val="00437D84"/>
    <w:rsid w:val="00443779"/>
    <w:rsid w:val="00464637"/>
    <w:rsid w:val="00471241"/>
    <w:rsid w:val="004733D5"/>
    <w:rsid w:val="004A20F4"/>
    <w:rsid w:val="004A4172"/>
    <w:rsid w:val="004A4CF7"/>
    <w:rsid w:val="004B4D46"/>
    <w:rsid w:val="004C0ED2"/>
    <w:rsid w:val="004C5AC8"/>
    <w:rsid w:val="004E15D6"/>
    <w:rsid w:val="004E1DBF"/>
    <w:rsid w:val="004E29CF"/>
    <w:rsid w:val="004E4CB4"/>
    <w:rsid w:val="004F25BD"/>
    <w:rsid w:val="00505272"/>
    <w:rsid w:val="00510DED"/>
    <w:rsid w:val="005134AB"/>
    <w:rsid w:val="00514029"/>
    <w:rsid w:val="00525F28"/>
    <w:rsid w:val="005310DD"/>
    <w:rsid w:val="00532112"/>
    <w:rsid w:val="0053267C"/>
    <w:rsid w:val="00542EBE"/>
    <w:rsid w:val="00544D7B"/>
    <w:rsid w:val="00562430"/>
    <w:rsid w:val="00563100"/>
    <w:rsid w:val="0056355B"/>
    <w:rsid w:val="0058662E"/>
    <w:rsid w:val="00587F80"/>
    <w:rsid w:val="00597A52"/>
    <w:rsid w:val="005A24B0"/>
    <w:rsid w:val="005A4382"/>
    <w:rsid w:val="005B03CB"/>
    <w:rsid w:val="005B4419"/>
    <w:rsid w:val="005B5D51"/>
    <w:rsid w:val="005E2B4E"/>
    <w:rsid w:val="00601CE7"/>
    <w:rsid w:val="006032E0"/>
    <w:rsid w:val="00606F78"/>
    <w:rsid w:val="0061518C"/>
    <w:rsid w:val="00616AC9"/>
    <w:rsid w:val="006208B9"/>
    <w:rsid w:val="0062565D"/>
    <w:rsid w:val="00627524"/>
    <w:rsid w:val="00635037"/>
    <w:rsid w:val="006441F4"/>
    <w:rsid w:val="006442DD"/>
    <w:rsid w:val="00662948"/>
    <w:rsid w:val="00662FE1"/>
    <w:rsid w:val="006835B2"/>
    <w:rsid w:val="0069592C"/>
    <w:rsid w:val="006B1820"/>
    <w:rsid w:val="006C1542"/>
    <w:rsid w:val="006E0534"/>
    <w:rsid w:val="006E1CA6"/>
    <w:rsid w:val="006E69D3"/>
    <w:rsid w:val="006E7029"/>
    <w:rsid w:val="006E7983"/>
    <w:rsid w:val="006F370F"/>
    <w:rsid w:val="0070524E"/>
    <w:rsid w:val="00726CEB"/>
    <w:rsid w:val="00735FE3"/>
    <w:rsid w:val="00736FAB"/>
    <w:rsid w:val="00745F8C"/>
    <w:rsid w:val="00761894"/>
    <w:rsid w:val="00766C7B"/>
    <w:rsid w:val="007946B9"/>
    <w:rsid w:val="007A158C"/>
    <w:rsid w:val="007A4A0B"/>
    <w:rsid w:val="007C1761"/>
    <w:rsid w:val="007D09C6"/>
    <w:rsid w:val="007D29B6"/>
    <w:rsid w:val="007D378C"/>
    <w:rsid w:val="007D5F9E"/>
    <w:rsid w:val="007F6FAD"/>
    <w:rsid w:val="008050F2"/>
    <w:rsid w:val="008231FC"/>
    <w:rsid w:val="00823EBC"/>
    <w:rsid w:val="00826455"/>
    <w:rsid w:val="00833F4A"/>
    <w:rsid w:val="00841FC9"/>
    <w:rsid w:val="00842DEF"/>
    <w:rsid w:val="008434C1"/>
    <w:rsid w:val="008449C7"/>
    <w:rsid w:val="008450D5"/>
    <w:rsid w:val="0086506D"/>
    <w:rsid w:val="00870C11"/>
    <w:rsid w:val="0087186C"/>
    <w:rsid w:val="00871B7D"/>
    <w:rsid w:val="00871BB4"/>
    <w:rsid w:val="00872832"/>
    <w:rsid w:val="008745FF"/>
    <w:rsid w:val="008812CF"/>
    <w:rsid w:val="008923C7"/>
    <w:rsid w:val="008A0AB4"/>
    <w:rsid w:val="008B3384"/>
    <w:rsid w:val="008B6B36"/>
    <w:rsid w:val="008C10DB"/>
    <w:rsid w:val="008C1C0E"/>
    <w:rsid w:val="008C2438"/>
    <w:rsid w:val="008C2673"/>
    <w:rsid w:val="008D4C0E"/>
    <w:rsid w:val="008E5DC6"/>
    <w:rsid w:val="008F0CBE"/>
    <w:rsid w:val="009035F5"/>
    <w:rsid w:val="00930069"/>
    <w:rsid w:val="009300DA"/>
    <w:rsid w:val="009342DB"/>
    <w:rsid w:val="00942D3F"/>
    <w:rsid w:val="0094351F"/>
    <w:rsid w:val="009500E5"/>
    <w:rsid w:val="0096565D"/>
    <w:rsid w:val="009735D9"/>
    <w:rsid w:val="00977A77"/>
    <w:rsid w:val="00980631"/>
    <w:rsid w:val="00991DF7"/>
    <w:rsid w:val="00995B21"/>
    <w:rsid w:val="009A30E4"/>
    <w:rsid w:val="009B7B45"/>
    <w:rsid w:val="009C08CC"/>
    <w:rsid w:val="009D2D46"/>
    <w:rsid w:val="009D6637"/>
    <w:rsid w:val="009E0A50"/>
    <w:rsid w:val="009E5916"/>
    <w:rsid w:val="009F0B20"/>
    <w:rsid w:val="009F0FB6"/>
    <w:rsid w:val="009F1BF5"/>
    <w:rsid w:val="009F7DA2"/>
    <w:rsid w:val="00A040BD"/>
    <w:rsid w:val="00A056A5"/>
    <w:rsid w:val="00A07179"/>
    <w:rsid w:val="00A133E9"/>
    <w:rsid w:val="00A16100"/>
    <w:rsid w:val="00A16F02"/>
    <w:rsid w:val="00A265EC"/>
    <w:rsid w:val="00A31AFF"/>
    <w:rsid w:val="00A436B5"/>
    <w:rsid w:val="00A44339"/>
    <w:rsid w:val="00A45DBC"/>
    <w:rsid w:val="00A4631C"/>
    <w:rsid w:val="00A53663"/>
    <w:rsid w:val="00A55381"/>
    <w:rsid w:val="00A57B1E"/>
    <w:rsid w:val="00A66BEB"/>
    <w:rsid w:val="00A723B4"/>
    <w:rsid w:val="00A73666"/>
    <w:rsid w:val="00A80FAF"/>
    <w:rsid w:val="00A90925"/>
    <w:rsid w:val="00AA13D2"/>
    <w:rsid w:val="00AB736B"/>
    <w:rsid w:val="00AC7620"/>
    <w:rsid w:val="00AD0255"/>
    <w:rsid w:val="00AF5BE0"/>
    <w:rsid w:val="00AF6737"/>
    <w:rsid w:val="00B11033"/>
    <w:rsid w:val="00B26D83"/>
    <w:rsid w:val="00B35714"/>
    <w:rsid w:val="00B44094"/>
    <w:rsid w:val="00B47FAD"/>
    <w:rsid w:val="00B517FB"/>
    <w:rsid w:val="00B52284"/>
    <w:rsid w:val="00B53BED"/>
    <w:rsid w:val="00B564AD"/>
    <w:rsid w:val="00B60D48"/>
    <w:rsid w:val="00B935B0"/>
    <w:rsid w:val="00B972AD"/>
    <w:rsid w:val="00BA076E"/>
    <w:rsid w:val="00BA10FE"/>
    <w:rsid w:val="00BA2EA0"/>
    <w:rsid w:val="00BB0AFB"/>
    <w:rsid w:val="00BC3572"/>
    <w:rsid w:val="00BC3674"/>
    <w:rsid w:val="00BC7D50"/>
    <w:rsid w:val="00BD0108"/>
    <w:rsid w:val="00BD32AD"/>
    <w:rsid w:val="00C037A5"/>
    <w:rsid w:val="00C03A96"/>
    <w:rsid w:val="00C2139C"/>
    <w:rsid w:val="00C228DF"/>
    <w:rsid w:val="00C31498"/>
    <w:rsid w:val="00C41C25"/>
    <w:rsid w:val="00C55C91"/>
    <w:rsid w:val="00C56A0A"/>
    <w:rsid w:val="00C61BA6"/>
    <w:rsid w:val="00C62ACD"/>
    <w:rsid w:val="00C67F19"/>
    <w:rsid w:val="00C70DAB"/>
    <w:rsid w:val="00C753D0"/>
    <w:rsid w:val="00C75EBF"/>
    <w:rsid w:val="00C820A3"/>
    <w:rsid w:val="00C838D1"/>
    <w:rsid w:val="00C85B6C"/>
    <w:rsid w:val="00C907C2"/>
    <w:rsid w:val="00CB5B9C"/>
    <w:rsid w:val="00CC7462"/>
    <w:rsid w:val="00CD5AFC"/>
    <w:rsid w:val="00CE145F"/>
    <w:rsid w:val="00CE327C"/>
    <w:rsid w:val="00CF0655"/>
    <w:rsid w:val="00CF5974"/>
    <w:rsid w:val="00CF6712"/>
    <w:rsid w:val="00D01622"/>
    <w:rsid w:val="00D121AE"/>
    <w:rsid w:val="00D1239A"/>
    <w:rsid w:val="00D13EBF"/>
    <w:rsid w:val="00D2292D"/>
    <w:rsid w:val="00D2332F"/>
    <w:rsid w:val="00D30E3A"/>
    <w:rsid w:val="00D32C3A"/>
    <w:rsid w:val="00D353E5"/>
    <w:rsid w:val="00D3667B"/>
    <w:rsid w:val="00D4702E"/>
    <w:rsid w:val="00D53972"/>
    <w:rsid w:val="00D606A2"/>
    <w:rsid w:val="00D6478F"/>
    <w:rsid w:val="00D73399"/>
    <w:rsid w:val="00D81512"/>
    <w:rsid w:val="00D85EAE"/>
    <w:rsid w:val="00D8649A"/>
    <w:rsid w:val="00DC75FB"/>
    <w:rsid w:val="00DD4CF2"/>
    <w:rsid w:val="00DD4D55"/>
    <w:rsid w:val="00DE28B7"/>
    <w:rsid w:val="00DF1707"/>
    <w:rsid w:val="00E03E2A"/>
    <w:rsid w:val="00E13468"/>
    <w:rsid w:val="00E24B86"/>
    <w:rsid w:val="00E3001C"/>
    <w:rsid w:val="00E32A51"/>
    <w:rsid w:val="00E44CB0"/>
    <w:rsid w:val="00E473DC"/>
    <w:rsid w:val="00E476B3"/>
    <w:rsid w:val="00E47959"/>
    <w:rsid w:val="00E544BD"/>
    <w:rsid w:val="00E5465C"/>
    <w:rsid w:val="00E5735C"/>
    <w:rsid w:val="00E619FA"/>
    <w:rsid w:val="00E65EC9"/>
    <w:rsid w:val="00E710CD"/>
    <w:rsid w:val="00E851A7"/>
    <w:rsid w:val="00E86DC0"/>
    <w:rsid w:val="00E90850"/>
    <w:rsid w:val="00E92F61"/>
    <w:rsid w:val="00EA1178"/>
    <w:rsid w:val="00EA1B04"/>
    <w:rsid w:val="00EA2610"/>
    <w:rsid w:val="00EA47FE"/>
    <w:rsid w:val="00EC18E2"/>
    <w:rsid w:val="00ED47D6"/>
    <w:rsid w:val="00EF244B"/>
    <w:rsid w:val="00EF373E"/>
    <w:rsid w:val="00F052E9"/>
    <w:rsid w:val="00F0767C"/>
    <w:rsid w:val="00F17853"/>
    <w:rsid w:val="00F543AB"/>
    <w:rsid w:val="00FA77A2"/>
    <w:rsid w:val="00FC0797"/>
    <w:rsid w:val="00FC51E5"/>
    <w:rsid w:val="00FC6D71"/>
    <w:rsid w:val="00FD08CE"/>
    <w:rsid w:val="00FD74EA"/>
    <w:rsid w:val="00FE6AFA"/>
    <w:rsid w:val="00FF4C78"/>
    <w:rsid w:val="00FF6C4E"/>
    <w:rsid w:val="00FF6EA7"/>
    <w:rsid w:val="267026EA"/>
    <w:rsid w:val="7A273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85A98D9"/>
  <w15:docId w15:val="{238CCCCF-F08E-482B-9AEC-1383E653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numPr>
        <w:numId w:val="1"/>
      </w:numPr>
      <w:spacing w:before="120" w:after="120" w:line="360" w:lineRule="auto"/>
      <w:jc w:val="center"/>
      <w:outlineLvl w:val="0"/>
    </w:pPr>
    <w:rPr>
      <w:rFonts w:ascii="黑体" w:eastAsia="黑体"/>
      <w:b/>
      <w:kern w:val="44"/>
      <w:sz w:val="32"/>
      <w:szCs w:val="20"/>
      <w:lang w:val="zh-CN"/>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numPr>
        <w:ilvl w:val="2"/>
        <w:numId w:val="1"/>
      </w:numPr>
      <w:spacing w:line="300" w:lineRule="auto"/>
      <w:outlineLvl w:val="2"/>
    </w:pPr>
    <w:rPr>
      <w:rFonts w:ascii="Arial" w:eastAsia="仿宋_GB2312" w:hAnsi="Arial"/>
      <w:b/>
      <w:sz w:val="24"/>
      <w:szCs w:val="20"/>
      <w:lang w:val="zh-CN"/>
    </w:rPr>
  </w:style>
  <w:style w:type="paragraph" w:styleId="4">
    <w:name w:val="heading 4"/>
    <w:basedOn w:val="a"/>
    <w:next w:val="a"/>
    <w:link w:val="40"/>
    <w:qFormat/>
    <w:pPr>
      <w:keepNext/>
      <w:keepLines/>
      <w:numPr>
        <w:ilvl w:val="3"/>
        <w:numId w:val="1"/>
      </w:numPr>
      <w:spacing w:line="360" w:lineRule="auto"/>
      <w:outlineLvl w:val="3"/>
    </w:pPr>
    <w:rPr>
      <w:rFonts w:ascii="Arial" w:eastAsia="仿宋_GB2312" w:hAnsi="Arial"/>
      <w:sz w:val="24"/>
      <w:szCs w:val="20"/>
      <w:lang w:val="zh-CN"/>
    </w:rPr>
  </w:style>
  <w:style w:type="paragraph" w:styleId="5">
    <w:name w:val="heading 5"/>
    <w:basedOn w:val="a"/>
    <w:next w:val="a"/>
    <w:link w:val="50"/>
    <w:qFormat/>
    <w:pPr>
      <w:numPr>
        <w:ilvl w:val="4"/>
        <w:numId w:val="1"/>
      </w:numPr>
      <w:spacing w:line="360" w:lineRule="auto"/>
      <w:outlineLvl w:val="4"/>
    </w:pPr>
    <w:rPr>
      <w:rFonts w:ascii="Arial" w:eastAsia="仿宋_GB2312" w:hAnsi="Arial"/>
      <w:sz w:val="24"/>
      <w:szCs w:val="20"/>
      <w:lang w:val="zh-CN"/>
    </w:rPr>
  </w:style>
  <w:style w:type="paragraph" w:styleId="6">
    <w:name w:val="heading 6"/>
    <w:basedOn w:val="a"/>
    <w:next w:val="a"/>
    <w:link w:val="60"/>
    <w:qFormat/>
    <w:pPr>
      <w:numPr>
        <w:ilvl w:val="5"/>
        <w:numId w:val="1"/>
      </w:numPr>
      <w:spacing w:line="300" w:lineRule="auto"/>
      <w:outlineLvl w:val="5"/>
    </w:pPr>
    <w:rPr>
      <w:rFonts w:ascii="Arial" w:eastAsia="仿宋_GB2312" w:hAnsi="Arial"/>
      <w:sz w:val="24"/>
      <w:szCs w:val="20"/>
      <w:lang w:val="zh-CN"/>
    </w:rPr>
  </w:style>
  <w:style w:type="paragraph" w:styleId="7">
    <w:name w:val="heading 7"/>
    <w:basedOn w:val="a"/>
    <w:next w:val="a0"/>
    <w:link w:val="70"/>
    <w:qFormat/>
    <w:pPr>
      <w:keepNext/>
      <w:keepLines/>
      <w:numPr>
        <w:ilvl w:val="6"/>
        <w:numId w:val="1"/>
      </w:numPr>
      <w:spacing w:line="360" w:lineRule="auto"/>
      <w:outlineLvl w:val="6"/>
    </w:pPr>
    <w:rPr>
      <w:rFonts w:ascii="仿宋_GB2312" w:eastAsia="仿宋_GB2312"/>
      <w:sz w:val="24"/>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ind w:firstLineChars="200" w:firstLine="420"/>
    </w:pPr>
    <w:rPr>
      <w:rFonts w:ascii="Calibri" w:hAnsi="Calibri"/>
    </w:rPr>
  </w:style>
  <w:style w:type="paragraph" w:styleId="a5">
    <w:name w:val="annotation subject"/>
    <w:basedOn w:val="a6"/>
    <w:next w:val="a6"/>
    <w:link w:val="a7"/>
    <w:uiPriority w:val="99"/>
    <w:semiHidden/>
    <w:unhideWhenUsed/>
    <w:qFormat/>
    <w:rPr>
      <w:b/>
      <w:bCs/>
    </w:rPr>
  </w:style>
  <w:style w:type="paragraph" w:styleId="a6">
    <w:name w:val="annotation text"/>
    <w:basedOn w:val="a"/>
    <w:link w:val="a8"/>
    <w:uiPriority w:val="99"/>
    <w:semiHidden/>
    <w:unhideWhenUsed/>
    <w:pPr>
      <w:jc w:val="left"/>
    </w:pPr>
  </w:style>
  <w:style w:type="paragraph" w:styleId="a9">
    <w:name w:val="Body Text Indent"/>
    <w:basedOn w:val="a"/>
    <w:link w:val="aa"/>
    <w:pPr>
      <w:spacing w:line="360" w:lineRule="auto"/>
      <w:ind w:firstLineChars="171" w:firstLine="359"/>
    </w:pPr>
    <w:rPr>
      <w:lang w:val="zh-CN"/>
    </w:rPr>
  </w:style>
  <w:style w:type="paragraph" w:styleId="21">
    <w:name w:val="Body Text Indent 2"/>
    <w:basedOn w:val="a"/>
    <w:link w:val="22"/>
    <w:pPr>
      <w:spacing w:line="360" w:lineRule="auto"/>
      <w:ind w:firstLine="480"/>
      <w:outlineLvl w:val="0"/>
    </w:pPr>
    <w:rPr>
      <w:rFonts w:ascii="仿宋_GB2312" w:eastAsia="仿宋_GB2312" w:hAnsi="Calibri"/>
      <w:sz w:val="24"/>
      <w:szCs w:val="20"/>
    </w:rPr>
  </w:style>
  <w:style w:type="paragraph" w:styleId="ab">
    <w:name w:val="Balloon Text"/>
    <w:basedOn w:val="a"/>
    <w:link w:val="ac"/>
    <w:uiPriority w:val="99"/>
    <w:semiHidden/>
    <w:unhideWhenUsed/>
    <w:rPr>
      <w:sz w:val="18"/>
      <w:szCs w:val="18"/>
    </w:rPr>
  </w:style>
  <w:style w:type="paragraph" w:styleId="ad">
    <w:name w:val="footer"/>
    <w:basedOn w:val="a"/>
    <w:link w:val="ae"/>
    <w:uiPriority w:val="99"/>
    <w:unhideWhenUsed/>
    <w:pPr>
      <w:tabs>
        <w:tab w:val="center" w:pos="4153"/>
        <w:tab w:val="right" w:pos="8306"/>
      </w:tabs>
      <w:snapToGrid w:val="0"/>
      <w:jc w:val="left"/>
    </w:pPr>
    <w:rPr>
      <w:sz w:val="18"/>
      <w:szCs w:val="18"/>
    </w:rPr>
  </w:style>
  <w:style w:type="paragraph" w:styleId="af">
    <w:name w:val="header"/>
    <w:basedOn w:val="a"/>
    <w:link w:val="af0"/>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af1">
    <w:name w:val="footnote text"/>
    <w:basedOn w:val="a"/>
    <w:link w:val="af2"/>
    <w:uiPriority w:val="99"/>
    <w:semiHidden/>
    <w:unhideWhenUsed/>
    <w:pPr>
      <w:snapToGrid w:val="0"/>
      <w:jc w:val="left"/>
    </w:pPr>
    <w:rPr>
      <w:sz w:val="18"/>
      <w:szCs w:val="18"/>
    </w:rPr>
  </w:style>
  <w:style w:type="paragraph" w:styleId="af3">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f4">
    <w:name w:val="Hyperlink"/>
    <w:uiPriority w:val="99"/>
    <w:qFormat/>
    <w:rPr>
      <w:color w:val="0000FF"/>
      <w:u w:val="single"/>
    </w:rPr>
  </w:style>
  <w:style w:type="character" w:styleId="af5">
    <w:name w:val="annotation reference"/>
    <w:basedOn w:val="a1"/>
    <w:uiPriority w:val="99"/>
    <w:semiHidden/>
    <w:unhideWhenUsed/>
    <w:rPr>
      <w:sz w:val="21"/>
      <w:szCs w:val="21"/>
    </w:rPr>
  </w:style>
  <w:style w:type="character" w:styleId="af6">
    <w:name w:val="footnote reference"/>
    <w:basedOn w:val="a1"/>
    <w:uiPriority w:val="99"/>
    <w:semiHidden/>
    <w:unhideWhenUsed/>
    <w:rPr>
      <w:vertAlign w:val="superscript"/>
    </w:rPr>
  </w:style>
  <w:style w:type="character" w:customStyle="1" w:styleId="af0">
    <w:name w:val="页眉 字符"/>
    <w:basedOn w:val="a1"/>
    <w:link w:val="af"/>
    <w:uiPriority w:val="99"/>
    <w:rPr>
      <w:sz w:val="18"/>
      <w:szCs w:val="18"/>
    </w:rPr>
  </w:style>
  <w:style w:type="character" w:customStyle="1" w:styleId="ae">
    <w:name w:val="页脚 字符"/>
    <w:basedOn w:val="a1"/>
    <w:link w:val="ad"/>
    <w:uiPriority w:val="99"/>
    <w:rPr>
      <w:sz w:val="18"/>
      <w:szCs w:val="18"/>
    </w:rPr>
  </w:style>
  <w:style w:type="character" w:customStyle="1" w:styleId="10">
    <w:name w:val="标题 1 字符"/>
    <w:basedOn w:val="a1"/>
    <w:link w:val="1"/>
    <w:qFormat/>
    <w:rPr>
      <w:rFonts w:ascii="黑体" w:eastAsia="黑体" w:hAnsi="Times New Roman" w:cs="Times New Roman"/>
      <w:b/>
      <w:kern w:val="44"/>
      <w:sz w:val="32"/>
      <w:szCs w:val="20"/>
      <w:lang w:val="zh-CN" w:eastAsia="zh-CN"/>
    </w:rPr>
  </w:style>
  <w:style w:type="character" w:customStyle="1" w:styleId="20">
    <w:name w:val="标题 2 字符"/>
    <w:basedOn w:val="a1"/>
    <w:link w:val="2"/>
    <w:rPr>
      <w:rFonts w:ascii="Arial" w:eastAsia="黑体" w:hAnsi="Arial" w:cs="Times New Roman"/>
      <w:b/>
      <w:bCs/>
      <w:sz w:val="32"/>
      <w:szCs w:val="32"/>
    </w:rPr>
  </w:style>
  <w:style w:type="character" w:customStyle="1" w:styleId="30">
    <w:name w:val="标题 3 字符"/>
    <w:basedOn w:val="a1"/>
    <w:link w:val="3"/>
    <w:rPr>
      <w:rFonts w:ascii="Arial" w:eastAsia="仿宋_GB2312" w:hAnsi="Arial" w:cs="Times New Roman"/>
      <w:b/>
      <w:sz w:val="24"/>
      <w:szCs w:val="20"/>
      <w:lang w:val="zh-CN" w:eastAsia="zh-CN"/>
    </w:rPr>
  </w:style>
  <w:style w:type="character" w:customStyle="1" w:styleId="40">
    <w:name w:val="标题 4 字符"/>
    <w:basedOn w:val="a1"/>
    <w:link w:val="4"/>
    <w:rPr>
      <w:rFonts w:ascii="Arial" w:eastAsia="仿宋_GB2312" w:hAnsi="Arial" w:cs="Times New Roman"/>
      <w:sz w:val="24"/>
      <w:szCs w:val="20"/>
      <w:lang w:val="zh-CN" w:eastAsia="zh-CN"/>
    </w:rPr>
  </w:style>
  <w:style w:type="character" w:customStyle="1" w:styleId="50">
    <w:name w:val="标题 5 字符"/>
    <w:basedOn w:val="a1"/>
    <w:link w:val="5"/>
    <w:rPr>
      <w:rFonts w:ascii="Arial" w:eastAsia="仿宋_GB2312" w:hAnsi="Arial" w:cs="Times New Roman"/>
      <w:sz w:val="24"/>
      <w:szCs w:val="20"/>
      <w:lang w:val="zh-CN" w:eastAsia="zh-CN"/>
    </w:rPr>
  </w:style>
  <w:style w:type="character" w:customStyle="1" w:styleId="60">
    <w:name w:val="标题 6 字符"/>
    <w:basedOn w:val="a1"/>
    <w:link w:val="6"/>
    <w:rPr>
      <w:rFonts w:ascii="Arial" w:eastAsia="仿宋_GB2312" w:hAnsi="Arial" w:cs="Times New Roman"/>
      <w:sz w:val="24"/>
      <w:szCs w:val="20"/>
      <w:lang w:val="zh-CN" w:eastAsia="zh-CN"/>
    </w:rPr>
  </w:style>
  <w:style w:type="character" w:customStyle="1" w:styleId="70">
    <w:name w:val="标题 7 字符"/>
    <w:basedOn w:val="a1"/>
    <w:link w:val="7"/>
    <w:rPr>
      <w:rFonts w:ascii="仿宋_GB2312" w:eastAsia="仿宋_GB2312" w:hAnsi="Times New Roman" w:cs="Times New Roman"/>
      <w:sz w:val="24"/>
      <w:szCs w:val="20"/>
      <w:lang w:val="zh-CN" w:eastAsia="zh-CN"/>
    </w:rPr>
  </w:style>
  <w:style w:type="character" w:customStyle="1" w:styleId="22">
    <w:name w:val="正文文本缩进 2 字符"/>
    <w:basedOn w:val="a1"/>
    <w:link w:val="21"/>
    <w:rPr>
      <w:rFonts w:ascii="仿宋_GB2312" w:eastAsia="仿宋_GB2312" w:hAnsi="Calibri" w:cs="Times New Roman"/>
      <w:sz w:val="24"/>
      <w:szCs w:val="20"/>
    </w:rPr>
  </w:style>
  <w:style w:type="character" w:customStyle="1" w:styleId="aa">
    <w:name w:val="正文文本缩进 字符"/>
    <w:basedOn w:val="a1"/>
    <w:link w:val="a9"/>
    <w:rPr>
      <w:rFonts w:ascii="Times New Roman" w:eastAsia="宋体" w:hAnsi="Times New Roman" w:cs="Times New Roman"/>
      <w:szCs w:val="24"/>
      <w:lang w:val="zh-CN" w:eastAsia="zh-CN"/>
    </w:rPr>
  </w:style>
  <w:style w:type="character" w:customStyle="1" w:styleId="a4">
    <w:name w:val="正文缩进 字符"/>
    <w:link w:val="a0"/>
    <w:uiPriority w:val="99"/>
    <w:rPr>
      <w:rFonts w:ascii="Calibri" w:eastAsia="宋体" w:hAnsi="Calibri" w:cs="Times New Roman"/>
      <w:szCs w:val="24"/>
    </w:rPr>
  </w:style>
  <w:style w:type="paragraph" w:customStyle="1" w:styleId="af7">
    <w:name w:val="正文正文"/>
    <w:basedOn w:val="a"/>
    <w:uiPriority w:val="99"/>
    <w:pPr>
      <w:spacing w:afterLines="25" w:after="25" w:line="360" w:lineRule="auto"/>
      <w:ind w:firstLineChars="200" w:firstLine="200"/>
    </w:pPr>
    <w:rPr>
      <w:sz w:val="24"/>
    </w:rPr>
  </w:style>
  <w:style w:type="character" w:customStyle="1" w:styleId="ac">
    <w:name w:val="批注框文本 字符"/>
    <w:basedOn w:val="a1"/>
    <w:link w:val="ab"/>
    <w:uiPriority w:val="99"/>
    <w:semiHidden/>
    <w:rPr>
      <w:rFonts w:ascii="Times New Roman" w:eastAsia="宋体" w:hAnsi="Times New Roman" w:cs="Times New Roman"/>
      <w:sz w:val="18"/>
      <w:szCs w:val="18"/>
    </w:rPr>
  </w:style>
  <w:style w:type="character" w:customStyle="1" w:styleId="a8">
    <w:name w:val="批注文字 字符"/>
    <w:basedOn w:val="a1"/>
    <w:link w:val="a6"/>
    <w:uiPriority w:val="99"/>
    <w:semiHidden/>
    <w:rPr>
      <w:rFonts w:ascii="Times New Roman" w:eastAsia="宋体" w:hAnsi="Times New Roman" w:cs="Times New Roman"/>
      <w:szCs w:val="24"/>
    </w:rPr>
  </w:style>
  <w:style w:type="character" w:customStyle="1" w:styleId="a7">
    <w:name w:val="批注主题 字符"/>
    <w:basedOn w:val="a8"/>
    <w:link w:val="a5"/>
    <w:uiPriority w:val="99"/>
    <w:semiHidden/>
    <w:rPr>
      <w:rFonts w:ascii="Times New Roman" w:eastAsia="宋体" w:hAnsi="Times New Roman" w:cs="Times New Roman"/>
      <w:b/>
      <w:bCs/>
      <w:szCs w:val="24"/>
    </w:rPr>
  </w:style>
  <w:style w:type="paragraph" w:customStyle="1" w:styleId="12">
    <w:name w:val="修订1"/>
    <w:hidden/>
    <w:uiPriority w:val="99"/>
    <w:semiHidden/>
    <w:rPr>
      <w:rFonts w:ascii="Times New Roman" w:eastAsia="宋体" w:hAnsi="Times New Roman" w:cs="Times New Roman"/>
      <w:kern w:val="2"/>
      <w:sz w:val="21"/>
      <w:szCs w:val="24"/>
    </w:rPr>
  </w:style>
  <w:style w:type="character" w:customStyle="1" w:styleId="af2">
    <w:name w:val="脚注文本 字符"/>
    <w:basedOn w:val="a1"/>
    <w:link w:val="af1"/>
    <w:uiPriority w:val="99"/>
    <w:semiHidden/>
    <w:rPr>
      <w:rFonts w:ascii="Times New Roman" w:eastAsia="宋体" w:hAnsi="Times New Roman" w:cs="Times New Roman"/>
      <w:sz w:val="18"/>
      <w:szCs w:val="18"/>
    </w:rPr>
  </w:style>
  <w:style w:type="paragraph" w:styleId="af8">
    <w:name w:val="Revision"/>
    <w:hidden/>
    <w:uiPriority w:val="99"/>
    <w:unhideWhenUsed/>
    <w:rsid w:val="0025632B"/>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66A4A7-94F5-403D-95A6-F7C443F46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4778</Words>
  <Characters>27235</Characters>
  <Application>Microsoft Office Word</Application>
  <DocSecurity>0</DocSecurity>
  <Lines>226</Lines>
  <Paragraphs>63</Paragraphs>
  <ScaleCrop>false</ScaleCrop>
  <Company>Lenovo</Company>
  <LinksUpToDate>false</LinksUpToDate>
  <CharactersWithSpaces>31950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晁梦婷</cp:lastModifiedBy>
  <cp:revision>64</cp:revision>
  <cp:lastPrinted>2025-01-10T02:26:00Z</cp:lastPrinted>
  <dcterms:created xsi:type="dcterms:W3CDTF">2024-03-26T03:00:00Z</dcterms:created>
  <dcterms:modified xsi:type="dcterms:W3CDTF">2025-03-10T05:30:00Z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