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83F9" w14:textId="77777777" w:rsidR="00FF13D6" w:rsidRDefault="00FF13D6">
      <w:pPr>
        <w:rPr>
          <w:rFonts w:ascii="宋体" w:hAnsi="宋体"/>
          <w:sz w:val="24"/>
        </w:rPr>
      </w:pPr>
      <w:bookmarkStart w:id="0" w:name="_GoBack"/>
      <w:bookmarkEnd w:id="0"/>
    </w:p>
    <w:p w14:paraId="084FC68B" w14:textId="5604A910" w:rsidR="00FF13D6" w:rsidRDefault="00FF13D6">
      <w:pPr>
        <w:ind w:rightChars="-8" w:right="-17"/>
        <w:rPr>
          <w:rFonts w:eastAsia="黑体"/>
          <w:sz w:val="32"/>
          <w:szCs w:val="32"/>
        </w:rPr>
      </w:pPr>
    </w:p>
    <w:p w14:paraId="7780893A" w14:textId="77777777" w:rsidR="00FF13D6" w:rsidRDefault="00FF13D6">
      <w:pPr>
        <w:rPr>
          <w:rFonts w:eastAsia="黑体"/>
          <w:sz w:val="52"/>
          <w:szCs w:val="52"/>
        </w:rPr>
      </w:pPr>
    </w:p>
    <w:p w14:paraId="191D61E5" w14:textId="77777777" w:rsidR="00FF13D6" w:rsidRDefault="00FF13D6">
      <w:pPr>
        <w:tabs>
          <w:tab w:val="left" w:pos="3495"/>
        </w:tabs>
        <w:rPr>
          <w:rFonts w:eastAsia="黑体"/>
          <w:sz w:val="52"/>
          <w:szCs w:val="52"/>
        </w:rPr>
      </w:pPr>
    </w:p>
    <w:p w14:paraId="090A6DB6" w14:textId="21DBAF8C" w:rsidR="00FF13D6" w:rsidRPr="00D72C15" w:rsidRDefault="00853622" w:rsidP="009C7EF4">
      <w:pPr>
        <w:jc w:val="center"/>
        <w:rPr>
          <w:rFonts w:asciiTheme="minorEastAsia" w:eastAsiaTheme="minorEastAsia" w:hAnsiTheme="minorEastAsia"/>
          <w:b/>
          <w:sz w:val="40"/>
          <w:szCs w:val="36"/>
        </w:rPr>
      </w:pPr>
      <w:r w:rsidRPr="00D72C15">
        <w:rPr>
          <w:rFonts w:asciiTheme="minorEastAsia" w:eastAsiaTheme="minorEastAsia" w:hAnsiTheme="minorEastAsia"/>
          <w:b/>
          <w:sz w:val="40"/>
          <w:szCs w:val="36"/>
        </w:rPr>
        <w:t>汇添富</w:t>
      </w:r>
      <w:r w:rsidR="00773986" w:rsidRPr="00D72C15">
        <w:rPr>
          <w:rFonts w:asciiTheme="minorEastAsia" w:eastAsiaTheme="minorEastAsia" w:hAnsiTheme="minorEastAsia"/>
          <w:b/>
          <w:sz w:val="40"/>
          <w:szCs w:val="36"/>
        </w:rPr>
        <w:t>创新未来</w:t>
      </w:r>
      <w:r w:rsidRPr="00D72C15">
        <w:rPr>
          <w:rFonts w:asciiTheme="minorEastAsia" w:eastAsiaTheme="minorEastAsia" w:hAnsiTheme="minorEastAsia"/>
          <w:b/>
          <w:sz w:val="40"/>
          <w:szCs w:val="36"/>
        </w:rPr>
        <w:t>混合型</w:t>
      </w:r>
      <w:r w:rsidRPr="00D72C15">
        <w:rPr>
          <w:rFonts w:asciiTheme="minorEastAsia" w:eastAsiaTheme="minorEastAsia" w:hAnsiTheme="minorEastAsia" w:hint="eastAsia"/>
          <w:b/>
          <w:sz w:val="40"/>
          <w:szCs w:val="36"/>
        </w:rPr>
        <w:t>证券投资基金</w:t>
      </w:r>
      <w:r w:rsidR="00AA126C">
        <w:rPr>
          <w:rFonts w:asciiTheme="minorEastAsia" w:eastAsiaTheme="minorEastAsia" w:hAnsiTheme="minorEastAsia" w:hint="eastAsia"/>
          <w:b/>
          <w:sz w:val="40"/>
          <w:szCs w:val="36"/>
        </w:rPr>
        <w:t>（LOF）</w:t>
      </w:r>
      <w:r w:rsidRPr="00D72C15">
        <w:rPr>
          <w:rFonts w:asciiTheme="minorEastAsia" w:eastAsiaTheme="minorEastAsia" w:hAnsiTheme="minorEastAsia" w:hint="eastAsia"/>
          <w:b/>
          <w:sz w:val="40"/>
          <w:szCs w:val="36"/>
        </w:rPr>
        <w:t>托管协议</w:t>
      </w:r>
    </w:p>
    <w:p w14:paraId="701F83AE" w14:textId="77777777" w:rsidR="00FF13D6" w:rsidRPr="00D72C15" w:rsidRDefault="00FF13D6">
      <w:pPr>
        <w:jc w:val="center"/>
        <w:rPr>
          <w:rFonts w:asciiTheme="minorEastAsia" w:eastAsiaTheme="minorEastAsia" w:hAnsiTheme="minorEastAsia"/>
          <w:sz w:val="36"/>
          <w:szCs w:val="36"/>
        </w:rPr>
      </w:pPr>
    </w:p>
    <w:p w14:paraId="040B9CA1" w14:textId="77777777" w:rsidR="00FF13D6" w:rsidRPr="00D72C15" w:rsidRDefault="00FF13D6">
      <w:pPr>
        <w:jc w:val="center"/>
        <w:rPr>
          <w:rFonts w:asciiTheme="minorEastAsia" w:eastAsiaTheme="minorEastAsia" w:hAnsiTheme="minorEastAsia"/>
          <w:sz w:val="36"/>
          <w:szCs w:val="36"/>
        </w:rPr>
      </w:pPr>
    </w:p>
    <w:p w14:paraId="4C848E0D" w14:textId="77777777" w:rsidR="00FF13D6" w:rsidRPr="00D72C15" w:rsidRDefault="00FF13D6">
      <w:pPr>
        <w:jc w:val="center"/>
        <w:rPr>
          <w:rFonts w:asciiTheme="minorEastAsia" w:eastAsiaTheme="minorEastAsia" w:hAnsiTheme="minorEastAsia"/>
          <w:sz w:val="36"/>
          <w:szCs w:val="36"/>
        </w:rPr>
      </w:pPr>
    </w:p>
    <w:p w14:paraId="144A6018" w14:textId="77777777" w:rsidR="00FF13D6" w:rsidRPr="00D72C15" w:rsidRDefault="00FF13D6">
      <w:pPr>
        <w:jc w:val="center"/>
        <w:rPr>
          <w:rFonts w:asciiTheme="minorEastAsia" w:eastAsiaTheme="minorEastAsia" w:hAnsiTheme="minorEastAsia"/>
          <w:sz w:val="36"/>
          <w:szCs w:val="36"/>
        </w:rPr>
      </w:pPr>
    </w:p>
    <w:p w14:paraId="04552442" w14:textId="77777777" w:rsidR="00FF13D6" w:rsidRPr="00D72C15" w:rsidRDefault="00FF13D6">
      <w:pPr>
        <w:jc w:val="center"/>
        <w:rPr>
          <w:rFonts w:asciiTheme="minorEastAsia" w:eastAsiaTheme="minorEastAsia" w:hAnsiTheme="minorEastAsia"/>
          <w:sz w:val="36"/>
          <w:szCs w:val="36"/>
        </w:rPr>
      </w:pPr>
    </w:p>
    <w:p w14:paraId="515C998B" w14:textId="77777777" w:rsidR="00FF13D6" w:rsidRPr="00D72C15" w:rsidRDefault="00FF13D6">
      <w:pPr>
        <w:jc w:val="center"/>
        <w:rPr>
          <w:rFonts w:asciiTheme="minorEastAsia" w:eastAsiaTheme="minorEastAsia" w:hAnsiTheme="minorEastAsia"/>
          <w:sz w:val="36"/>
          <w:szCs w:val="36"/>
        </w:rPr>
      </w:pPr>
    </w:p>
    <w:p w14:paraId="687B51B8" w14:textId="77777777" w:rsidR="00FF13D6" w:rsidRPr="00D72C15" w:rsidRDefault="00FF13D6">
      <w:pPr>
        <w:rPr>
          <w:rFonts w:asciiTheme="minorEastAsia" w:eastAsiaTheme="minorEastAsia" w:hAnsiTheme="minorEastAsia"/>
          <w:sz w:val="36"/>
          <w:szCs w:val="36"/>
        </w:rPr>
      </w:pPr>
    </w:p>
    <w:p w14:paraId="5DFAF315" w14:textId="0BD6A3C2" w:rsidR="00FF13D6" w:rsidRPr="00D72C15" w:rsidRDefault="00853622" w:rsidP="009523EC">
      <w:pPr>
        <w:jc w:val="center"/>
        <w:rPr>
          <w:rFonts w:asciiTheme="minorEastAsia" w:eastAsiaTheme="minorEastAsia" w:hAnsiTheme="minorEastAsia"/>
          <w:b/>
          <w:sz w:val="36"/>
          <w:szCs w:val="36"/>
        </w:rPr>
      </w:pPr>
      <w:bookmarkStart w:id="1" w:name="_Toc382818591"/>
      <w:bookmarkStart w:id="2" w:name="_Toc382819065"/>
      <w:r w:rsidRPr="00D72C15">
        <w:rPr>
          <w:rFonts w:asciiTheme="minorEastAsia" w:eastAsiaTheme="minorEastAsia" w:hAnsiTheme="minorEastAsia" w:hint="eastAsia"/>
          <w:b/>
          <w:sz w:val="36"/>
          <w:szCs w:val="36"/>
        </w:rPr>
        <w:t>基金管理人：</w:t>
      </w:r>
      <w:bookmarkEnd w:id="1"/>
      <w:bookmarkEnd w:id="2"/>
      <w:r w:rsidRPr="00D72C15">
        <w:rPr>
          <w:rFonts w:asciiTheme="minorEastAsia" w:eastAsiaTheme="minorEastAsia" w:hAnsiTheme="minorEastAsia"/>
          <w:b/>
          <w:sz w:val="36"/>
          <w:szCs w:val="36"/>
        </w:rPr>
        <w:t>汇添富基金管理股份有限公司</w:t>
      </w:r>
    </w:p>
    <w:p w14:paraId="7F4C5467" w14:textId="77777777" w:rsidR="00FF13D6" w:rsidRPr="00D72C15" w:rsidRDefault="00853622" w:rsidP="009523EC">
      <w:pPr>
        <w:jc w:val="center"/>
        <w:rPr>
          <w:rFonts w:asciiTheme="minorEastAsia" w:eastAsiaTheme="minorEastAsia" w:hAnsiTheme="minorEastAsia"/>
          <w:b/>
          <w:sz w:val="36"/>
          <w:szCs w:val="36"/>
        </w:rPr>
      </w:pPr>
      <w:bookmarkStart w:id="3" w:name="_Toc382819066"/>
      <w:bookmarkStart w:id="4" w:name="_Toc382818592"/>
      <w:r w:rsidRPr="00D72C15">
        <w:rPr>
          <w:rFonts w:asciiTheme="minorEastAsia" w:eastAsiaTheme="minorEastAsia" w:hAnsiTheme="minorEastAsia" w:hint="eastAsia"/>
          <w:b/>
          <w:sz w:val="36"/>
          <w:szCs w:val="36"/>
        </w:rPr>
        <w:t>基金托管人：上海浦东发展银行股份有限公司</w:t>
      </w:r>
      <w:bookmarkEnd w:id="3"/>
      <w:bookmarkEnd w:id="4"/>
    </w:p>
    <w:p w14:paraId="2E4EE336" w14:textId="77777777" w:rsidR="00FF13D6" w:rsidRDefault="00FF13D6">
      <w:pPr>
        <w:spacing w:line="500" w:lineRule="atLeast"/>
        <w:ind w:left="2698" w:hangingChars="896" w:hanging="2698"/>
        <w:jc w:val="center"/>
        <w:outlineLvl w:val="0"/>
        <w:rPr>
          <w:rFonts w:ascii="宋体" w:hAnsi="宋体"/>
          <w:b/>
          <w:sz w:val="30"/>
          <w:szCs w:val="30"/>
        </w:rPr>
      </w:pPr>
    </w:p>
    <w:p w14:paraId="236F68C2" w14:textId="77777777" w:rsidR="00FF13D6" w:rsidRDefault="00FF13D6">
      <w:pPr>
        <w:spacing w:line="500" w:lineRule="atLeast"/>
        <w:ind w:left="2519" w:hangingChars="896" w:hanging="2519"/>
        <w:jc w:val="center"/>
        <w:outlineLvl w:val="0"/>
        <w:rPr>
          <w:rFonts w:ascii="黑体" w:eastAsia="黑体" w:hAnsi="宋体"/>
          <w:b/>
          <w:sz w:val="28"/>
          <w:szCs w:val="28"/>
        </w:rPr>
      </w:pPr>
    </w:p>
    <w:p w14:paraId="0412A1AA" w14:textId="77777777" w:rsidR="00FF13D6" w:rsidRDefault="00853622">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5" w:name="_Toc382818593"/>
      <w:bookmarkStart w:id="6" w:name="_Toc382819067"/>
    </w:p>
    <w:p w14:paraId="59D0994C" w14:textId="77777777" w:rsidR="00FF13D6" w:rsidRDefault="00853622">
      <w:pPr>
        <w:spacing w:line="500" w:lineRule="atLeast"/>
        <w:jc w:val="center"/>
        <w:outlineLvl w:val="0"/>
        <w:rPr>
          <w:rFonts w:ascii="宋体" w:hAnsi="宋体"/>
          <w:b/>
          <w:sz w:val="36"/>
          <w:szCs w:val="28"/>
        </w:rPr>
      </w:pPr>
      <w:bookmarkStart w:id="7" w:name="_Toc48305439"/>
      <w:r>
        <w:rPr>
          <w:rFonts w:ascii="宋体" w:hAnsi="宋体" w:hint="eastAsia"/>
          <w:b/>
          <w:sz w:val="32"/>
          <w:szCs w:val="28"/>
        </w:rPr>
        <w:lastRenderedPageBreak/>
        <w:t>目 录</w:t>
      </w:r>
      <w:bookmarkEnd w:id="5"/>
      <w:bookmarkEnd w:id="6"/>
      <w:bookmarkEnd w:id="7"/>
    </w:p>
    <w:p w14:paraId="4CE55C2C" w14:textId="37A752A7" w:rsidR="00FE352E" w:rsidRPr="00FE352E" w:rsidRDefault="00FE352E" w:rsidP="00FE352E">
      <w:pPr>
        <w:pStyle w:val="10"/>
        <w:tabs>
          <w:tab w:val="right" w:leader="dot" w:pos="8296"/>
        </w:tabs>
        <w:spacing w:line="360" w:lineRule="auto"/>
        <w:rPr>
          <w:rFonts w:asciiTheme="minorHAnsi" w:eastAsiaTheme="minorEastAsia" w:hAnsiTheme="minorHAnsi" w:cstheme="minorBidi"/>
          <w:noProof/>
          <w:sz w:val="24"/>
        </w:rPr>
      </w:pPr>
      <w:r w:rsidRPr="00FE352E">
        <w:rPr>
          <w:rFonts w:ascii="宋体" w:hAnsi="宋体"/>
          <w:sz w:val="24"/>
        </w:rPr>
        <w:fldChar w:fldCharType="begin"/>
      </w:r>
      <w:r w:rsidRPr="00FE352E">
        <w:rPr>
          <w:rFonts w:ascii="宋体" w:hAnsi="宋体"/>
          <w:sz w:val="24"/>
        </w:rPr>
        <w:instrText xml:space="preserve"> TOC \o "1-1" \h \z \u </w:instrText>
      </w:r>
      <w:r w:rsidRPr="00FE352E">
        <w:rPr>
          <w:rFonts w:ascii="宋体" w:hAnsi="宋体"/>
          <w:sz w:val="24"/>
        </w:rPr>
        <w:fldChar w:fldCharType="separate"/>
      </w:r>
    </w:p>
    <w:p w14:paraId="160DDEA7"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0" w:history="1">
        <w:r w:rsidR="00FE352E" w:rsidRPr="00FE352E">
          <w:rPr>
            <w:rStyle w:val="ab"/>
            <w:rFonts w:ascii="宋体" w:hAnsi="宋体" w:hint="eastAsia"/>
            <w:noProof/>
            <w:sz w:val="24"/>
          </w:rPr>
          <w:t>一、 基金托管协议的依据、目的、原则和解释</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_Toc48305440 \h </w:instrText>
        </w:r>
        <w:r w:rsidR="00FE352E" w:rsidRPr="00FE352E">
          <w:rPr>
            <w:noProof/>
            <w:webHidden/>
            <w:sz w:val="24"/>
          </w:rPr>
        </w:r>
        <w:r w:rsidR="00FE352E" w:rsidRPr="00FE352E">
          <w:rPr>
            <w:noProof/>
            <w:webHidden/>
            <w:sz w:val="24"/>
          </w:rPr>
          <w:fldChar w:fldCharType="separate"/>
        </w:r>
        <w:r w:rsidR="00FD049D">
          <w:rPr>
            <w:noProof/>
            <w:webHidden/>
            <w:sz w:val="24"/>
          </w:rPr>
          <w:t>3</w:t>
        </w:r>
        <w:r w:rsidR="00FE352E" w:rsidRPr="00FE352E">
          <w:rPr>
            <w:noProof/>
            <w:webHidden/>
            <w:sz w:val="24"/>
          </w:rPr>
          <w:fldChar w:fldCharType="end"/>
        </w:r>
      </w:hyperlink>
    </w:p>
    <w:p w14:paraId="2D2357E7"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1" w:history="1">
        <w:r w:rsidR="00FE352E" w:rsidRPr="00FE352E">
          <w:rPr>
            <w:rStyle w:val="ab"/>
            <w:rFonts w:ascii="宋体" w:hAnsi="宋体" w:hint="eastAsia"/>
            <w:noProof/>
            <w:sz w:val="24"/>
          </w:rPr>
          <w:t>二、 基金托管人对基金管理人的业务监督和核查</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_Toc48305441 \h </w:instrText>
        </w:r>
        <w:r w:rsidR="00FE352E" w:rsidRPr="00FE352E">
          <w:rPr>
            <w:noProof/>
            <w:webHidden/>
            <w:sz w:val="24"/>
          </w:rPr>
        </w:r>
        <w:r w:rsidR="00FE352E" w:rsidRPr="00FE352E">
          <w:rPr>
            <w:noProof/>
            <w:webHidden/>
            <w:sz w:val="24"/>
          </w:rPr>
          <w:fldChar w:fldCharType="separate"/>
        </w:r>
        <w:r w:rsidR="00FD049D">
          <w:rPr>
            <w:noProof/>
            <w:webHidden/>
            <w:sz w:val="24"/>
          </w:rPr>
          <w:t>3</w:t>
        </w:r>
        <w:r w:rsidR="00FE352E" w:rsidRPr="00FE352E">
          <w:rPr>
            <w:noProof/>
            <w:webHidden/>
            <w:sz w:val="24"/>
          </w:rPr>
          <w:fldChar w:fldCharType="end"/>
        </w:r>
      </w:hyperlink>
    </w:p>
    <w:p w14:paraId="3FF00B57"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2" w:history="1">
        <w:r w:rsidR="00FE352E" w:rsidRPr="00FE352E">
          <w:rPr>
            <w:rStyle w:val="ab"/>
            <w:rFonts w:asciiTheme="minorEastAsia" w:hAnsiTheme="minorEastAsia" w:hint="eastAsia"/>
            <w:noProof/>
            <w:sz w:val="24"/>
          </w:rPr>
          <w:t>三、 基金管理人对基金托管人的业务核查</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_Toc48305442 \h </w:instrText>
        </w:r>
        <w:r w:rsidR="00FE352E" w:rsidRPr="00FE352E">
          <w:rPr>
            <w:noProof/>
            <w:webHidden/>
            <w:sz w:val="24"/>
          </w:rPr>
        </w:r>
        <w:r w:rsidR="00FE352E" w:rsidRPr="00FE352E">
          <w:rPr>
            <w:noProof/>
            <w:webHidden/>
            <w:sz w:val="24"/>
          </w:rPr>
          <w:fldChar w:fldCharType="separate"/>
        </w:r>
        <w:r w:rsidR="00FD049D">
          <w:rPr>
            <w:noProof/>
            <w:webHidden/>
            <w:sz w:val="24"/>
          </w:rPr>
          <w:t>11</w:t>
        </w:r>
        <w:r w:rsidR="00FE352E" w:rsidRPr="00FE352E">
          <w:rPr>
            <w:noProof/>
            <w:webHidden/>
            <w:sz w:val="24"/>
          </w:rPr>
          <w:fldChar w:fldCharType="end"/>
        </w:r>
      </w:hyperlink>
    </w:p>
    <w:p w14:paraId="76EFDAF3"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3" w:history="1">
        <w:r w:rsidR="00FE352E" w:rsidRPr="00FE352E">
          <w:rPr>
            <w:rStyle w:val="ab"/>
            <w:rFonts w:asciiTheme="minorEastAsia" w:hAnsiTheme="minorEastAsia" w:hint="eastAsia"/>
            <w:noProof/>
            <w:sz w:val="24"/>
          </w:rPr>
          <w:t>四、 基金财产保管</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_Toc48305443 \h </w:instrText>
        </w:r>
        <w:r w:rsidR="00FE352E" w:rsidRPr="00FE352E">
          <w:rPr>
            <w:noProof/>
            <w:webHidden/>
            <w:sz w:val="24"/>
          </w:rPr>
        </w:r>
        <w:r w:rsidR="00FE352E" w:rsidRPr="00FE352E">
          <w:rPr>
            <w:noProof/>
            <w:webHidden/>
            <w:sz w:val="24"/>
          </w:rPr>
          <w:fldChar w:fldCharType="separate"/>
        </w:r>
        <w:r w:rsidR="00FD049D">
          <w:rPr>
            <w:noProof/>
            <w:webHidden/>
            <w:sz w:val="24"/>
          </w:rPr>
          <w:t>12</w:t>
        </w:r>
        <w:r w:rsidR="00FE352E" w:rsidRPr="00FE352E">
          <w:rPr>
            <w:noProof/>
            <w:webHidden/>
            <w:sz w:val="24"/>
          </w:rPr>
          <w:fldChar w:fldCharType="end"/>
        </w:r>
      </w:hyperlink>
    </w:p>
    <w:p w14:paraId="6AAF8E04"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4" w:history="1">
        <w:r w:rsidR="00FE352E" w:rsidRPr="00FE352E">
          <w:rPr>
            <w:rStyle w:val="ab"/>
            <w:rFonts w:asciiTheme="minorEastAsia" w:hAnsiTheme="minorEastAsia" w:hint="eastAsia"/>
            <w:noProof/>
            <w:sz w:val="24"/>
          </w:rPr>
          <w:t>五、 指令的发送、确认和执行</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_Toc48305444 \h </w:instrText>
        </w:r>
        <w:r w:rsidR="00FE352E" w:rsidRPr="00FE352E">
          <w:rPr>
            <w:noProof/>
            <w:webHidden/>
            <w:sz w:val="24"/>
          </w:rPr>
        </w:r>
        <w:r w:rsidR="00FE352E" w:rsidRPr="00FE352E">
          <w:rPr>
            <w:noProof/>
            <w:webHidden/>
            <w:sz w:val="24"/>
          </w:rPr>
          <w:fldChar w:fldCharType="separate"/>
        </w:r>
        <w:r w:rsidR="00FD049D">
          <w:rPr>
            <w:noProof/>
            <w:webHidden/>
            <w:sz w:val="24"/>
          </w:rPr>
          <w:t>15</w:t>
        </w:r>
        <w:r w:rsidR="00FE352E" w:rsidRPr="00FE352E">
          <w:rPr>
            <w:noProof/>
            <w:webHidden/>
            <w:sz w:val="24"/>
          </w:rPr>
          <w:fldChar w:fldCharType="end"/>
        </w:r>
      </w:hyperlink>
    </w:p>
    <w:p w14:paraId="6BE82576"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5" w:history="1">
        <w:r w:rsidR="00FE352E" w:rsidRPr="00FE352E">
          <w:rPr>
            <w:rStyle w:val="ab"/>
            <w:rFonts w:asciiTheme="minorEastAsia" w:hAnsiTheme="minorEastAsia" w:hint="eastAsia"/>
            <w:noProof/>
            <w:sz w:val="24"/>
          </w:rPr>
          <w:t>六、 交易及清算交收安排</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_Toc48305445 \h </w:instrText>
        </w:r>
        <w:r w:rsidR="00FE352E" w:rsidRPr="00FE352E">
          <w:rPr>
            <w:noProof/>
            <w:webHidden/>
            <w:sz w:val="24"/>
          </w:rPr>
        </w:r>
        <w:r w:rsidR="00FE352E" w:rsidRPr="00FE352E">
          <w:rPr>
            <w:noProof/>
            <w:webHidden/>
            <w:sz w:val="24"/>
          </w:rPr>
          <w:fldChar w:fldCharType="separate"/>
        </w:r>
        <w:r w:rsidR="00FD049D">
          <w:rPr>
            <w:noProof/>
            <w:webHidden/>
            <w:sz w:val="24"/>
          </w:rPr>
          <w:t>18</w:t>
        </w:r>
        <w:r w:rsidR="00FE352E" w:rsidRPr="00FE352E">
          <w:rPr>
            <w:noProof/>
            <w:webHidden/>
            <w:sz w:val="24"/>
          </w:rPr>
          <w:fldChar w:fldCharType="end"/>
        </w:r>
      </w:hyperlink>
    </w:p>
    <w:p w14:paraId="43F2234B"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6" w:history="1">
        <w:r w:rsidR="00FE352E" w:rsidRPr="00FE352E">
          <w:rPr>
            <w:rStyle w:val="ab"/>
            <w:rFonts w:asciiTheme="minorEastAsia" w:hAnsiTheme="minorEastAsia" w:hint="eastAsia"/>
            <w:noProof/>
            <w:sz w:val="24"/>
          </w:rPr>
          <w:t>七、 基金资产净值计算和会计核算</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_Toc48305446 \h </w:instrText>
        </w:r>
        <w:r w:rsidR="00FE352E" w:rsidRPr="00FE352E">
          <w:rPr>
            <w:noProof/>
            <w:webHidden/>
            <w:sz w:val="24"/>
          </w:rPr>
        </w:r>
        <w:r w:rsidR="00FE352E" w:rsidRPr="00FE352E">
          <w:rPr>
            <w:noProof/>
            <w:webHidden/>
            <w:sz w:val="24"/>
          </w:rPr>
          <w:fldChar w:fldCharType="separate"/>
        </w:r>
        <w:r w:rsidR="00FD049D">
          <w:rPr>
            <w:noProof/>
            <w:webHidden/>
            <w:sz w:val="24"/>
          </w:rPr>
          <w:t>23</w:t>
        </w:r>
        <w:r w:rsidR="00FE352E" w:rsidRPr="00FE352E">
          <w:rPr>
            <w:noProof/>
            <w:webHidden/>
            <w:sz w:val="24"/>
          </w:rPr>
          <w:fldChar w:fldCharType="end"/>
        </w:r>
      </w:hyperlink>
    </w:p>
    <w:p w14:paraId="3B40BECD"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7" w:history="1">
        <w:r w:rsidR="00FE352E" w:rsidRPr="00FE352E">
          <w:rPr>
            <w:rStyle w:val="ab"/>
            <w:rFonts w:asciiTheme="minorEastAsia" w:hAnsiTheme="minorEastAsia" w:hint="eastAsia"/>
            <w:noProof/>
            <w:sz w:val="24"/>
          </w:rPr>
          <w:t>八、 基金收益分配</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_Toc48305447 \h </w:instrText>
        </w:r>
        <w:r w:rsidR="00FE352E" w:rsidRPr="00FE352E">
          <w:rPr>
            <w:noProof/>
            <w:webHidden/>
            <w:sz w:val="24"/>
          </w:rPr>
        </w:r>
        <w:r w:rsidR="00FE352E" w:rsidRPr="00FE352E">
          <w:rPr>
            <w:noProof/>
            <w:webHidden/>
            <w:sz w:val="24"/>
          </w:rPr>
          <w:fldChar w:fldCharType="separate"/>
        </w:r>
        <w:r w:rsidR="00FD049D">
          <w:rPr>
            <w:noProof/>
            <w:webHidden/>
            <w:sz w:val="24"/>
          </w:rPr>
          <w:t>28</w:t>
        </w:r>
        <w:r w:rsidR="00FE352E" w:rsidRPr="00FE352E">
          <w:rPr>
            <w:noProof/>
            <w:webHidden/>
            <w:sz w:val="24"/>
          </w:rPr>
          <w:fldChar w:fldCharType="end"/>
        </w:r>
      </w:hyperlink>
    </w:p>
    <w:p w14:paraId="3DE48E0C"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8" w:history="1">
        <w:r w:rsidR="00FE352E" w:rsidRPr="00FE352E">
          <w:rPr>
            <w:rStyle w:val="ab"/>
            <w:rFonts w:asciiTheme="minorEastAsia" w:hAnsiTheme="minorEastAsia" w:hint="eastAsia"/>
            <w:noProof/>
            <w:sz w:val="24"/>
          </w:rPr>
          <w:t>九、 信息披露</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_Toc48305448 \h </w:instrText>
        </w:r>
        <w:r w:rsidR="00FE352E" w:rsidRPr="00FE352E">
          <w:rPr>
            <w:noProof/>
            <w:webHidden/>
            <w:sz w:val="24"/>
          </w:rPr>
        </w:r>
        <w:r w:rsidR="00FE352E" w:rsidRPr="00FE352E">
          <w:rPr>
            <w:noProof/>
            <w:webHidden/>
            <w:sz w:val="24"/>
          </w:rPr>
          <w:fldChar w:fldCharType="separate"/>
        </w:r>
        <w:r w:rsidR="00FD049D">
          <w:rPr>
            <w:noProof/>
            <w:webHidden/>
            <w:sz w:val="24"/>
          </w:rPr>
          <w:t>29</w:t>
        </w:r>
        <w:r w:rsidR="00FE352E" w:rsidRPr="00FE352E">
          <w:rPr>
            <w:noProof/>
            <w:webHidden/>
            <w:sz w:val="24"/>
          </w:rPr>
          <w:fldChar w:fldCharType="end"/>
        </w:r>
      </w:hyperlink>
    </w:p>
    <w:p w14:paraId="042A3875"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49" w:history="1">
        <w:r w:rsidR="00FE352E" w:rsidRPr="00FE352E">
          <w:rPr>
            <w:rStyle w:val="ab"/>
            <w:rFonts w:asciiTheme="minorEastAsia" w:hAnsiTheme="minorEastAsia" w:hint="eastAsia"/>
            <w:noProof/>
            <w:sz w:val="24"/>
          </w:rPr>
          <w:t>十、 基金费用</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_Toc48305449 \h </w:instrText>
        </w:r>
        <w:r w:rsidR="00FE352E" w:rsidRPr="00FE352E">
          <w:rPr>
            <w:noProof/>
            <w:webHidden/>
            <w:sz w:val="24"/>
          </w:rPr>
        </w:r>
        <w:r w:rsidR="00FE352E" w:rsidRPr="00FE352E">
          <w:rPr>
            <w:noProof/>
            <w:webHidden/>
            <w:sz w:val="24"/>
          </w:rPr>
          <w:fldChar w:fldCharType="separate"/>
        </w:r>
        <w:r w:rsidR="00FD049D">
          <w:rPr>
            <w:noProof/>
            <w:webHidden/>
            <w:sz w:val="24"/>
          </w:rPr>
          <w:t>31</w:t>
        </w:r>
        <w:r w:rsidR="00FE352E" w:rsidRPr="00FE352E">
          <w:rPr>
            <w:noProof/>
            <w:webHidden/>
            <w:sz w:val="24"/>
          </w:rPr>
          <w:fldChar w:fldCharType="end"/>
        </w:r>
      </w:hyperlink>
    </w:p>
    <w:p w14:paraId="62C488AA"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0" w:history="1">
        <w:r w:rsidR="00FE352E" w:rsidRPr="00FE352E">
          <w:rPr>
            <w:rStyle w:val="ab"/>
            <w:rFonts w:asciiTheme="minorEastAsia" w:hAnsiTheme="minorEastAsia" w:hint="eastAsia"/>
            <w:noProof/>
            <w:sz w:val="24"/>
          </w:rPr>
          <w:t>十一、 基金份额持有人名册的保管</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_Toc48305450 \h </w:instrText>
        </w:r>
        <w:r w:rsidR="00FE352E" w:rsidRPr="00FE352E">
          <w:rPr>
            <w:noProof/>
            <w:webHidden/>
            <w:sz w:val="24"/>
          </w:rPr>
        </w:r>
        <w:r w:rsidR="00FE352E" w:rsidRPr="00FE352E">
          <w:rPr>
            <w:noProof/>
            <w:webHidden/>
            <w:sz w:val="24"/>
          </w:rPr>
          <w:fldChar w:fldCharType="separate"/>
        </w:r>
        <w:r w:rsidR="00FD049D">
          <w:rPr>
            <w:noProof/>
            <w:webHidden/>
            <w:sz w:val="24"/>
          </w:rPr>
          <w:t>31</w:t>
        </w:r>
        <w:r w:rsidR="00FE352E" w:rsidRPr="00FE352E">
          <w:rPr>
            <w:noProof/>
            <w:webHidden/>
            <w:sz w:val="24"/>
          </w:rPr>
          <w:fldChar w:fldCharType="end"/>
        </w:r>
      </w:hyperlink>
    </w:p>
    <w:p w14:paraId="28BBC963"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1" w:history="1">
        <w:r w:rsidR="00FE352E" w:rsidRPr="00FE352E">
          <w:rPr>
            <w:rStyle w:val="ab"/>
            <w:rFonts w:asciiTheme="minorEastAsia" w:hAnsiTheme="minorEastAsia" w:hint="eastAsia"/>
            <w:noProof/>
            <w:sz w:val="24"/>
          </w:rPr>
          <w:t>十二、 基金有关文件和档案的保存</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_Toc48305451 \h </w:instrText>
        </w:r>
        <w:r w:rsidR="00FE352E" w:rsidRPr="00FE352E">
          <w:rPr>
            <w:noProof/>
            <w:webHidden/>
            <w:sz w:val="24"/>
          </w:rPr>
        </w:r>
        <w:r w:rsidR="00FE352E" w:rsidRPr="00FE352E">
          <w:rPr>
            <w:noProof/>
            <w:webHidden/>
            <w:sz w:val="24"/>
          </w:rPr>
          <w:fldChar w:fldCharType="separate"/>
        </w:r>
        <w:r w:rsidR="00FD049D">
          <w:rPr>
            <w:noProof/>
            <w:webHidden/>
            <w:sz w:val="24"/>
          </w:rPr>
          <w:t>31</w:t>
        </w:r>
        <w:r w:rsidR="00FE352E" w:rsidRPr="00FE352E">
          <w:rPr>
            <w:noProof/>
            <w:webHidden/>
            <w:sz w:val="24"/>
          </w:rPr>
          <w:fldChar w:fldCharType="end"/>
        </w:r>
      </w:hyperlink>
    </w:p>
    <w:p w14:paraId="47299675"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2" w:history="1">
        <w:r w:rsidR="00FE352E" w:rsidRPr="00FE352E">
          <w:rPr>
            <w:rStyle w:val="ab"/>
            <w:rFonts w:asciiTheme="minorEastAsia" w:hAnsiTheme="minorEastAsia" w:hint="eastAsia"/>
            <w:noProof/>
            <w:sz w:val="24"/>
          </w:rPr>
          <w:t>十三、 基金管理人和基金托管人的更换</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_Toc48305452 \h </w:instrText>
        </w:r>
        <w:r w:rsidR="00FE352E" w:rsidRPr="00FE352E">
          <w:rPr>
            <w:noProof/>
            <w:webHidden/>
            <w:sz w:val="24"/>
          </w:rPr>
        </w:r>
        <w:r w:rsidR="00FE352E" w:rsidRPr="00FE352E">
          <w:rPr>
            <w:noProof/>
            <w:webHidden/>
            <w:sz w:val="24"/>
          </w:rPr>
          <w:fldChar w:fldCharType="separate"/>
        </w:r>
        <w:r w:rsidR="00FD049D">
          <w:rPr>
            <w:noProof/>
            <w:webHidden/>
            <w:sz w:val="24"/>
          </w:rPr>
          <w:t>32</w:t>
        </w:r>
        <w:r w:rsidR="00FE352E" w:rsidRPr="00FE352E">
          <w:rPr>
            <w:noProof/>
            <w:webHidden/>
            <w:sz w:val="24"/>
          </w:rPr>
          <w:fldChar w:fldCharType="end"/>
        </w:r>
      </w:hyperlink>
    </w:p>
    <w:p w14:paraId="217DE8E3"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3" w:history="1">
        <w:r w:rsidR="00FE352E" w:rsidRPr="00FE352E">
          <w:rPr>
            <w:rStyle w:val="ab"/>
            <w:rFonts w:asciiTheme="minorEastAsia" w:hAnsiTheme="minorEastAsia" w:hint="eastAsia"/>
            <w:noProof/>
            <w:sz w:val="24"/>
          </w:rPr>
          <w:t>十四、 禁止行为</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_Toc48305453 \h </w:instrText>
        </w:r>
        <w:r w:rsidR="00FE352E" w:rsidRPr="00FE352E">
          <w:rPr>
            <w:noProof/>
            <w:webHidden/>
            <w:sz w:val="24"/>
          </w:rPr>
        </w:r>
        <w:r w:rsidR="00FE352E" w:rsidRPr="00FE352E">
          <w:rPr>
            <w:noProof/>
            <w:webHidden/>
            <w:sz w:val="24"/>
          </w:rPr>
          <w:fldChar w:fldCharType="separate"/>
        </w:r>
        <w:r w:rsidR="00FD049D">
          <w:rPr>
            <w:noProof/>
            <w:webHidden/>
            <w:sz w:val="24"/>
          </w:rPr>
          <w:t>34</w:t>
        </w:r>
        <w:r w:rsidR="00FE352E" w:rsidRPr="00FE352E">
          <w:rPr>
            <w:noProof/>
            <w:webHidden/>
            <w:sz w:val="24"/>
          </w:rPr>
          <w:fldChar w:fldCharType="end"/>
        </w:r>
      </w:hyperlink>
    </w:p>
    <w:p w14:paraId="765C12E5"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4" w:history="1">
        <w:r w:rsidR="00FE352E" w:rsidRPr="00FE352E">
          <w:rPr>
            <w:rStyle w:val="ab"/>
            <w:rFonts w:asciiTheme="minorEastAsia" w:hAnsiTheme="minorEastAsia" w:hint="eastAsia"/>
            <w:noProof/>
            <w:sz w:val="24"/>
          </w:rPr>
          <w:t>十五、 基金托管协议的变更、终止与基金财产的清算</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_Toc48305454 \h </w:instrText>
        </w:r>
        <w:r w:rsidR="00FE352E" w:rsidRPr="00FE352E">
          <w:rPr>
            <w:noProof/>
            <w:webHidden/>
            <w:sz w:val="24"/>
          </w:rPr>
        </w:r>
        <w:r w:rsidR="00FE352E" w:rsidRPr="00FE352E">
          <w:rPr>
            <w:noProof/>
            <w:webHidden/>
            <w:sz w:val="24"/>
          </w:rPr>
          <w:fldChar w:fldCharType="separate"/>
        </w:r>
        <w:r w:rsidR="00FD049D">
          <w:rPr>
            <w:noProof/>
            <w:webHidden/>
            <w:sz w:val="24"/>
          </w:rPr>
          <w:t>35</w:t>
        </w:r>
        <w:r w:rsidR="00FE352E" w:rsidRPr="00FE352E">
          <w:rPr>
            <w:noProof/>
            <w:webHidden/>
            <w:sz w:val="24"/>
          </w:rPr>
          <w:fldChar w:fldCharType="end"/>
        </w:r>
      </w:hyperlink>
    </w:p>
    <w:p w14:paraId="454DD181"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5" w:history="1">
        <w:r w:rsidR="00FE352E" w:rsidRPr="00FE352E">
          <w:rPr>
            <w:rStyle w:val="ab"/>
            <w:rFonts w:asciiTheme="minorEastAsia" w:hAnsiTheme="minorEastAsia" w:hint="eastAsia"/>
            <w:noProof/>
            <w:sz w:val="24"/>
          </w:rPr>
          <w:t>十六、 违约责任</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_Toc48305455 \h </w:instrText>
        </w:r>
        <w:r w:rsidR="00FE352E" w:rsidRPr="00FE352E">
          <w:rPr>
            <w:noProof/>
            <w:webHidden/>
            <w:sz w:val="24"/>
          </w:rPr>
        </w:r>
        <w:r w:rsidR="00FE352E" w:rsidRPr="00FE352E">
          <w:rPr>
            <w:noProof/>
            <w:webHidden/>
            <w:sz w:val="24"/>
          </w:rPr>
          <w:fldChar w:fldCharType="separate"/>
        </w:r>
        <w:r w:rsidR="00FD049D">
          <w:rPr>
            <w:noProof/>
            <w:webHidden/>
            <w:sz w:val="24"/>
          </w:rPr>
          <w:t>36</w:t>
        </w:r>
        <w:r w:rsidR="00FE352E" w:rsidRPr="00FE352E">
          <w:rPr>
            <w:noProof/>
            <w:webHidden/>
            <w:sz w:val="24"/>
          </w:rPr>
          <w:fldChar w:fldCharType="end"/>
        </w:r>
      </w:hyperlink>
    </w:p>
    <w:p w14:paraId="556B1482"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6" w:history="1">
        <w:r w:rsidR="00FE352E" w:rsidRPr="00FE352E">
          <w:rPr>
            <w:rStyle w:val="ab"/>
            <w:rFonts w:asciiTheme="minorEastAsia" w:hAnsiTheme="minorEastAsia" w:hint="eastAsia"/>
            <w:noProof/>
            <w:sz w:val="24"/>
          </w:rPr>
          <w:t>十七、 适用法律及争议解决方式</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_Toc48305456 \h </w:instrText>
        </w:r>
        <w:r w:rsidR="00FE352E" w:rsidRPr="00FE352E">
          <w:rPr>
            <w:noProof/>
            <w:webHidden/>
            <w:sz w:val="24"/>
          </w:rPr>
        </w:r>
        <w:r w:rsidR="00FE352E" w:rsidRPr="00FE352E">
          <w:rPr>
            <w:noProof/>
            <w:webHidden/>
            <w:sz w:val="24"/>
          </w:rPr>
          <w:fldChar w:fldCharType="separate"/>
        </w:r>
        <w:r w:rsidR="00FD049D">
          <w:rPr>
            <w:noProof/>
            <w:webHidden/>
            <w:sz w:val="24"/>
          </w:rPr>
          <w:t>37</w:t>
        </w:r>
        <w:r w:rsidR="00FE352E" w:rsidRPr="00FE352E">
          <w:rPr>
            <w:noProof/>
            <w:webHidden/>
            <w:sz w:val="24"/>
          </w:rPr>
          <w:fldChar w:fldCharType="end"/>
        </w:r>
      </w:hyperlink>
    </w:p>
    <w:p w14:paraId="07FEA67B"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7" w:history="1">
        <w:r w:rsidR="00FE352E" w:rsidRPr="00FE352E">
          <w:rPr>
            <w:rStyle w:val="ab"/>
            <w:rFonts w:asciiTheme="minorEastAsia" w:hAnsiTheme="minorEastAsia" w:hint="eastAsia"/>
            <w:noProof/>
            <w:sz w:val="24"/>
          </w:rPr>
          <w:t>十八、 基金托管协议的效力和文本</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_Toc48305457 \h </w:instrText>
        </w:r>
        <w:r w:rsidR="00FE352E" w:rsidRPr="00FE352E">
          <w:rPr>
            <w:noProof/>
            <w:webHidden/>
            <w:sz w:val="24"/>
          </w:rPr>
        </w:r>
        <w:r w:rsidR="00FE352E" w:rsidRPr="00FE352E">
          <w:rPr>
            <w:noProof/>
            <w:webHidden/>
            <w:sz w:val="24"/>
          </w:rPr>
          <w:fldChar w:fldCharType="separate"/>
        </w:r>
        <w:r w:rsidR="00FD049D">
          <w:rPr>
            <w:noProof/>
            <w:webHidden/>
            <w:sz w:val="24"/>
          </w:rPr>
          <w:t>37</w:t>
        </w:r>
        <w:r w:rsidR="00FE352E" w:rsidRPr="00FE352E">
          <w:rPr>
            <w:noProof/>
            <w:webHidden/>
            <w:sz w:val="24"/>
          </w:rPr>
          <w:fldChar w:fldCharType="end"/>
        </w:r>
      </w:hyperlink>
    </w:p>
    <w:p w14:paraId="4F457BB3" w14:textId="77777777" w:rsidR="00FE352E" w:rsidRPr="00FE352E" w:rsidRDefault="000131E3" w:rsidP="00FE352E">
      <w:pPr>
        <w:pStyle w:val="10"/>
        <w:tabs>
          <w:tab w:val="right" w:leader="dot" w:pos="8296"/>
        </w:tabs>
        <w:spacing w:line="360" w:lineRule="auto"/>
        <w:rPr>
          <w:rFonts w:asciiTheme="minorHAnsi" w:eastAsiaTheme="minorEastAsia" w:hAnsiTheme="minorHAnsi" w:cstheme="minorBidi"/>
          <w:noProof/>
          <w:sz w:val="24"/>
        </w:rPr>
      </w:pPr>
      <w:hyperlink w:anchor="_Toc48305458" w:history="1">
        <w:r w:rsidR="00FE352E" w:rsidRPr="00FE352E">
          <w:rPr>
            <w:rStyle w:val="ab"/>
            <w:rFonts w:asciiTheme="minorEastAsia" w:hAnsiTheme="minorEastAsia" w:hint="eastAsia"/>
            <w:noProof/>
            <w:sz w:val="24"/>
          </w:rPr>
          <w:t>十九、 其他事项</w:t>
        </w:r>
        <w:r w:rsidR="00FE352E" w:rsidRPr="00FE352E">
          <w:rPr>
            <w:noProof/>
            <w:webHidden/>
            <w:sz w:val="24"/>
          </w:rPr>
          <w:tab/>
        </w:r>
        <w:r w:rsidR="00FE352E" w:rsidRPr="00FE352E">
          <w:rPr>
            <w:noProof/>
            <w:webHidden/>
            <w:sz w:val="24"/>
          </w:rPr>
          <w:fldChar w:fldCharType="begin"/>
        </w:r>
        <w:r w:rsidR="00FE352E" w:rsidRPr="00FE352E">
          <w:rPr>
            <w:noProof/>
            <w:webHidden/>
            <w:sz w:val="24"/>
          </w:rPr>
          <w:instrText xml:space="preserve"> PAGEREF _Toc48305458 \h </w:instrText>
        </w:r>
        <w:r w:rsidR="00FE352E" w:rsidRPr="00FE352E">
          <w:rPr>
            <w:noProof/>
            <w:webHidden/>
            <w:sz w:val="24"/>
          </w:rPr>
        </w:r>
        <w:r w:rsidR="00FE352E" w:rsidRPr="00FE352E">
          <w:rPr>
            <w:noProof/>
            <w:webHidden/>
            <w:sz w:val="24"/>
          </w:rPr>
          <w:fldChar w:fldCharType="separate"/>
        </w:r>
        <w:r w:rsidR="00FD049D">
          <w:rPr>
            <w:noProof/>
            <w:webHidden/>
            <w:sz w:val="24"/>
          </w:rPr>
          <w:t>38</w:t>
        </w:r>
        <w:r w:rsidR="00FE352E" w:rsidRPr="00FE352E">
          <w:rPr>
            <w:noProof/>
            <w:webHidden/>
            <w:sz w:val="24"/>
          </w:rPr>
          <w:fldChar w:fldCharType="end"/>
        </w:r>
      </w:hyperlink>
    </w:p>
    <w:p w14:paraId="74D9D976" w14:textId="0DCA229E" w:rsidR="00FF13D6" w:rsidRDefault="00FE352E" w:rsidP="00E90860">
      <w:pPr>
        <w:spacing w:line="360" w:lineRule="auto"/>
        <w:rPr>
          <w:rFonts w:ascii="仿宋_GB2312" w:eastAsia="仿宋_GB2312"/>
          <w:sz w:val="24"/>
        </w:rPr>
        <w:sectPr w:rsidR="00FF13D6" w:rsidSect="00D42413">
          <w:headerReference w:type="default" r:id="rId13"/>
          <w:footerReference w:type="default" r:id="rId14"/>
          <w:headerReference w:type="first" r:id="rId15"/>
          <w:pgSz w:w="11906" w:h="16838"/>
          <w:pgMar w:top="1440" w:right="1800" w:bottom="1440" w:left="1800" w:header="851" w:footer="992" w:gutter="0"/>
          <w:pgNumType w:start="0"/>
          <w:cols w:space="720"/>
          <w:titlePg/>
          <w:docGrid w:type="lines" w:linePitch="312"/>
        </w:sectPr>
      </w:pPr>
      <w:r w:rsidRPr="00FE352E">
        <w:rPr>
          <w:rFonts w:ascii="宋体" w:hAnsi="宋体"/>
          <w:sz w:val="24"/>
        </w:rPr>
        <w:fldChar w:fldCharType="end"/>
      </w:r>
    </w:p>
    <w:p w14:paraId="7BEB9540" w14:textId="77777777" w:rsidR="00FF13D6" w:rsidRPr="00CE6BF8" w:rsidRDefault="00FF13D6">
      <w:pPr>
        <w:rPr>
          <w:lang w:val="x-none"/>
        </w:rPr>
      </w:pPr>
    </w:p>
    <w:p w14:paraId="17C9C15F" w14:textId="77777777" w:rsidR="00FF13D6" w:rsidRPr="00CE6BF8" w:rsidRDefault="00FF13D6">
      <w:pPr>
        <w:rPr>
          <w:lang w:val="x-none"/>
        </w:rPr>
      </w:pPr>
    </w:p>
    <w:p w14:paraId="320C1C93" w14:textId="78CF4C83" w:rsidR="00FF13D6" w:rsidRPr="00D72C15" w:rsidRDefault="00853622">
      <w:pPr>
        <w:pStyle w:val="2"/>
        <w:keepNext w:val="0"/>
        <w:keepLines w:val="0"/>
        <w:autoSpaceDE w:val="0"/>
        <w:autoSpaceDN w:val="0"/>
        <w:adjustRightInd w:val="0"/>
        <w:spacing w:before="0" w:after="0" w:line="360" w:lineRule="auto"/>
        <w:ind w:firstLineChars="196" w:firstLine="472"/>
        <w:textAlignment w:val="baseline"/>
        <w:rPr>
          <w:rFonts w:ascii="宋体" w:hAnsi="宋体"/>
          <w:kern w:val="0"/>
          <w:sz w:val="24"/>
        </w:rPr>
      </w:pPr>
      <w:bookmarkStart w:id="8" w:name="_Toc382819069"/>
      <w:r w:rsidRPr="00CE6BF8">
        <w:rPr>
          <w:rFonts w:ascii="宋体" w:hAnsi="宋体" w:hint="eastAsia"/>
          <w:kern w:val="0"/>
          <w:sz w:val="24"/>
        </w:rPr>
        <w:t>基金管理人：</w:t>
      </w:r>
      <w:bookmarkEnd w:id="8"/>
      <w:r w:rsidRPr="00D72C15">
        <w:rPr>
          <w:rFonts w:ascii="宋体" w:hAnsi="宋体" w:hint="eastAsia"/>
          <w:kern w:val="0"/>
          <w:sz w:val="24"/>
        </w:rPr>
        <w:t>汇添富基金管理股份有限公司</w:t>
      </w:r>
    </w:p>
    <w:p w14:paraId="15B0FCAF" w14:textId="77777777" w:rsidR="00FF13D6" w:rsidRDefault="0085362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住所：</w:t>
      </w:r>
      <w:r>
        <w:rPr>
          <w:rFonts w:asciiTheme="minorEastAsia" w:eastAsiaTheme="minorEastAsia" w:hAnsiTheme="minorEastAsia" w:hint="eastAsia"/>
          <w:bCs/>
          <w:sz w:val="24"/>
        </w:rPr>
        <w:t>上海市黄浦区北京东路</w:t>
      </w:r>
      <w:r>
        <w:rPr>
          <w:rFonts w:asciiTheme="minorEastAsia" w:eastAsiaTheme="minorEastAsia" w:hAnsiTheme="minorEastAsia"/>
          <w:bCs/>
          <w:sz w:val="24"/>
        </w:rPr>
        <w:t>666</w:t>
      </w:r>
      <w:r>
        <w:rPr>
          <w:rFonts w:asciiTheme="minorEastAsia" w:eastAsiaTheme="minorEastAsia" w:hAnsiTheme="minorEastAsia" w:hint="eastAsia"/>
          <w:bCs/>
          <w:sz w:val="24"/>
        </w:rPr>
        <w:t>号</w:t>
      </w:r>
      <w:r>
        <w:rPr>
          <w:rFonts w:asciiTheme="minorEastAsia" w:eastAsiaTheme="minorEastAsia" w:hAnsiTheme="minorEastAsia"/>
          <w:bCs/>
          <w:sz w:val="24"/>
        </w:rPr>
        <w:t>H</w:t>
      </w:r>
      <w:r>
        <w:rPr>
          <w:rFonts w:asciiTheme="minorEastAsia" w:eastAsiaTheme="minorEastAsia" w:hAnsiTheme="minorEastAsia" w:hint="eastAsia"/>
          <w:bCs/>
          <w:sz w:val="24"/>
        </w:rPr>
        <w:t>区（东座）</w:t>
      </w:r>
      <w:r>
        <w:rPr>
          <w:rFonts w:asciiTheme="minorEastAsia" w:eastAsiaTheme="minorEastAsia" w:hAnsiTheme="minorEastAsia"/>
          <w:bCs/>
          <w:sz w:val="24"/>
        </w:rPr>
        <w:t>6</w:t>
      </w:r>
      <w:r>
        <w:rPr>
          <w:rFonts w:asciiTheme="minorEastAsia" w:eastAsiaTheme="minorEastAsia" w:hAnsiTheme="minorEastAsia" w:hint="eastAsia"/>
          <w:bCs/>
          <w:sz w:val="24"/>
        </w:rPr>
        <w:t>楼</w:t>
      </w:r>
      <w:r>
        <w:rPr>
          <w:rFonts w:asciiTheme="minorEastAsia" w:eastAsiaTheme="minorEastAsia" w:hAnsiTheme="minorEastAsia"/>
          <w:bCs/>
          <w:sz w:val="24"/>
        </w:rPr>
        <w:t>H686</w:t>
      </w:r>
      <w:r>
        <w:rPr>
          <w:rFonts w:asciiTheme="minorEastAsia" w:eastAsiaTheme="minorEastAsia" w:hAnsiTheme="minorEastAsia" w:hint="eastAsia"/>
          <w:bCs/>
          <w:sz w:val="24"/>
        </w:rPr>
        <w:t>室</w:t>
      </w:r>
    </w:p>
    <w:p w14:paraId="41DA91C7" w14:textId="074D80D9" w:rsidR="00FF13D6" w:rsidRPr="00CE6BF8" w:rsidRDefault="00853622">
      <w:pPr>
        <w:spacing w:line="360" w:lineRule="auto"/>
        <w:ind w:firstLineChars="200" w:firstLine="480"/>
        <w:rPr>
          <w:rFonts w:ascii="宋体" w:hAnsi="宋体"/>
          <w:sz w:val="24"/>
        </w:rPr>
      </w:pPr>
      <w:r w:rsidRPr="00CE6BF8">
        <w:rPr>
          <w:rFonts w:ascii="宋体" w:hAnsi="宋体" w:hint="eastAsia"/>
          <w:sz w:val="24"/>
        </w:rPr>
        <w:t>法定代表人：</w:t>
      </w:r>
      <w:r>
        <w:rPr>
          <w:rFonts w:asciiTheme="minorEastAsia" w:eastAsiaTheme="minorEastAsia" w:hAnsiTheme="minorEastAsia" w:hint="eastAsia"/>
          <w:sz w:val="24"/>
        </w:rPr>
        <w:t>李文</w:t>
      </w:r>
    </w:p>
    <w:p w14:paraId="79174EB7" w14:textId="6529C4C1" w:rsidR="00FF13D6" w:rsidRPr="00CE6BF8" w:rsidRDefault="00853622">
      <w:pPr>
        <w:spacing w:line="360" w:lineRule="auto"/>
        <w:ind w:firstLineChars="200" w:firstLine="480"/>
        <w:rPr>
          <w:rFonts w:ascii="宋体" w:hAnsi="宋体"/>
          <w:sz w:val="24"/>
        </w:rPr>
      </w:pPr>
      <w:r w:rsidRPr="00CE6BF8">
        <w:rPr>
          <w:rFonts w:ascii="宋体" w:hAnsi="宋体" w:hint="eastAsia"/>
          <w:sz w:val="24"/>
        </w:rPr>
        <w:t>成立时间：</w:t>
      </w:r>
      <w:r>
        <w:rPr>
          <w:rFonts w:asciiTheme="minorEastAsia" w:eastAsiaTheme="minorEastAsia" w:hAnsiTheme="minorEastAsia"/>
          <w:sz w:val="24"/>
        </w:rPr>
        <w:t>2005</w:t>
      </w:r>
      <w:r>
        <w:rPr>
          <w:rFonts w:asciiTheme="minorEastAsia" w:eastAsiaTheme="minorEastAsia" w:hAnsiTheme="minorEastAsia" w:hint="eastAsia"/>
          <w:sz w:val="24"/>
        </w:rPr>
        <w:t>年</w:t>
      </w:r>
      <w:r>
        <w:rPr>
          <w:rFonts w:asciiTheme="minorEastAsia" w:eastAsiaTheme="minorEastAsia" w:hAnsiTheme="minorEastAsia"/>
          <w:sz w:val="24"/>
        </w:rPr>
        <w:t>2</w:t>
      </w:r>
      <w:r>
        <w:rPr>
          <w:rFonts w:asciiTheme="minorEastAsia" w:eastAsiaTheme="minorEastAsia" w:hAnsiTheme="minorEastAsia" w:hint="eastAsia"/>
          <w:sz w:val="24"/>
        </w:rPr>
        <w:t>月</w:t>
      </w:r>
      <w:r>
        <w:rPr>
          <w:rFonts w:asciiTheme="minorEastAsia" w:eastAsiaTheme="minorEastAsia" w:hAnsiTheme="minorEastAsia"/>
          <w:sz w:val="24"/>
        </w:rPr>
        <w:t>3</w:t>
      </w:r>
      <w:r>
        <w:rPr>
          <w:rFonts w:asciiTheme="minorEastAsia" w:eastAsiaTheme="minorEastAsia" w:hAnsiTheme="minorEastAsia" w:hint="eastAsia"/>
          <w:sz w:val="24"/>
        </w:rPr>
        <w:t>日</w:t>
      </w:r>
    </w:p>
    <w:p w14:paraId="0E33B101" w14:textId="0E6E05B8" w:rsidR="00FF13D6" w:rsidRPr="00CE6BF8" w:rsidRDefault="00853622">
      <w:pPr>
        <w:spacing w:line="360" w:lineRule="auto"/>
        <w:ind w:firstLineChars="200" w:firstLine="480"/>
        <w:rPr>
          <w:rFonts w:ascii="宋体" w:hAnsi="宋体"/>
          <w:sz w:val="24"/>
        </w:rPr>
      </w:pPr>
      <w:r w:rsidRPr="00CE6BF8">
        <w:rPr>
          <w:rFonts w:ascii="宋体" w:hAnsi="宋体" w:hint="eastAsia"/>
          <w:sz w:val="24"/>
        </w:rPr>
        <w:t>批准设立机关及批准设立文号：</w:t>
      </w:r>
      <w:r>
        <w:rPr>
          <w:rFonts w:asciiTheme="minorEastAsia" w:eastAsiaTheme="minorEastAsia" w:hAnsiTheme="minorEastAsia"/>
          <w:sz w:val="24"/>
        </w:rPr>
        <w:t>中国证监会证监基金字【2005】5号</w:t>
      </w:r>
    </w:p>
    <w:p w14:paraId="701A23D7" w14:textId="77777777" w:rsidR="00FF13D6" w:rsidRPr="00CE6BF8" w:rsidRDefault="00853622">
      <w:pPr>
        <w:spacing w:line="360" w:lineRule="auto"/>
        <w:ind w:firstLineChars="200" w:firstLine="480"/>
        <w:rPr>
          <w:rFonts w:ascii="宋体" w:hAnsi="宋体"/>
          <w:sz w:val="24"/>
        </w:rPr>
      </w:pPr>
      <w:r w:rsidRPr="00CE6BF8">
        <w:rPr>
          <w:rFonts w:ascii="宋体" w:hAnsi="宋体" w:hint="eastAsia"/>
          <w:sz w:val="24"/>
        </w:rPr>
        <w:t>注册资本：</w:t>
      </w:r>
      <w:r>
        <w:rPr>
          <w:rFonts w:asciiTheme="minorEastAsia" w:eastAsiaTheme="minorEastAsia" w:hAnsiTheme="minorEastAsia"/>
          <w:bCs/>
          <w:sz w:val="24"/>
        </w:rPr>
        <w:t>人民币132,724,224元</w:t>
      </w:r>
    </w:p>
    <w:p w14:paraId="35DDDCF4" w14:textId="2DDE2302" w:rsidR="00FF13D6" w:rsidRPr="003F7169" w:rsidRDefault="00853622">
      <w:pPr>
        <w:spacing w:line="360" w:lineRule="auto"/>
        <w:ind w:firstLineChars="200" w:firstLine="480"/>
        <w:rPr>
          <w:rFonts w:ascii="宋体" w:hAnsi="宋体"/>
          <w:sz w:val="24"/>
        </w:rPr>
      </w:pPr>
      <w:r w:rsidRPr="00CE6BF8">
        <w:rPr>
          <w:rFonts w:ascii="宋体" w:hAnsi="宋体" w:hint="eastAsia"/>
          <w:sz w:val="24"/>
        </w:rPr>
        <w:t>组织形式</w:t>
      </w:r>
      <w:r>
        <w:rPr>
          <w:rFonts w:asciiTheme="minorEastAsia" w:eastAsiaTheme="minorEastAsia" w:hAnsiTheme="minorEastAsia" w:hint="eastAsia"/>
          <w:sz w:val="24"/>
        </w:rPr>
        <w:t>：</w:t>
      </w:r>
      <w:r>
        <w:rPr>
          <w:rFonts w:asciiTheme="minorEastAsia" w:eastAsiaTheme="minorEastAsia" w:hAnsiTheme="minorEastAsia"/>
          <w:bCs/>
          <w:sz w:val="24"/>
        </w:rPr>
        <w:t>股份有限公司</w:t>
      </w:r>
    </w:p>
    <w:p w14:paraId="1B723B35" w14:textId="3DF1E249"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存续期间：</w:t>
      </w:r>
      <w:r>
        <w:rPr>
          <w:rFonts w:asciiTheme="minorEastAsia" w:eastAsiaTheme="minorEastAsia" w:hAnsiTheme="minorEastAsia"/>
          <w:bCs/>
          <w:sz w:val="24"/>
        </w:rPr>
        <w:t>持续经营</w:t>
      </w:r>
    </w:p>
    <w:p w14:paraId="08562D6F" w14:textId="0382ED34" w:rsidR="00FF13D6" w:rsidRPr="003F7169" w:rsidRDefault="00853622" w:rsidP="003F7169">
      <w:pPr>
        <w:tabs>
          <w:tab w:val="left" w:pos="1320"/>
        </w:tabs>
        <w:spacing w:line="360" w:lineRule="auto"/>
        <w:ind w:firstLineChars="200" w:firstLine="480"/>
        <w:rPr>
          <w:rFonts w:ascii="宋体" w:hAnsi="宋体"/>
          <w:sz w:val="24"/>
        </w:rPr>
      </w:pPr>
      <w:r w:rsidRPr="003F7169">
        <w:rPr>
          <w:rFonts w:ascii="宋体" w:hAnsi="宋体" w:hint="eastAsia"/>
          <w:sz w:val="24"/>
        </w:rPr>
        <w:t>电话：</w:t>
      </w:r>
      <w:r>
        <w:rPr>
          <w:rFonts w:asciiTheme="minorEastAsia" w:eastAsiaTheme="minorEastAsia" w:hAnsiTheme="minorEastAsia"/>
          <w:bCs/>
          <w:sz w:val="24"/>
        </w:rPr>
        <w:t>（021）28932888</w:t>
      </w:r>
    </w:p>
    <w:p w14:paraId="6D19B23F" w14:textId="7659FA9C" w:rsidR="00FF13D6" w:rsidRPr="003F7169" w:rsidRDefault="00FF13D6" w:rsidP="003F7169">
      <w:pPr>
        <w:ind w:firstLine="630"/>
      </w:pPr>
    </w:p>
    <w:p w14:paraId="0DD7FA33" w14:textId="77777777" w:rsidR="00FF13D6" w:rsidRPr="003F7169" w:rsidRDefault="00FF13D6" w:rsidP="003F7169">
      <w:pPr>
        <w:ind w:firstLine="630"/>
      </w:pPr>
    </w:p>
    <w:p w14:paraId="31A62BCD" w14:textId="77777777" w:rsidR="00FF13D6" w:rsidRPr="003F7169" w:rsidRDefault="00FF13D6" w:rsidP="003F7169">
      <w:pPr>
        <w:ind w:firstLine="630"/>
      </w:pPr>
    </w:p>
    <w:p w14:paraId="4EEB36EE" w14:textId="77777777" w:rsidR="00FF13D6" w:rsidRPr="003F7169" w:rsidRDefault="00FF13D6">
      <w:pPr>
        <w:spacing w:line="360" w:lineRule="auto"/>
        <w:ind w:firstLineChars="200" w:firstLine="482"/>
        <w:rPr>
          <w:rFonts w:ascii="宋体" w:hAnsi="宋体"/>
          <w:b/>
          <w:sz w:val="24"/>
        </w:rPr>
      </w:pPr>
    </w:p>
    <w:p w14:paraId="30A73209" w14:textId="77777777" w:rsidR="00FF13D6" w:rsidRPr="003F7169" w:rsidRDefault="00853622">
      <w:pPr>
        <w:pStyle w:val="2"/>
        <w:keepNext w:val="0"/>
        <w:keepLines w:val="0"/>
        <w:autoSpaceDE w:val="0"/>
        <w:autoSpaceDN w:val="0"/>
        <w:adjustRightInd w:val="0"/>
        <w:spacing w:before="0" w:after="0" w:line="360" w:lineRule="auto"/>
        <w:ind w:firstLineChars="196" w:firstLine="472"/>
        <w:textAlignment w:val="baseline"/>
        <w:rPr>
          <w:rFonts w:ascii="宋体" w:hAnsi="宋体"/>
          <w:sz w:val="24"/>
        </w:rPr>
      </w:pPr>
      <w:bookmarkStart w:id="9" w:name="_Toc382819070"/>
      <w:r w:rsidRPr="003F7169">
        <w:rPr>
          <w:rFonts w:ascii="宋体" w:hAnsi="宋体" w:hint="eastAsia"/>
          <w:kern w:val="0"/>
          <w:sz w:val="24"/>
        </w:rPr>
        <w:t>基金托管人：</w:t>
      </w:r>
      <w:r w:rsidRPr="003F7169">
        <w:rPr>
          <w:rFonts w:ascii="宋体" w:hAnsi="宋体" w:hint="eastAsia"/>
          <w:sz w:val="24"/>
        </w:rPr>
        <w:t>上海浦东发展银行股份有限公司</w:t>
      </w:r>
      <w:bookmarkEnd w:id="9"/>
    </w:p>
    <w:p w14:paraId="19375A7D" w14:textId="77777777"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办公地址：上海市中山东一路</w:t>
      </w:r>
      <w:r w:rsidRPr="003F7169">
        <w:rPr>
          <w:rFonts w:ascii="宋体" w:hAnsi="宋体"/>
          <w:sz w:val="24"/>
        </w:rPr>
        <w:t>12</w:t>
      </w:r>
      <w:r w:rsidRPr="003F7169">
        <w:rPr>
          <w:rFonts w:ascii="宋体" w:hAnsi="宋体" w:hint="eastAsia"/>
          <w:sz w:val="24"/>
        </w:rPr>
        <w:t>号</w:t>
      </w:r>
    </w:p>
    <w:p w14:paraId="7B97315E" w14:textId="50D29FD5"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法定代表人：郑</w:t>
      </w:r>
      <w:r w:rsidR="00C55B7C">
        <w:rPr>
          <w:rFonts w:ascii="宋体" w:hAnsi="宋体" w:hint="eastAsia"/>
          <w:sz w:val="24"/>
        </w:rPr>
        <w:t>杨</w:t>
      </w:r>
    </w:p>
    <w:p w14:paraId="724DD9AF" w14:textId="77777777"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成立日期：</w:t>
      </w:r>
      <w:r w:rsidRPr="003F7169">
        <w:rPr>
          <w:rFonts w:ascii="宋体" w:hAnsi="宋体"/>
          <w:sz w:val="24"/>
        </w:rPr>
        <w:t>1992</w:t>
      </w:r>
      <w:r w:rsidRPr="003F7169">
        <w:rPr>
          <w:rFonts w:ascii="宋体" w:hAnsi="宋体" w:hint="eastAsia"/>
          <w:sz w:val="24"/>
        </w:rPr>
        <w:t>年</w:t>
      </w:r>
      <w:r w:rsidRPr="003F7169">
        <w:rPr>
          <w:rFonts w:ascii="宋体" w:hAnsi="宋体"/>
          <w:sz w:val="24"/>
        </w:rPr>
        <w:t>10</w:t>
      </w:r>
      <w:r w:rsidRPr="003F7169">
        <w:rPr>
          <w:rFonts w:ascii="宋体" w:hAnsi="宋体" w:hint="eastAsia"/>
          <w:sz w:val="24"/>
        </w:rPr>
        <w:t>月</w:t>
      </w:r>
      <w:r w:rsidRPr="003F7169">
        <w:rPr>
          <w:rFonts w:ascii="宋体" w:hAnsi="宋体"/>
          <w:sz w:val="24"/>
        </w:rPr>
        <w:t>19</w:t>
      </w:r>
      <w:r w:rsidRPr="003F7169">
        <w:rPr>
          <w:rFonts w:ascii="宋体" w:hAnsi="宋体" w:hint="eastAsia"/>
          <w:sz w:val="24"/>
        </w:rPr>
        <w:t>日</w:t>
      </w:r>
    </w:p>
    <w:p w14:paraId="2FA4F634" w14:textId="77777777"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基金托管业务资格批准机关：中国证监会</w:t>
      </w:r>
    </w:p>
    <w:p w14:paraId="6685E475" w14:textId="77777777"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基金托管业务资格文号：证监基金字</w:t>
      </w:r>
      <w:r w:rsidRPr="003F7169">
        <w:rPr>
          <w:rFonts w:ascii="宋体" w:hAnsi="宋体"/>
          <w:sz w:val="24"/>
        </w:rPr>
        <w:t>[2003]105</w:t>
      </w:r>
      <w:r w:rsidRPr="003F7169">
        <w:rPr>
          <w:rFonts w:ascii="宋体" w:hAnsi="宋体" w:hint="eastAsia"/>
          <w:sz w:val="24"/>
        </w:rPr>
        <w:t>号</w:t>
      </w:r>
    </w:p>
    <w:p w14:paraId="399A45DB" w14:textId="77777777"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组织形式：股份有限公司（上市）</w:t>
      </w:r>
    </w:p>
    <w:p w14:paraId="6E76A4DE" w14:textId="39FA0674"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注册资本：</w:t>
      </w:r>
      <w:r w:rsidR="00E47959">
        <w:rPr>
          <w:rFonts w:ascii="宋体" w:hAnsi="宋体" w:hint="eastAsia"/>
          <w:sz w:val="24"/>
        </w:rPr>
        <w:t>人民币</w:t>
      </w:r>
      <w:r w:rsidRPr="003F7169">
        <w:rPr>
          <w:rFonts w:ascii="宋体" w:hAnsi="宋体"/>
          <w:sz w:val="24"/>
        </w:rPr>
        <w:t>293.52</w:t>
      </w:r>
      <w:r w:rsidRPr="003F7169">
        <w:rPr>
          <w:rFonts w:ascii="宋体" w:hAnsi="宋体" w:hint="eastAsia"/>
          <w:sz w:val="24"/>
        </w:rPr>
        <w:t>亿元</w:t>
      </w:r>
    </w:p>
    <w:p w14:paraId="589FCF55" w14:textId="3B4A9435" w:rsidR="00FF13D6" w:rsidRPr="003F7169" w:rsidRDefault="00853622">
      <w:pPr>
        <w:spacing w:line="360" w:lineRule="auto"/>
        <w:ind w:firstLineChars="200" w:firstLine="480"/>
        <w:rPr>
          <w:rFonts w:ascii="宋体" w:hAnsi="宋体"/>
          <w:sz w:val="24"/>
        </w:rPr>
      </w:pPr>
      <w:r w:rsidRPr="003F7169">
        <w:rPr>
          <w:rFonts w:ascii="宋体" w:hAnsi="宋体" w:hint="eastAsia"/>
          <w:sz w:val="24"/>
        </w:rPr>
        <w:t>经营期限：</w:t>
      </w:r>
      <w:r w:rsidR="00F8728C">
        <w:rPr>
          <w:rFonts w:ascii="宋体" w:hAnsi="宋体" w:hint="eastAsia"/>
          <w:sz w:val="24"/>
        </w:rPr>
        <w:t>持续经营</w:t>
      </w:r>
    </w:p>
    <w:p w14:paraId="05E1E54C" w14:textId="77777777" w:rsidR="00FF13D6" w:rsidRPr="003F7169" w:rsidRDefault="00FF13D6">
      <w:pPr>
        <w:spacing w:line="360" w:lineRule="auto"/>
        <w:ind w:firstLineChars="200" w:firstLine="480"/>
        <w:rPr>
          <w:rFonts w:ascii="宋体" w:hAnsi="宋体"/>
          <w:sz w:val="24"/>
        </w:rPr>
      </w:pPr>
    </w:p>
    <w:p w14:paraId="462639EC" w14:textId="77777777" w:rsidR="00FF13D6" w:rsidRPr="003F7169" w:rsidRDefault="00FF13D6">
      <w:pPr>
        <w:spacing w:line="360" w:lineRule="auto"/>
        <w:ind w:firstLineChars="200" w:firstLine="480"/>
        <w:rPr>
          <w:rFonts w:ascii="宋体" w:hAnsi="宋体"/>
          <w:sz w:val="24"/>
        </w:rPr>
      </w:pPr>
    </w:p>
    <w:p w14:paraId="69134BEE" w14:textId="77777777" w:rsidR="00FE352E" w:rsidRDefault="00FE352E">
      <w:pPr>
        <w:widowControl/>
        <w:jc w:val="left"/>
        <w:rPr>
          <w:rFonts w:ascii="宋体" w:eastAsia="黑体" w:hAnsi="宋体"/>
          <w:b/>
          <w:kern w:val="44"/>
          <w:szCs w:val="21"/>
          <w:lang w:val="zh-CN"/>
        </w:rPr>
      </w:pPr>
      <w:r>
        <w:rPr>
          <w:rFonts w:ascii="宋体" w:hAnsi="宋体"/>
          <w:szCs w:val="21"/>
        </w:rPr>
        <w:br w:type="page"/>
      </w:r>
    </w:p>
    <w:p w14:paraId="20089DB6" w14:textId="6F0334F3"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宋体" w:hAnsi="宋体"/>
          <w:sz w:val="21"/>
          <w:szCs w:val="21"/>
        </w:rPr>
      </w:pPr>
      <w:bookmarkStart w:id="10" w:name="_Toc48305440"/>
      <w:r w:rsidRPr="003C75FE">
        <w:rPr>
          <w:rFonts w:ascii="宋体" w:hAnsi="宋体" w:hint="eastAsia"/>
          <w:sz w:val="21"/>
          <w:szCs w:val="21"/>
        </w:rPr>
        <w:lastRenderedPageBreak/>
        <w:t>基金托管协议的依据、目的、原则和解释</w:t>
      </w:r>
      <w:bookmarkEnd w:id="10"/>
    </w:p>
    <w:p w14:paraId="059701FF" w14:textId="77777777" w:rsidR="00FF13D6" w:rsidRPr="003C75FE" w:rsidRDefault="00853622" w:rsidP="003F7169">
      <w:pPr>
        <w:spacing w:line="360" w:lineRule="auto"/>
        <w:ind w:firstLineChars="200" w:firstLine="420"/>
        <w:rPr>
          <w:rFonts w:ascii="宋体" w:hAnsi="宋体"/>
          <w:szCs w:val="21"/>
        </w:rPr>
      </w:pPr>
      <w:r w:rsidRPr="003C75FE">
        <w:rPr>
          <w:rFonts w:ascii="宋体" w:hAnsi="宋体" w:hint="eastAsia"/>
          <w:szCs w:val="21"/>
        </w:rPr>
        <w:t>（一）依据</w:t>
      </w:r>
    </w:p>
    <w:p w14:paraId="0D3453EE" w14:textId="35352F26" w:rsidR="00FF13D6" w:rsidRPr="003C75FE" w:rsidRDefault="00853622" w:rsidP="003F7169">
      <w:pPr>
        <w:spacing w:line="360" w:lineRule="auto"/>
        <w:ind w:firstLineChars="200" w:firstLine="420"/>
        <w:rPr>
          <w:rFonts w:ascii="宋体" w:hAnsi="宋体"/>
          <w:szCs w:val="21"/>
        </w:rPr>
      </w:pPr>
      <w:r w:rsidRPr="003C75FE">
        <w:rPr>
          <w:rFonts w:ascii="宋体" w:hAnsi="宋体" w:hint="eastAsia"/>
          <w:szCs w:val="21"/>
        </w:rPr>
        <w:t>本协议依据《中华人民共和国证券投资基金法》（以下简称《基金法》）、《公开募集证券投资基金运作管理办法》（以下简称《运作办法》）、《</w:t>
      </w:r>
      <w:r w:rsidR="008B619B" w:rsidRPr="008B619B">
        <w:rPr>
          <w:rFonts w:ascii="宋体" w:hAnsi="宋体" w:hint="eastAsia"/>
          <w:szCs w:val="21"/>
        </w:rPr>
        <w:t>公开募集证券投资基金销售机构监督管理办</w:t>
      </w:r>
      <w:r w:rsidR="001805BC" w:rsidRPr="003C75FE">
        <w:rPr>
          <w:rFonts w:ascii="宋体" w:hAnsi="宋体" w:hint="eastAsia"/>
          <w:szCs w:val="21"/>
        </w:rPr>
        <w:t>法</w:t>
      </w:r>
      <w:r w:rsidRPr="003C75FE">
        <w:rPr>
          <w:rFonts w:ascii="宋体" w:hAnsi="宋体" w:hint="eastAsia"/>
          <w:szCs w:val="21"/>
        </w:rPr>
        <w:t>》</w:t>
      </w:r>
      <w:r w:rsidRPr="003C75FE">
        <w:rPr>
          <w:rFonts w:asciiTheme="minorEastAsia" w:eastAsiaTheme="minorEastAsia" w:hAnsiTheme="minorEastAsia" w:hint="eastAsia"/>
          <w:szCs w:val="21"/>
        </w:rPr>
        <w:t>、《公开募集证券投资基金信息披露管理办法》</w:t>
      </w:r>
      <w:r w:rsidRPr="003C75FE">
        <w:rPr>
          <w:rFonts w:ascii="宋体" w:hAnsi="宋体" w:hint="eastAsia"/>
          <w:szCs w:val="21"/>
        </w:rPr>
        <w:t>（以下简称《信息披露办法》）、《证券投资基金托管业务管理办法》、</w:t>
      </w:r>
      <w:r w:rsidRPr="003C75FE">
        <w:rPr>
          <w:rFonts w:asciiTheme="minorEastAsia" w:eastAsiaTheme="minorEastAsia" w:hAnsiTheme="minorEastAsia" w:hint="eastAsia"/>
          <w:bCs/>
          <w:szCs w:val="21"/>
        </w:rPr>
        <w:t>《公开募集开放式证券投资基金流动性风险管理规定》、</w:t>
      </w:r>
      <w:r w:rsidRPr="003C75FE">
        <w:rPr>
          <w:rFonts w:ascii="宋体" w:hAnsi="宋体" w:hint="eastAsia"/>
          <w:szCs w:val="21"/>
        </w:rPr>
        <w:t>《证券投资基金信息披露内容与格式准则第</w:t>
      </w:r>
      <w:r w:rsidRPr="003C75FE">
        <w:rPr>
          <w:rFonts w:ascii="宋体" w:hAnsi="宋体"/>
          <w:szCs w:val="21"/>
        </w:rPr>
        <w:t>7</w:t>
      </w:r>
      <w:r w:rsidRPr="003C75FE">
        <w:rPr>
          <w:rFonts w:ascii="宋体" w:hAnsi="宋体" w:hint="eastAsia"/>
          <w:szCs w:val="21"/>
        </w:rPr>
        <w:t>号〈托管协议的内容与格式〉》、</w:t>
      </w: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汇添富</w:t>
      </w:r>
      <w:r w:rsidR="00CE6BF8" w:rsidRPr="003C75FE">
        <w:rPr>
          <w:rFonts w:asciiTheme="minorEastAsia" w:eastAsiaTheme="minorEastAsia" w:hAnsiTheme="minorEastAsia"/>
          <w:szCs w:val="21"/>
        </w:rPr>
        <w:t>创新未来</w:t>
      </w:r>
      <w:r w:rsidRPr="003C75FE">
        <w:rPr>
          <w:rFonts w:asciiTheme="minorEastAsia" w:eastAsiaTheme="minorEastAsia" w:hAnsiTheme="minorEastAsia"/>
          <w:szCs w:val="21"/>
        </w:rPr>
        <w:t>混合型</w:t>
      </w:r>
      <w:r w:rsidRPr="003C75FE">
        <w:rPr>
          <w:rFonts w:asciiTheme="minorEastAsia" w:eastAsiaTheme="minorEastAsia" w:hAnsiTheme="minorEastAsia" w:hint="eastAsia"/>
          <w:szCs w:val="21"/>
        </w:rPr>
        <w:t>证券投资基金</w:t>
      </w:r>
      <w:r w:rsidR="00AA126C">
        <w:rPr>
          <w:rFonts w:asciiTheme="minorEastAsia" w:eastAsiaTheme="minorEastAsia" w:hAnsiTheme="minorEastAsia" w:hint="eastAsia"/>
          <w:szCs w:val="21"/>
        </w:rPr>
        <w:t>（LOF）</w:t>
      </w:r>
      <w:r w:rsidRPr="003C75FE">
        <w:rPr>
          <w:rFonts w:asciiTheme="minorEastAsia" w:eastAsiaTheme="minorEastAsia" w:hAnsiTheme="minorEastAsia" w:hint="eastAsia"/>
          <w:szCs w:val="21"/>
        </w:rPr>
        <w:t>基金合同》</w:t>
      </w:r>
      <w:r w:rsidRPr="003C75FE">
        <w:rPr>
          <w:rFonts w:ascii="宋体" w:hAnsi="宋体" w:hint="eastAsia"/>
          <w:szCs w:val="21"/>
        </w:rPr>
        <w:t>（以下简称《基金合同》）及其他有关法律、法规制定。</w:t>
      </w:r>
    </w:p>
    <w:p w14:paraId="2B847F18" w14:textId="77777777" w:rsidR="00FF13D6" w:rsidRPr="003C75FE" w:rsidRDefault="00853622" w:rsidP="003F7169">
      <w:pPr>
        <w:spacing w:line="360" w:lineRule="auto"/>
        <w:ind w:firstLineChars="200" w:firstLine="420"/>
        <w:rPr>
          <w:rFonts w:ascii="宋体" w:hAnsi="宋体"/>
          <w:szCs w:val="21"/>
        </w:rPr>
      </w:pPr>
      <w:r w:rsidRPr="003C75FE">
        <w:rPr>
          <w:rFonts w:ascii="宋体" w:hAnsi="宋体" w:hint="eastAsia"/>
          <w:szCs w:val="21"/>
        </w:rPr>
        <w:t>（二）目的</w:t>
      </w:r>
    </w:p>
    <w:p w14:paraId="150C86F3" w14:textId="77777777" w:rsidR="00FF13D6" w:rsidRPr="003C75FE" w:rsidRDefault="00853622" w:rsidP="003F7169">
      <w:pPr>
        <w:spacing w:line="360" w:lineRule="auto"/>
        <w:ind w:firstLineChars="200" w:firstLine="420"/>
        <w:rPr>
          <w:rFonts w:ascii="宋体" w:hAnsi="宋体"/>
          <w:szCs w:val="21"/>
        </w:rPr>
      </w:pPr>
      <w:r w:rsidRPr="003C75FE">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1CA1D9D8" w14:textId="77777777" w:rsidR="00FF13D6" w:rsidRPr="003C75FE" w:rsidRDefault="00853622" w:rsidP="003F7169">
      <w:pPr>
        <w:spacing w:line="360" w:lineRule="auto"/>
        <w:ind w:firstLineChars="200" w:firstLine="420"/>
        <w:rPr>
          <w:rFonts w:ascii="宋体" w:hAnsi="宋体"/>
          <w:szCs w:val="21"/>
        </w:rPr>
      </w:pPr>
      <w:r w:rsidRPr="003C75FE">
        <w:rPr>
          <w:rFonts w:ascii="宋体" w:hAnsi="宋体" w:hint="eastAsia"/>
          <w:szCs w:val="21"/>
        </w:rPr>
        <w:t>（三）原则</w:t>
      </w:r>
    </w:p>
    <w:p w14:paraId="082EE47A" w14:textId="77777777" w:rsidR="00FF13D6" w:rsidRPr="003C75FE" w:rsidRDefault="00853622" w:rsidP="003F7169">
      <w:pPr>
        <w:spacing w:line="360" w:lineRule="auto"/>
        <w:ind w:firstLineChars="200" w:firstLine="420"/>
        <w:rPr>
          <w:rFonts w:ascii="宋体" w:hAnsi="宋体"/>
          <w:szCs w:val="21"/>
        </w:rPr>
      </w:pPr>
      <w:r w:rsidRPr="003C75FE">
        <w:rPr>
          <w:rFonts w:ascii="宋体" w:hAnsi="宋体" w:hint="eastAsia"/>
          <w:szCs w:val="21"/>
        </w:rPr>
        <w:t>基金管理人和基金托管人本着平等自愿、诚实信用、充分保护基金份额持有人合法权益的原则，经协商一致，签订本协议。</w:t>
      </w:r>
    </w:p>
    <w:p w14:paraId="09FFC7DB" w14:textId="77777777" w:rsidR="00FF13D6" w:rsidRPr="003C75FE" w:rsidRDefault="00853622" w:rsidP="003F7169">
      <w:pPr>
        <w:spacing w:after="120" w:line="360" w:lineRule="auto"/>
        <w:ind w:firstLineChars="200" w:firstLine="420"/>
        <w:rPr>
          <w:rFonts w:ascii="宋体" w:hAnsi="宋体"/>
          <w:szCs w:val="21"/>
        </w:rPr>
      </w:pPr>
      <w:r w:rsidRPr="003C75FE">
        <w:rPr>
          <w:rFonts w:ascii="宋体" w:hAnsi="宋体" w:hint="eastAsia"/>
          <w:szCs w:val="21"/>
        </w:rPr>
        <w:t>（四）解释</w:t>
      </w:r>
    </w:p>
    <w:p w14:paraId="34A2E47E" w14:textId="77777777" w:rsidR="00FF13D6" w:rsidRDefault="00853622" w:rsidP="003F7169">
      <w:pPr>
        <w:spacing w:after="120" w:line="360" w:lineRule="auto"/>
        <w:ind w:firstLineChars="200" w:firstLine="420"/>
        <w:rPr>
          <w:rFonts w:ascii="宋体" w:hAnsi="宋体"/>
          <w:szCs w:val="21"/>
        </w:rPr>
      </w:pPr>
      <w:r w:rsidRPr="003C75FE">
        <w:rPr>
          <w:rFonts w:ascii="宋体" w:hAnsi="宋体" w:hint="eastAsia"/>
          <w:szCs w:val="21"/>
        </w:rPr>
        <w:t>除非本协议另有约定，本协议所有术语与《基金合同》的相应术语具有相同含义。</w:t>
      </w:r>
    </w:p>
    <w:p w14:paraId="46F141E7" w14:textId="062023A9" w:rsidR="003F284D" w:rsidRPr="003C75FE" w:rsidRDefault="003F284D" w:rsidP="003F7169">
      <w:pPr>
        <w:spacing w:after="120" w:line="360" w:lineRule="auto"/>
        <w:ind w:firstLineChars="200" w:firstLine="420"/>
        <w:rPr>
          <w:rFonts w:ascii="宋体" w:hAnsi="宋体"/>
          <w:szCs w:val="21"/>
        </w:rPr>
      </w:pPr>
      <w:r>
        <w:rPr>
          <w:rFonts w:ascii="宋体" w:hAnsi="宋体" w:hint="eastAsia"/>
          <w:szCs w:val="21"/>
        </w:rPr>
        <w:t>（五）</w:t>
      </w:r>
      <w:r w:rsidRPr="003F284D">
        <w:rPr>
          <w:rFonts w:ascii="宋体" w:hAnsi="宋体" w:hint="eastAsia"/>
          <w:szCs w:val="21"/>
        </w:rPr>
        <w:t>若本基金实施侧袋机制的，侧袋机制实施期间的相关安排见基金合同和招募说明书的规定。</w:t>
      </w:r>
    </w:p>
    <w:p w14:paraId="682477A2"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宋体" w:hAnsi="宋体"/>
          <w:sz w:val="21"/>
          <w:szCs w:val="21"/>
        </w:rPr>
      </w:pPr>
      <w:bookmarkStart w:id="11" w:name="_Toc48305441"/>
      <w:r w:rsidRPr="003C75FE">
        <w:rPr>
          <w:rFonts w:ascii="宋体" w:hAnsi="宋体" w:hint="eastAsia"/>
          <w:sz w:val="21"/>
          <w:szCs w:val="21"/>
        </w:rPr>
        <w:t>基金托管人对基金管理人的业务监督和核查</w:t>
      </w:r>
      <w:bookmarkEnd w:id="11"/>
    </w:p>
    <w:p w14:paraId="5A0E7517" w14:textId="77777777" w:rsidR="00FF13D6" w:rsidRPr="00E337F7" w:rsidRDefault="00853622" w:rsidP="00D72C15">
      <w:pPr>
        <w:widowControl/>
        <w:spacing w:line="360" w:lineRule="auto"/>
        <w:ind w:firstLineChars="200" w:firstLine="420"/>
        <w:jc w:val="left"/>
        <w:rPr>
          <w:rFonts w:ascii="宋体" w:hAnsi="宋体"/>
          <w:szCs w:val="21"/>
        </w:rPr>
      </w:pPr>
      <w:bookmarkStart w:id="12" w:name="_Toc382819073"/>
      <w:r w:rsidRPr="00E337F7">
        <w:rPr>
          <w:rFonts w:ascii="宋体" w:hAnsi="宋体" w:hint="eastAsia"/>
          <w:szCs w:val="21"/>
        </w:rPr>
        <w:t>（一）基金托管人对基金管理人的投资行为行使监督权</w:t>
      </w:r>
      <w:bookmarkEnd w:id="12"/>
    </w:p>
    <w:p w14:paraId="77AEDB21" w14:textId="77777777" w:rsidR="00FF13D6" w:rsidRPr="003C75FE" w:rsidRDefault="00853622" w:rsidP="003F7169">
      <w:pPr>
        <w:widowControl/>
        <w:spacing w:line="360" w:lineRule="auto"/>
        <w:ind w:firstLineChars="200" w:firstLine="420"/>
        <w:jc w:val="left"/>
        <w:rPr>
          <w:rFonts w:ascii="宋体" w:hAnsi="宋体"/>
          <w:szCs w:val="21"/>
        </w:rPr>
      </w:pPr>
      <w:r w:rsidRPr="003C75FE">
        <w:rPr>
          <w:rFonts w:ascii="宋体" w:hAnsi="宋体"/>
          <w:szCs w:val="21"/>
        </w:rPr>
        <w:t>1.</w:t>
      </w:r>
      <w:r w:rsidRPr="003C75FE">
        <w:rPr>
          <w:rFonts w:ascii="宋体" w:hAnsi="宋体" w:hint="eastAsia"/>
          <w:szCs w:val="21"/>
        </w:rPr>
        <w:t>基金托管人根据有关法律法规的规定和《基金合同》的约定，对下述基金投资范围、投资对象进行监督。</w:t>
      </w:r>
    </w:p>
    <w:p w14:paraId="0EF78B52" w14:textId="19416F7B" w:rsidR="00CE6BF8" w:rsidRPr="003C75FE" w:rsidRDefault="00DF513D" w:rsidP="00CE6BF8">
      <w:pPr>
        <w:spacing w:line="360" w:lineRule="auto"/>
        <w:ind w:firstLine="480"/>
        <w:rPr>
          <w:bCs/>
          <w:szCs w:val="21"/>
        </w:rPr>
      </w:pPr>
      <w:r w:rsidRPr="003C75FE">
        <w:rPr>
          <w:rFonts w:hint="eastAsia"/>
          <w:bCs/>
          <w:szCs w:val="21"/>
        </w:rPr>
        <w:t>本基金的投资范围为具有良好流动性的金融工具，包括国内依法发行上市的股票（含中小板、创业板</w:t>
      </w:r>
      <w:r w:rsidR="00FC3BB3">
        <w:rPr>
          <w:rFonts w:hint="eastAsia"/>
          <w:bCs/>
          <w:szCs w:val="21"/>
        </w:rPr>
        <w:t>、科创板</w:t>
      </w:r>
      <w:r w:rsidRPr="003C75FE">
        <w:rPr>
          <w:rFonts w:hint="eastAsia"/>
          <w:bCs/>
          <w:szCs w:val="21"/>
        </w:rPr>
        <w:t>及其他经中国证监会允许上市的股票）、</w:t>
      </w:r>
      <w:r w:rsidR="004728FB">
        <w:rPr>
          <w:rFonts w:hint="eastAsia"/>
          <w:bCs/>
          <w:szCs w:val="21"/>
        </w:rPr>
        <w:t>存托凭证、</w:t>
      </w:r>
      <w:r w:rsidRPr="003C75FE">
        <w:rPr>
          <w:rFonts w:hint="eastAsia"/>
          <w:bCs/>
          <w:szCs w:val="21"/>
        </w:rPr>
        <w:t>港股通标的股票、债券（包括国债、央行票据、金融债券、企业债券、公司债券、中期票据、短期融资券、超短期融资券、次级债券、政府支持债券、政府支持机构债券、地方政府债券、可交换债券、</w:t>
      </w:r>
      <w:r w:rsidRPr="003C75FE">
        <w:rPr>
          <w:rFonts w:hint="eastAsia"/>
          <w:bCs/>
          <w:szCs w:val="21"/>
        </w:rPr>
        <w:lastRenderedPageBreak/>
        <w:t>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w:t>
      </w:r>
      <w:r w:rsidRPr="003C75FE">
        <w:rPr>
          <w:rFonts w:hint="eastAsia"/>
          <w:bCs/>
          <w:szCs w:val="21"/>
        </w:rPr>
        <w:t>(</w:t>
      </w:r>
      <w:r w:rsidRPr="003C75FE">
        <w:rPr>
          <w:rFonts w:hint="eastAsia"/>
          <w:bCs/>
          <w:szCs w:val="21"/>
        </w:rPr>
        <w:t>但须符合中国证监会相关规定</w:t>
      </w:r>
      <w:r w:rsidRPr="003C75FE">
        <w:rPr>
          <w:rFonts w:hint="eastAsia"/>
          <w:bCs/>
          <w:szCs w:val="21"/>
        </w:rPr>
        <w:t>)</w:t>
      </w:r>
      <w:r w:rsidRPr="003C75FE">
        <w:rPr>
          <w:rFonts w:hint="eastAsia"/>
          <w:bCs/>
          <w:szCs w:val="21"/>
        </w:rPr>
        <w:t>。本基金还可根据法律法规参与融资及转融通证券出借业务。</w:t>
      </w:r>
    </w:p>
    <w:p w14:paraId="49A894EA" w14:textId="77777777" w:rsidR="00CE6BF8" w:rsidRPr="003C75FE" w:rsidRDefault="00CE6BF8" w:rsidP="00CE6BF8">
      <w:pPr>
        <w:spacing w:line="360" w:lineRule="auto"/>
        <w:ind w:firstLine="480"/>
        <w:rPr>
          <w:bCs/>
          <w:szCs w:val="21"/>
        </w:rPr>
      </w:pPr>
      <w:r w:rsidRPr="003C75FE">
        <w:rPr>
          <w:rFonts w:hint="eastAsia"/>
          <w:bCs/>
          <w:szCs w:val="21"/>
        </w:rPr>
        <w:t>如法律法规或监管机构以后允许基金投资其他品种，基金管理人在履行适当程序后，可以将其纳入投资范围。</w:t>
      </w:r>
    </w:p>
    <w:p w14:paraId="1A8E934B" w14:textId="77777777" w:rsidR="00FF13D6" w:rsidRPr="003C75FE" w:rsidRDefault="00853622" w:rsidP="003F7169">
      <w:pPr>
        <w:widowControl/>
        <w:spacing w:line="324" w:lineRule="auto"/>
        <w:ind w:firstLineChars="200" w:firstLine="420"/>
        <w:jc w:val="left"/>
        <w:rPr>
          <w:rFonts w:ascii="宋体" w:hAnsi="宋体"/>
          <w:kern w:val="0"/>
          <w:szCs w:val="21"/>
        </w:rPr>
      </w:pPr>
      <w:r w:rsidRPr="003C75FE">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6AB56D26" w14:textId="77777777" w:rsidR="00FF13D6" w:rsidRPr="003C75FE" w:rsidRDefault="00853622" w:rsidP="003F7169">
      <w:pPr>
        <w:widowControl/>
        <w:spacing w:line="324" w:lineRule="auto"/>
        <w:ind w:firstLineChars="200" w:firstLine="420"/>
        <w:jc w:val="left"/>
        <w:rPr>
          <w:rFonts w:ascii="宋体" w:hAnsi="宋体"/>
          <w:kern w:val="0"/>
          <w:szCs w:val="21"/>
        </w:rPr>
      </w:pPr>
      <w:r w:rsidRPr="003C75FE">
        <w:rPr>
          <w:rFonts w:ascii="宋体" w:hAnsi="宋体" w:hint="eastAsia"/>
          <w:kern w:val="0"/>
          <w:szCs w:val="21"/>
        </w:rPr>
        <w:t>本基金不得投资于相关法律、法规、部门规章及《基金合同》禁止投资的投资工具。</w:t>
      </w:r>
    </w:p>
    <w:p w14:paraId="4D2940E4" w14:textId="77777777" w:rsidR="00FF13D6" w:rsidRPr="003C75FE" w:rsidRDefault="00853622" w:rsidP="003F7169">
      <w:pPr>
        <w:spacing w:after="120" w:line="324" w:lineRule="auto"/>
        <w:ind w:firstLineChars="200" w:firstLine="420"/>
        <w:rPr>
          <w:rFonts w:ascii="宋体" w:hAnsi="宋体"/>
          <w:szCs w:val="21"/>
        </w:rPr>
      </w:pPr>
      <w:r w:rsidRPr="003C75FE">
        <w:rPr>
          <w:rFonts w:ascii="宋体" w:hAnsi="宋体"/>
          <w:szCs w:val="21"/>
        </w:rPr>
        <w:t>2.</w:t>
      </w:r>
      <w:r w:rsidRPr="003C75FE">
        <w:rPr>
          <w:rFonts w:ascii="宋体" w:hAnsi="宋体" w:hint="eastAsia"/>
          <w:szCs w:val="21"/>
        </w:rPr>
        <w:t>基金托管人根据有关法律法规的规定及《基金合同》的约定对下述基金投融资比例进行监督：</w:t>
      </w:r>
    </w:p>
    <w:p w14:paraId="42AB4EDC" w14:textId="77777777" w:rsidR="00FF13D6" w:rsidRPr="003C75FE" w:rsidRDefault="00853622">
      <w:pPr>
        <w:spacing w:line="324" w:lineRule="auto"/>
        <w:ind w:firstLine="480"/>
        <w:rPr>
          <w:rFonts w:ascii="宋体" w:hAnsi="宋体"/>
          <w:szCs w:val="21"/>
        </w:rPr>
      </w:pPr>
      <w:r w:rsidRPr="003C75FE">
        <w:rPr>
          <w:rFonts w:ascii="宋体" w:hAnsi="宋体" w:hint="eastAsia"/>
          <w:szCs w:val="21"/>
        </w:rPr>
        <w:t>（</w:t>
      </w:r>
      <w:r w:rsidRPr="003C75FE">
        <w:rPr>
          <w:rFonts w:ascii="宋体" w:hAnsi="宋体"/>
          <w:szCs w:val="21"/>
        </w:rPr>
        <w:t>1</w:t>
      </w:r>
      <w:r w:rsidRPr="003C75FE">
        <w:rPr>
          <w:rFonts w:ascii="宋体" w:hAnsi="宋体" w:hint="eastAsia"/>
          <w:szCs w:val="21"/>
        </w:rPr>
        <w:t>）按法律法规的规定及《基金合同》的约定，本基金的投资资产配置比例为：</w:t>
      </w:r>
    </w:p>
    <w:p w14:paraId="73E75A46" w14:textId="77777777" w:rsidR="00CE6BF8" w:rsidRPr="003C75FE" w:rsidRDefault="00853622" w:rsidP="00DF513D">
      <w:pPr>
        <w:spacing w:line="360" w:lineRule="auto"/>
        <w:ind w:firstLine="420"/>
        <w:rPr>
          <w:rFonts w:ascii="宋体" w:hAnsi="宋体"/>
          <w:szCs w:val="21"/>
        </w:rPr>
      </w:pPr>
      <w:r w:rsidRPr="003C75FE">
        <w:rPr>
          <w:rFonts w:ascii="宋体" w:hAnsi="宋体" w:hint="eastAsia"/>
          <w:szCs w:val="21"/>
        </w:rPr>
        <w:t>基金的投资组合比例为：</w:t>
      </w:r>
    </w:p>
    <w:p w14:paraId="5CF73DB3" w14:textId="0E278C2A" w:rsidR="00DF513D" w:rsidRPr="003C75FE" w:rsidRDefault="00DF513D" w:rsidP="00DF513D">
      <w:pPr>
        <w:spacing w:line="360" w:lineRule="auto"/>
        <w:ind w:firstLine="420"/>
        <w:rPr>
          <w:rFonts w:ascii="宋体" w:hAnsi="宋体"/>
          <w:szCs w:val="21"/>
        </w:rPr>
      </w:pPr>
      <w:r w:rsidRPr="003C75FE">
        <w:rPr>
          <w:rFonts w:ascii="宋体" w:hAnsi="宋体" w:hint="eastAsia"/>
          <w:szCs w:val="21"/>
        </w:rPr>
        <w:t>封闭运作期内，股票</w:t>
      </w:r>
      <w:r w:rsidR="004728FB">
        <w:rPr>
          <w:rFonts w:ascii="宋体" w:hAnsi="宋体" w:hint="eastAsia"/>
          <w:szCs w:val="21"/>
        </w:rPr>
        <w:t>及存托凭证</w:t>
      </w:r>
      <w:r w:rsidRPr="003C75FE">
        <w:rPr>
          <w:rFonts w:ascii="宋体" w:hAnsi="宋体" w:hint="eastAsia"/>
          <w:szCs w:val="21"/>
        </w:rPr>
        <w:t>投资占基金资产的比例为60%-100%，其中投资于港股通标的股票的比例占股票资产的0%-50%，但本基金封闭运作期结束</w:t>
      </w:r>
      <w:r w:rsidR="00FC3BB3" w:rsidRPr="003C75FE">
        <w:rPr>
          <w:rFonts w:ascii="宋体" w:hAnsi="宋体" w:hint="eastAsia"/>
          <w:szCs w:val="21"/>
        </w:rPr>
        <w:t>前</w:t>
      </w:r>
      <w:r w:rsidR="00FC3BB3">
        <w:rPr>
          <w:rFonts w:ascii="宋体" w:hAnsi="宋体" w:hint="eastAsia"/>
          <w:szCs w:val="21"/>
        </w:rPr>
        <w:t>2</w:t>
      </w:r>
      <w:r w:rsidR="00FC3BB3" w:rsidRPr="003C75FE">
        <w:rPr>
          <w:rFonts w:ascii="宋体" w:hAnsi="宋体" w:hint="eastAsia"/>
          <w:szCs w:val="21"/>
        </w:rPr>
        <w:t>个月</w:t>
      </w:r>
      <w:r w:rsidRPr="003C75FE">
        <w:rPr>
          <w:rFonts w:ascii="宋体" w:hAnsi="宋体" w:hint="eastAsia"/>
          <w:szCs w:val="21"/>
        </w:rPr>
        <w:t>至转开放式运作</w:t>
      </w:r>
      <w:r w:rsidR="00FC3BB3" w:rsidRPr="003C75FE">
        <w:rPr>
          <w:rFonts w:ascii="宋体" w:hAnsi="宋体" w:hint="eastAsia"/>
          <w:szCs w:val="21"/>
        </w:rPr>
        <w:t>后</w:t>
      </w:r>
      <w:r w:rsidR="00FC3BB3">
        <w:rPr>
          <w:rFonts w:ascii="宋体" w:hAnsi="宋体" w:hint="eastAsia"/>
          <w:szCs w:val="21"/>
        </w:rPr>
        <w:t>2</w:t>
      </w:r>
      <w:r w:rsidR="00FC3BB3" w:rsidRPr="003C75FE">
        <w:rPr>
          <w:rFonts w:ascii="宋体" w:hAnsi="宋体" w:hint="eastAsia"/>
          <w:szCs w:val="21"/>
        </w:rPr>
        <w:t>个月内</w:t>
      </w:r>
      <w:r w:rsidRPr="003C75FE">
        <w:rPr>
          <w:rFonts w:ascii="宋体" w:hAnsi="宋体" w:hint="eastAsia"/>
          <w:szCs w:val="21"/>
        </w:rPr>
        <w:t>，基金投资不受前述比例下限限制；本基金封闭运作期结束，转为开放式运作的</w:t>
      </w:r>
      <w:r w:rsidR="00FC3BB3">
        <w:rPr>
          <w:rFonts w:ascii="宋体" w:hAnsi="宋体" w:hint="eastAsia"/>
          <w:szCs w:val="21"/>
        </w:rPr>
        <w:t>2</w:t>
      </w:r>
      <w:r w:rsidR="00FC3BB3" w:rsidRPr="003C75FE">
        <w:rPr>
          <w:rFonts w:ascii="宋体" w:hAnsi="宋体" w:hint="eastAsia"/>
          <w:szCs w:val="21"/>
        </w:rPr>
        <w:t>个月后</w:t>
      </w:r>
      <w:r w:rsidRPr="003C75FE">
        <w:rPr>
          <w:rFonts w:ascii="宋体" w:hAnsi="宋体" w:hint="eastAsia"/>
          <w:szCs w:val="21"/>
        </w:rPr>
        <w:t>，股票</w:t>
      </w:r>
      <w:r w:rsidR="004728FB">
        <w:rPr>
          <w:rFonts w:ascii="宋体" w:hAnsi="宋体" w:hint="eastAsia"/>
          <w:szCs w:val="21"/>
        </w:rPr>
        <w:t>及存托凭证</w:t>
      </w:r>
      <w:r w:rsidRPr="003C75FE">
        <w:rPr>
          <w:rFonts w:ascii="宋体" w:hAnsi="宋体" w:hint="eastAsia"/>
          <w:szCs w:val="21"/>
        </w:rPr>
        <w:t>投资占基金资产的比例为60%-95%，其中投资于港股通标的股票的比例占股票资产的0%-50%。封闭运作期结束转</w:t>
      </w:r>
      <w:r w:rsidR="00376725">
        <w:rPr>
          <w:rFonts w:ascii="宋体" w:hAnsi="宋体" w:hint="eastAsia"/>
          <w:szCs w:val="21"/>
        </w:rPr>
        <w:t>上市</w:t>
      </w:r>
      <w:r w:rsidRPr="003C75FE">
        <w:rPr>
          <w:rFonts w:ascii="宋体" w:hAnsi="宋体" w:hint="eastAsia"/>
          <w:szCs w:val="21"/>
        </w:rPr>
        <w:t>开放式基金</w:t>
      </w:r>
      <w:r w:rsidR="00376725">
        <w:rPr>
          <w:rFonts w:ascii="宋体" w:hAnsi="宋体" w:hint="eastAsia"/>
          <w:szCs w:val="21"/>
        </w:rPr>
        <w:t>（LOF）</w:t>
      </w:r>
      <w:r w:rsidRPr="003C75FE">
        <w:rPr>
          <w:rFonts w:ascii="宋体" w:hAnsi="宋体" w:hint="eastAsia"/>
          <w:szCs w:val="21"/>
        </w:rPr>
        <w:t>后，每个交易日日终在扣除股指期货、国债期货和股票期权合约需缴纳的交易保证金后，本基金保留的现金或投资于到期日在一年以内的政府债券的比例合计不低于基金资产净值的5%，封闭运作期内不受上述限制，本基金所指的现金不包括结算备付金、存出保证金、应收申购款等。</w:t>
      </w:r>
    </w:p>
    <w:p w14:paraId="53EE3155" w14:textId="1406D379" w:rsidR="00CE6BF8" w:rsidRPr="003C75FE" w:rsidRDefault="00DF513D" w:rsidP="00DF513D">
      <w:pPr>
        <w:spacing w:line="360" w:lineRule="auto"/>
        <w:ind w:firstLine="420"/>
        <w:rPr>
          <w:rFonts w:ascii="宋体" w:hAnsi="宋体"/>
          <w:szCs w:val="21"/>
        </w:rPr>
      </w:pPr>
      <w:r w:rsidRPr="003C75FE">
        <w:rPr>
          <w:rFonts w:ascii="宋体" w:hAnsi="宋体" w:hint="eastAsia"/>
          <w:szCs w:val="21"/>
        </w:rPr>
        <w:t>如法律法规或监管机构变更投资品种的投资比例限制，基金管理人在履行适当程序后，可以调整上述投资品种的投资比例。</w:t>
      </w:r>
    </w:p>
    <w:p w14:paraId="4EA6C684" w14:textId="77777777" w:rsidR="00FF13D6" w:rsidRPr="003C75FE" w:rsidRDefault="00853622" w:rsidP="003F7169">
      <w:pPr>
        <w:spacing w:line="324" w:lineRule="auto"/>
        <w:ind w:firstLine="480"/>
        <w:rPr>
          <w:rFonts w:ascii="宋体" w:hAnsi="宋体"/>
          <w:szCs w:val="21"/>
        </w:rPr>
      </w:pPr>
      <w:r w:rsidRPr="003C75FE">
        <w:rPr>
          <w:rFonts w:ascii="宋体" w:hAnsi="宋体" w:hint="eastAsia"/>
          <w:szCs w:val="21"/>
        </w:rPr>
        <w:t>（</w:t>
      </w:r>
      <w:r w:rsidRPr="003C75FE">
        <w:rPr>
          <w:rFonts w:ascii="宋体" w:hAnsi="宋体"/>
          <w:szCs w:val="21"/>
        </w:rPr>
        <w:t>2</w:t>
      </w:r>
      <w:r w:rsidRPr="003C75FE">
        <w:rPr>
          <w:rFonts w:ascii="宋体" w:hAnsi="宋体" w:hint="eastAsia"/>
          <w:szCs w:val="21"/>
        </w:rPr>
        <w:t>）根据法律法规的规定及《基金合同》的约定，本基金投资组合遵循以下投资限制：</w:t>
      </w:r>
      <w:r w:rsidRPr="003C75FE">
        <w:rPr>
          <w:rFonts w:ascii="宋体" w:hAnsi="宋体"/>
          <w:szCs w:val="21"/>
        </w:rPr>
        <w:t xml:space="preserve"> </w:t>
      </w:r>
    </w:p>
    <w:p w14:paraId="3C694899" w14:textId="0B187A76" w:rsidR="00CE6BF8" w:rsidRPr="003C75FE" w:rsidRDefault="00CE6BF8" w:rsidP="00CE6BF8">
      <w:pPr>
        <w:spacing w:line="360" w:lineRule="auto"/>
        <w:ind w:firstLineChars="200" w:firstLine="420"/>
        <w:rPr>
          <w:bCs/>
          <w:szCs w:val="21"/>
        </w:rPr>
      </w:pPr>
      <w:r w:rsidRPr="003C75FE">
        <w:rPr>
          <w:bCs/>
          <w:szCs w:val="21"/>
        </w:rPr>
        <w:t>1</w:t>
      </w:r>
      <w:r w:rsidRPr="003C75FE">
        <w:rPr>
          <w:rFonts w:hint="eastAsia"/>
          <w:bCs/>
          <w:szCs w:val="21"/>
        </w:rPr>
        <w:t>）</w:t>
      </w:r>
      <w:r w:rsidR="00DA4FFF" w:rsidRPr="003C75FE">
        <w:rPr>
          <w:rFonts w:hint="eastAsia"/>
          <w:bCs/>
          <w:szCs w:val="21"/>
        </w:rPr>
        <w:t>封闭运作期内，股票</w:t>
      </w:r>
      <w:r w:rsidR="004728FB">
        <w:rPr>
          <w:rFonts w:ascii="宋体" w:hAnsi="宋体" w:hint="eastAsia"/>
          <w:szCs w:val="21"/>
        </w:rPr>
        <w:t>及存托凭证</w:t>
      </w:r>
      <w:r w:rsidR="00DA4FFF" w:rsidRPr="003C75FE">
        <w:rPr>
          <w:rFonts w:hint="eastAsia"/>
          <w:bCs/>
          <w:szCs w:val="21"/>
        </w:rPr>
        <w:t>投资占基金资产的比例为</w:t>
      </w:r>
      <w:r w:rsidR="00DA4FFF" w:rsidRPr="003C75FE">
        <w:rPr>
          <w:rFonts w:hint="eastAsia"/>
          <w:bCs/>
          <w:szCs w:val="21"/>
        </w:rPr>
        <w:t>60%-100%</w:t>
      </w:r>
      <w:r w:rsidR="00DA4FFF" w:rsidRPr="003C75FE">
        <w:rPr>
          <w:rFonts w:hint="eastAsia"/>
          <w:bCs/>
          <w:szCs w:val="21"/>
        </w:rPr>
        <w:t>，其中投资于港股通标的股票的比例占股票资产的</w:t>
      </w:r>
      <w:r w:rsidR="00DA4FFF" w:rsidRPr="003C75FE">
        <w:rPr>
          <w:rFonts w:hint="eastAsia"/>
          <w:bCs/>
          <w:szCs w:val="21"/>
        </w:rPr>
        <w:t>0%-50%</w:t>
      </w:r>
      <w:r w:rsidR="00DA4FFF" w:rsidRPr="003C75FE">
        <w:rPr>
          <w:rFonts w:hint="eastAsia"/>
          <w:bCs/>
          <w:szCs w:val="21"/>
        </w:rPr>
        <w:t>，但本基金封闭运作期结束</w:t>
      </w:r>
      <w:r w:rsidR="00FC3BB3" w:rsidRPr="003C75FE">
        <w:rPr>
          <w:rFonts w:hint="eastAsia"/>
          <w:bCs/>
          <w:szCs w:val="21"/>
        </w:rPr>
        <w:t>前</w:t>
      </w:r>
      <w:r w:rsidR="00FC3BB3">
        <w:rPr>
          <w:rFonts w:hint="eastAsia"/>
          <w:bCs/>
          <w:szCs w:val="21"/>
        </w:rPr>
        <w:t>2</w:t>
      </w:r>
      <w:r w:rsidR="00FC3BB3" w:rsidRPr="003C75FE">
        <w:rPr>
          <w:rFonts w:hint="eastAsia"/>
          <w:bCs/>
          <w:szCs w:val="21"/>
        </w:rPr>
        <w:t>个月</w:t>
      </w:r>
      <w:r w:rsidR="00DA4FFF" w:rsidRPr="003C75FE">
        <w:rPr>
          <w:rFonts w:hint="eastAsia"/>
          <w:bCs/>
          <w:szCs w:val="21"/>
        </w:rPr>
        <w:t>至转开放式运作</w:t>
      </w:r>
      <w:r w:rsidR="00FC3BB3" w:rsidRPr="003C75FE">
        <w:rPr>
          <w:rFonts w:hint="eastAsia"/>
          <w:bCs/>
          <w:szCs w:val="21"/>
        </w:rPr>
        <w:t>后</w:t>
      </w:r>
      <w:r w:rsidR="00FC3BB3">
        <w:rPr>
          <w:rFonts w:hint="eastAsia"/>
          <w:bCs/>
          <w:szCs w:val="21"/>
        </w:rPr>
        <w:t>2</w:t>
      </w:r>
      <w:r w:rsidR="00FC3BB3" w:rsidRPr="003C75FE">
        <w:rPr>
          <w:rFonts w:hint="eastAsia"/>
          <w:bCs/>
          <w:szCs w:val="21"/>
        </w:rPr>
        <w:t>个月内</w:t>
      </w:r>
      <w:r w:rsidR="00DA4FFF" w:rsidRPr="003C75FE">
        <w:rPr>
          <w:rFonts w:hint="eastAsia"/>
          <w:bCs/>
          <w:szCs w:val="21"/>
        </w:rPr>
        <w:t>，基金投资不受前述比例下限限制；本基金封闭运作期结束，转为开放式运作的</w:t>
      </w:r>
      <w:r w:rsidR="00FC3BB3">
        <w:rPr>
          <w:rFonts w:hint="eastAsia"/>
          <w:bCs/>
          <w:szCs w:val="21"/>
        </w:rPr>
        <w:t>2</w:t>
      </w:r>
      <w:r w:rsidR="00FC3BB3" w:rsidRPr="003C75FE">
        <w:rPr>
          <w:rFonts w:hint="eastAsia"/>
          <w:bCs/>
          <w:szCs w:val="21"/>
        </w:rPr>
        <w:t>个月后</w:t>
      </w:r>
      <w:r w:rsidR="00DA4FFF" w:rsidRPr="003C75FE">
        <w:rPr>
          <w:rFonts w:hint="eastAsia"/>
          <w:bCs/>
          <w:szCs w:val="21"/>
        </w:rPr>
        <w:t>，股票</w:t>
      </w:r>
      <w:r w:rsidR="004728FB">
        <w:rPr>
          <w:rFonts w:ascii="宋体" w:hAnsi="宋体" w:hint="eastAsia"/>
          <w:szCs w:val="21"/>
        </w:rPr>
        <w:t>及存托凭证</w:t>
      </w:r>
      <w:r w:rsidR="00DA4FFF" w:rsidRPr="003C75FE">
        <w:rPr>
          <w:rFonts w:hint="eastAsia"/>
          <w:bCs/>
          <w:szCs w:val="21"/>
        </w:rPr>
        <w:t>投资占基金资产的比例为</w:t>
      </w:r>
      <w:r w:rsidR="00DA4FFF" w:rsidRPr="003C75FE">
        <w:rPr>
          <w:rFonts w:hint="eastAsia"/>
          <w:bCs/>
          <w:szCs w:val="21"/>
        </w:rPr>
        <w:t>60%-95%</w:t>
      </w:r>
      <w:r w:rsidR="00DA4FFF" w:rsidRPr="003C75FE">
        <w:rPr>
          <w:rFonts w:hint="eastAsia"/>
          <w:bCs/>
          <w:szCs w:val="21"/>
        </w:rPr>
        <w:t>，其中投资于港股通</w:t>
      </w:r>
      <w:r w:rsidR="00DA4FFF" w:rsidRPr="003C75FE">
        <w:rPr>
          <w:rFonts w:hint="eastAsia"/>
          <w:bCs/>
          <w:szCs w:val="21"/>
        </w:rPr>
        <w:lastRenderedPageBreak/>
        <w:t>标的股票的比例占股票资产的</w:t>
      </w:r>
      <w:r w:rsidR="00DA4FFF" w:rsidRPr="003C75FE">
        <w:rPr>
          <w:rFonts w:hint="eastAsia"/>
          <w:bCs/>
          <w:szCs w:val="21"/>
        </w:rPr>
        <w:t>0%-50%</w:t>
      </w:r>
      <w:r w:rsidR="00DA4FFF" w:rsidRPr="003C75FE">
        <w:rPr>
          <w:rFonts w:hint="eastAsia"/>
          <w:bCs/>
          <w:szCs w:val="21"/>
        </w:rPr>
        <w:t>；</w:t>
      </w:r>
    </w:p>
    <w:p w14:paraId="2E12D965" w14:textId="6A3DF82B" w:rsidR="00CE6BF8" w:rsidRPr="003C75FE" w:rsidRDefault="00CE6BF8" w:rsidP="00CE6BF8">
      <w:pPr>
        <w:spacing w:line="360" w:lineRule="auto"/>
        <w:ind w:firstLineChars="200" w:firstLine="420"/>
        <w:rPr>
          <w:bCs/>
          <w:szCs w:val="21"/>
        </w:rPr>
      </w:pPr>
      <w:r w:rsidRPr="003C75FE">
        <w:rPr>
          <w:bCs/>
          <w:szCs w:val="21"/>
        </w:rPr>
        <w:t>2</w:t>
      </w:r>
      <w:r w:rsidRPr="003C75FE">
        <w:rPr>
          <w:rFonts w:hint="eastAsia"/>
          <w:bCs/>
          <w:szCs w:val="21"/>
        </w:rPr>
        <w:t>）</w:t>
      </w:r>
      <w:r w:rsidR="00DA4FFF" w:rsidRPr="003C75FE">
        <w:rPr>
          <w:rFonts w:hint="eastAsia"/>
          <w:bCs/>
          <w:szCs w:val="21"/>
        </w:rPr>
        <w:t>封闭运作期结束转</w:t>
      </w:r>
      <w:r w:rsidR="00376725">
        <w:rPr>
          <w:rFonts w:hint="eastAsia"/>
          <w:bCs/>
          <w:szCs w:val="21"/>
        </w:rPr>
        <w:t>上市</w:t>
      </w:r>
      <w:r w:rsidR="00DA4FFF" w:rsidRPr="003C75FE">
        <w:rPr>
          <w:rFonts w:hint="eastAsia"/>
          <w:bCs/>
          <w:szCs w:val="21"/>
        </w:rPr>
        <w:t>开放式基金</w:t>
      </w:r>
      <w:r w:rsidR="00376725">
        <w:rPr>
          <w:rFonts w:hint="eastAsia"/>
          <w:bCs/>
          <w:szCs w:val="21"/>
        </w:rPr>
        <w:t>（</w:t>
      </w:r>
      <w:r w:rsidR="00376725">
        <w:rPr>
          <w:rFonts w:hint="eastAsia"/>
          <w:bCs/>
          <w:szCs w:val="21"/>
        </w:rPr>
        <w:t>LOF</w:t>
      </w:r>
      <w:r w:rsidR="00376725">
        <w:rPr>
          <w:rFonts w:hint="eastAsia"/>
          <w:bCs/>
          <w:szCs w:val="21"/>
        </w:rPr>
        <w:t>）</w:t>
      </w:r>
      <w:r w:rsidR="00DA4FFF" w:rsidRPr="003C75FE">
        <w:rPr>
          <w:rFonts w:hint="eastAsia"/>
          <w:bCs/>
          <w:szCs w:val="21"/>
        </w:rPr>
        <w:t>后，每个交易日日终在扣除股指期货、国债期货和股票期权合约需缴纳的交易保证金后，本基金保留的现金或投资于到期日在一年以内的政府债券的比例合计不低于基金资产净值的</w:t>
      </w:r>
      <w:r w:rsidR="00DA4FFF" w:rsidRPr="003C75FE">
        <w:rPr>
          <w:rFonts w:hint="eastAsia"/>
          <w:bCs/>
          <w:szCs w:val="21"/>
        </w:rPr>
        <w:t>5%</w:t>
      </w:r>
      <w:r w:rsidR="00DA4FFF" w:rsidRPr="003C75FE">
        <w:rPr>
          <w:rFonts w:hint="eastAsia"/>
          <w:bCs/>
          <w:szCs w:val="21"/>
        </w:rPr>
        <w:t>，封闭运作期内不受上述限制，本基金所指的现金不包括结算备付金、存出保证金、应收申购款等；</w:t>
      </w:r>
    </w:p>
    <w:p w14:paraId="242AB9EE" w14:textId="25F503D8" w:rsidR="00CE6BF8" w:rsidRPr="003C75FE" w:rsidRDefault="00CE6BF8" w:rsidP="00CE6BF8">
      <w:pPr>
        <w:spacing w:line="360" w:lineRule="auto"/>
        <w:ind w:firstLineChars="200" w:firstLine="420"/>
        <w:rPr>
          <w:bCs/>
          <w:szCs w:val="21"/>
        </w:rPr>
      </w:pPr>
      <w:r w:rsidRPr="003C75FE">
        <w:rPr>
          <w:bCs/>
          <w:szCs w:val="21"/>
        </w:rPr>
        <w:t>3</w:t>
      </w:r>
      <w:r w:rsidRPr="003C75FE">
        <w:rPr>
          <w:rFonts w:hint="eastAsia"/>
          <w:bCs/>
          <w:szCs w:val="21"/>
        </w:rPr>
        <w:t>）本基金持有一家公司发行的证券</w:t>
      </w:r>
      <w:r w:rsidRPr="003C75FE">
        <w:rPr>
          <w:bCs/>
          <w:szCs w:val="21"/>
        </w:rPr>
        <w:t>，</w:t>
      </w:r>
      <w:r w:rsidRPr="003C75FE">
        <w:rPr>
          <w:rFonts w:hint="eastAsia"/>
          <w:bCs/>
          <w:szCs w:val="21"/>
        </w:rPr>
        <w:t>其市值不超过基金资产净值的</w:t>
      </w:r>
      <w:r w:rsidRPr="003C75FE">
        <w:rPr>
          <w:bCs/>
          <w:szCs w:val="21"/>
        </w:rPr>
        <w:t>10</w:t>
      </w:r>
      <w:r w:rsidRPr="003C75FE">
        <w:rPr>
          <w:rFonts w:hint="eastAsia"/>
          <w:bCs/>
          <w:szCs w:val="21"/>
        </w:rPr>
        <w:t>%</w:t>
      </w:r>
      <w:r w:rsidRPr="003C75FE">
        <w:rPr>
          <w:rFonts w:hint="eastAsia"/>
          <w:bCs/>
          <w:szCs w:val="21"/>
        </w:rPr>
        <w:t>；</w:t>
      </w:r>
    </w:p>
    <w:p w14:paraId="162BA8D2" w14:textId="43A134B5" w:rsidR="00CE6BF8" w:rsidRPr="003C75FE" w:rsidRDefault="00CE6BF8" w:rsidP="00CE6BF8">
      <w:pPr>
        <w:spacing w:line="360" w:lineRule="auto"/>
        <w:ind w:firstLineChars="200" w:firstLine="420"/>
        <w:rPr>
          <w:bCs/>
          <w:szCs w:val="21"/>
        </w:rPr>
      </w:pPr>
      <w:r w:rsidRPr="003C75FE">
        <w:rPr>
          <w:bCs/>
          <w:szCs w:val="21"/>
        </w:rPr>
        <w:t>4</w:t>
      </w:r>
      <w:r w:rsidRPr="003C75FE">
        <w:rPr>
          <w:rFonts w:hint="eastAsia"/>
          <w:bCs/>
          <w:szCs w:val="21"/>
        </w:rPr>
        <w:t>）本基金管理人管理的且由本基金托管人托管的全部基金持有一家公司发行的证券</w:t>
      </w:r>
      <w:r w:rsidRPr="003C75FE">
        <w:rPr>
          <w:bCs/>
          <w:szCs w:val="21"/>
        </w:rPr>
        <w:t>，</w:t>
      </w:r>
      <w:r w:rsidRPr="003C75FE">
        <w:rPr>
          <w:rFonts w:hint="eastAsia"/>
          <w:bCs/>
          <w:szCs w:val="21"/>
        </w:rPr>
        <w:t>不超过该证券的</w:t>
      </w:r>
      <w:r w:rsidRPr="003C75FE">
        <w:rPr>
          <w:bCs/>
          <w:szCs w:val="21"/>
        </w:rPr>
        <w:t>10</w:t>
      </w:r>
      <w:r w:rsidRPr="003C75FE">
        <w:rPr>
          <w:rFonts w:hint="eastAsia"/>
          <w:bCs/>
          <w:szCs w:val="21"/>
        </w:rPr>
        <w:t>％，完全按照有关指数的构成比例进行证券投资的基金品种可以不受此条款规定的比例限制；</w:t>
      </w:r>
    </w:p>
    <w:p w14:paraId="23F82D19" w14:textId="00D39D5C" w:rsidR="00CE6BF8" w:rsidRPr="003C75FE" w:rsidRDefault="00CE6BF8" w:rsidP="00CE6BF8">
      <w:pPr>
        <w:spacing w:line="360" w:lineRule="auto"/>
        <w:ind w:firstLineChars="200" w:firstLine="420"/>
        <w:rPr>
          <w:bCs/>
          <w:szCs w:val="21"/>
        </w:rPr>
      </w:pPr>
      <w:r w:rsidRPr="003C75FE">
        <w:rPr>
          <w:bCs/>
          <w:szCs w:val="21"/>
        </w:rPr>
        <w:t>5</w:t>
      </w:r>
      <w:r w:rsidRPr="003C75FE">
        <w:rPr>
          <w:rFonts w:hint="eastAsia"/>
          <w:bCs/>
          <w:szCs w:val="21"/>
        </w:rPr>
        <w:t>）本基金投资于同一原始权益人的各类资产支持证券的比例，不得超过基金资产净值的</w:t>
      </w:r>
      <w:r w:rsidRPr="003C75FE">
        <w:rPr>
          <w:bCs/>
          <w:szCs w:val="21"/>
        </w:rPr>
        <w:t>10</w:t>
      </w:r>
      <w:r w:rsidRPr="003C75FE">
        <w:rPr>
          <w:rFonts w:hint="eastAsia"/>
          <w:bCs/>
          <w:szCs w:val="21"/>
        </w:rPr>
        <w:t>％；</w:t>
      </w:r>
    </w:p>
    <w:p w14:paraId="02E6E364" w14:textId="51488021" w:rsidR="00CE6BF8" w:rsidRPr="003C75FE" w:rsidRDefault="00CE6BF8" w:rsidP="00CE6BF8">
      <w:pPr>
        <w:spacing w:line="360" w:lineRule="auto"/>
        <w:ind w:firstLineChars="200" w:firstLine="420"/>
        <w:rPr>
          <w:bCs/>
          <w:szCs w:val="21"/>
        </w:rPr>
      </w:pPr>
      <w:r w:rsidRPr="003C75FE">
        <w:rPr>
          <w:bCs/>
          <w:szCs w:val="21"/>
        </w:rPr>
        <w:t>6</w:t>
      </w:r>
      <w:r w:rsidRPr="003C75FE">
        <w:rPr>
          <w:rFonts w:hint="eastAsia"/>
          <w:bCs/>
          <w:szCs w:val="21"/>
        </w:rPr>
        <w:t>）本基金持有的全部资产支持证券，其市值不得超过基金资产净值的</w:t>
      </w:r>
      <w:r w:rsidRPr="003C75FE">
        <w:rPr>
          <w:bCs/>
          <w:szCs w:val="21"/>
        </w:rPr>
        <w:t>20</w:t>
      </w:r>
      <w:r w:rsidRPr="003C75FE">
        <w:rPr>
          <w:rFonts w:hint="eastAsia"/>
          <w:bCs/>
          <w:szCs w:val="21"/>
        </w:rPr>
        <w:t>％；</w:t>
      </w:r>
    </w:p>
    <w:p w14:paraId="6EAE157E" w14:textId="6568442F" w:rsidR="00CE6BF8" w:rsidRPr="003C75FE" w:rsidRDefault="00CE6BF8" w:rsidP="00CE6BF8">
      <w:pPr>
        <w:spacing w:line="360" w:lineRule="auto"/>
        <w:ind w:firstLineChars="200" w:firstLine="420"/>
        <w:rPr>
          <w:bCs/>
          <w:szCs w:val="21"/>
        </w:rPr>
      </w:pPr>
      <w:r w:rsidRPr="003C75FE">
        <w:rPr>
          <w:bCs/>
          <w:szCs w:val="21"/>
        </w:rPr>
        <w:t>7</w:t>
      </w:r>
      <w:r w:rsidRPr="003C75FE">
        <w:rPr>
          <w:rFonts w:hint="eastAsia"/>
          <w:bCs/>
          <w:szCs w:val="21"/>
        </w:rPr>
        <w:t>）本基金持有的同一</w:t>
      </w:r>
      <w:r w:rsidRPr="003C75FE">
        <w:rPr>
          <w:bCs/>
          <w:szCs w:val="21"/>
        </w:rPr>
        <w:t>(</w:t>
      </w:r>
      <w:r w:rsidRPr="003C75FE">
        <w:rPr>
          <w:rFonts w:hint="eastAsia"/>
          <w:bCs/>
          <w:szCs w:val="21"/>
        </w:rPr>
        <w:t>指同一信用级别</w:t>
      </w:r>
      <w:r w:rsidRPr="003C75FE">
        <w:rPr>
          <w:bCs/>
          <w:szCs w:val="21"/>
        </w:rPr>
        <w:t>)</w:t>
      </w:r>
      <w:r w:rsidRPr="003C75FE">
        <w:rPr>
          <w:rFonts w:hint="eastAsia"/>
          <w:bCs/>
          <w:szCs w:val="21"/>
        </w:rPr>
        <w:t>资产支持证券的比例，不得超过该资产支持证券规模的</w:t>
      </w:r>
      <w:r w:rsidRPr="003C75FE">
        <w:rPr>
          <w:bCs/>
          <w:szCs w:val="21"/>
        </w:rPr>
        <w:t>10</w:t>
      </w:r>
      <w:r w:rsidRPr="003C75FE">
        <w:rPr>
          <w:rFonts w:hint="eastAsia"/>
          <w:bCs/>
          <w:szCs w:val="21"/>
        </w:rPr>
        <w:t>％；</w:t>
      </w:r>
    </w:p>
    <w:p w14:paraId="277B7C63" w14:textId="6C0CAE57" w:rsidR="00CE6BF8" w:rsidRPr="003C75FE" w:rsidRDefault="00CE6BF8" w:rsidP="00CE6BF8">
      <w:pPr>
        <w:spacing w:line="360" w:lineRule="auto"/>
        <w:ind w:firstLineChars="200" w:firstLine="420"/>
        <w:rPr>
          <w:bCs/>
          <w:szCs w:val="21"/>
        </w:rPr>
      </w:pPr>
      <w:r w:rsidRPr="003C75FE">
        <w:rPr>
          <w:bCs/>
          <w:szCs w:val="21"/>
        </w:rPr>
        <w:t>8</w:t>
      </w:r>
      <w:r w:rsidRPr="003C75FE">
        <w:rPr>
          <w:rFonts w:hint="eastAsia"/>
          <w:bCs/>
          <w:szCs w:val="21"/>
        </w:rPr>
        <w:t>）本基金管理人管理的且由本基金托管人托管的全部基金投资于同一原始权益人的各类资产支持证券，不得超过其各类资产支持证券合计规模的</w:t>
      </w:r>
      <w:r w:rsidRPr="003C75FE">
        <w:rPr>
          <w:bCs/>
          <w:szCs w:val="21"/>
        </w:rPr>
        <w:t>10</w:t>
      </w:r>
      <w:r w:rsidRPr="003C75FE">
        <w:rPr>
          <w:rFonts w:hint="eastAsia"/>
          <w:bCs/>
          <w:szCs w:val="21"/>
        </w:rPr>
        <w:t>％；</w:t>
      </w:r>
    </w:p>
    <w:p w14:paraId="475FA4E0" w14:textId="3D8935B1" w:rsidR="00CE6BF8" w:rsidRPr="003C75FE" w:rsidRDefault="00CE6BF8" w:rsidP="00CE6BF8">
      <w:pPr>
        <w:spacing w:line="360" w:lineRule="auto"/>
        <w:ind w:firstLineChars="200" w:firstLine="420"/>
        <w:rPr>
          <w:bCs/>
          <w:szCs w:val="21"/>
        </w:rPr>
      </w:pPr>
      <w:r w:rsidRPr="003C75FE">
        <w:rPr>
          <w:bCs/>
          <w:szCs w:val="21"/>
        </w:rPr>
        <w:t>9</w:t>
      </w:r>
      <w:r w:rsidRPr="003C75FE">
        <w:rPr>
          <w:rFonts w:hint="eastAsia"/>
          <w:bCs/>
          <w:szCs w:val="21"/>
        </w:rPr>
        <w:t>）本基金应投资于信用级别评级为</w:t>
      </w:r>
      <w:r w:rsidRPr="003C75FE">
        <w:rPr>
          <w:bCs/>
          <w:szCs w:val="21"/>
        </w:rPr>
        <w:t>BBB</w:t>
      </w:r>
      <w:r w:rsidRPr="003C75FE">
        <w:rPr>
          <w:rFonts w:hint="eastAsia"/>
          <w:bCs/>
          <w:szCs w:val="21"/>
        </w:rPr>
        <w:t>以上</w:t>
      </w:r>
      <w:r w:rsidRPr="003C75FE">
        <w:rPr>
          <w:bCs/>
          <w:szCs w:val="21"/>
        </w:rPr>
        <w:t>(</w:t>
      </w:r>
      <w:r w:rsidRPr="003C75FE">
        <w:rPr>
          <w:rFonts w:hint="eastAsia"/>
          <w:bCs/>
          <w:szCs w:val="21"/>
        </w:rPr>
        <w:t>含</w:t>
      </w:r>
      <w:r w:rsidRPr="003C75FE">
        <w:rPr>
          <w:bCs/>
          <w:szCs w:val="21"/>
        </w:rPr>
        <w:t>BBB)</w:t>
      </w:r>
      <w:r w:rsidRPr="003C75FE">
        <w:rPr>
          <w:rFonts w:hint="eastAsia"/>
          <w:bCs/>
          <w:szCs w:val="21"/>
        </w:rPr>
        <w:t>的资产支持证券。基金持有资产支持证券期间，如果其信用等级下降、不再符合投资标准，应在评级报告发布之日起</w:t>
      </w:r>
      <w:r w:rsidRPr="003C75FE">
        <w:rPr>
          <w:bCs/>
          <w:szCs w:val="21"/>
        </w:rPr>
        <w:t>3</w:t>
      </w:r>
      <w:r w:rsidRPr="003C75FE">
        <w:rPr>
          <w:rFonts w:hint="eastAsia"/>
          <w:bCs/>
          <w:szCs w:val="21"/>
        </w:rPr>
        <w:t>个月内予以全部卖出；</w:t>
      </w:r>
    </w:p>
    <w:p w14:paraId="3B450715" w14:textId="53DDAB54" w:rsidR="00CE6BF8" w:rsidRPr="003C75FE" w:rsidRDefault="00CE6BF8" w:rsidP="00CE6BF8">
      <w:pPr>
        <w:spacing w:line="360" w:lineRule="auto"/>
        <w:ind w:firstLineChars="200" w:firstLine="420"/>
        <w:rPr>
          <w:bCs/>
          <w:szCs w:val="21"/>
        </w:rPr>
      </w:pPr>
      <w:r w:rsidRPr="003C75FE">
        <w:rPr>
          <w:bCs/>
          <w:szCs w:val="21"/>
        </w:rPr>
        <w:t>10</w:t>
      </w:r>
      <w:r w:rsidRPr="003C75FE">
        <w:rPr>
          <w:rFonts w:hint="eastAsia"/>
          <w:bCs/>
          <w:szCs w:val="21"/>
        </w:rPr>
        <w:t>）基金财产参与股票发行申购，本基金所申报的金额不超过本基金的总资产，本基金所申报的股票数量不超过拟发行股票公司本次发行股票的总量；</w:t>
      </w:r>
    </w:p>
    <w:p w14:paraId="622D8512" w14:textId="7A02A229" w:rsidR="00CE6BF8" w:rsidRPr="003C75FE" w:rsidRDefault="00CE6BF8" w:rsidP="00CE6BF8">
      <w:pPr>
        <w:spacing w:line="360" w:lineRule="auto"/>
        <w:ind w:firstLineChars="200" w:firstLine="420"/>
        <w:rPr>
          <w:color w:val="000000"/>
          <w:szCs w:val="21"/>
        </w:rPr>
      </w:pPr>
      <w:r w:rsidRPr="003C75FE">
        <w:rPr>
          <w:bCs/>
          <w:szCs w:val="21"/>
        </w:rPr>
        <w:t>11</w:t>
      </w:r>
      <w:r w:rsidRPr="003C75FE">
        <w:rPr>
          <w:rFonts w:hint="eastAsia"/>
          <w:bCs/>
          <w:szCs w:val="21"/>
        </w:rPr>
        <w:t>）本基金进入全国银行间同业市场进行债券回购的资金余额不得超过基金资产净值的</w:t>
      </w:r>
      <w:r w:rsidRPr="003C75FE">
        <w:rPr>
          <w:bCs/>
          <w:szCs w:val="21"/>
        </w:rPr>
        <w:t>40%</w:t>
      </w:r>
      <w:r w:rsidRPr="003C75FE">
        <w:rPr>
          <w:rFonts w:hint="eastAsia"/>
          <w:bCs/>
          <w:szCs w:val="21"/>
        </w:rPr>
        <w:t>；</w:t>
      </w:r>
      <w:r w:rsidRPr="003C75FE">
        <w:rPr>
          <w:rFonts w:hint="eastAsia"/>
          <w:color w:val="000000"/>
          <w:szCs w:val="21"/>
        </w:rPr>
        <w:t>进入全国银行间同业市场进行债券回购的最长期限为</w:t>
      </w:r>
      <w:r w:rsidRPr="003C75FE">
        <w:rPr>
          <w:color w:val="000000"/>
          <w:szCs w:val="21"/>
        </w:rPr>
        <w:t>1</w:t>
      </w:r>
      <w:r w:rsidRPr="003C75FE">
        <w:rPr>
          <w:rFonts w:hint="eastAsia"/>
          <w:color w:val="000000"/>
          <w:szCs w:val="21"/>
        </w:rPr>
        <w:t>年，债券回购到期后不得展期；</w:t>
      </w:r>
    </w:p>
    <w:p w14:paraId="0756F895" w14:textId="5213E745" w:rsidR="00CE6BF8" w:rsidRPr="003C75FE" w:rsidRDefault="00CE6BF8" w:rsidP="00CE6BF8">
      <w:pPr>
        <w:spacing w:line="360" w:lineRule="auto"/>
        <w:ind w:firstLineChars="200" w:firstLine="420"/>
        <w:rPr>
          <w:bCs/>
          <w:color w:val="000000"/>
          <w:szCs w:val="21"/>
        </w:rPr>
      </w:pPr>
      <w:r w:rsidRPr="003C75FE">
        <w:rPr>
          <w:color w:val="000000"/>
          <w:szCs w:val="21"/>
        </w:rPr>
        <w:t>12</w:t>
      </w:r>
      <w:r w:rsidRPr="003C75FE">
        <w:rPr>
          <w:rFonts w:hint="eastAsia"/>
          <w:color w:val="000000"/>
          <w:szCs w:val="21"/>
        </w:rPr>
        <w:t>）</w:t>
      </w:r>
      <w:r w:rsidRPr="003C75FE">
        <w:rPr>
          <w:rFonts w:hint="eastAsia"/>
          <w:bCs/>
          <w:color w:val="000000"/>
          <w:szCs w:val="21"/>
        </w:rPr>
        <w:t>本基金参与股指期货交易和国债期货交易，应当遵循下列要求：</w:t>
      </w:r>
    </w:p>
    <w:p w14:paraId="2E8B14F7" w14:textId="3047FA05" w:rsidR="00CE6BF8" w:rsidRPr="003C75FE" w:rsidRDefault="00CE6BF8" w:rsidP="00CE6BF8">
      <w:pPr>
        <w:spacing w:line="360" w:lineRule="auto"/>
        <w:ind w:firstLineChars="200" w:firstLine="420"/>
        <w:rPr>
          <w:bCs/>
          <w:color w:val="000000"/>
          <w:szCs w:val="21"/>
        </w:rPr>
      </w:pPr>
      <w:r w:rsidRPr="003C75FE">
        <w:rPr>
          <w:rFonts w:ascii="宋体" w:hAnsi="宋体" w:cs="宋体" w:hint="eastAsia"/>
          <w:bCs/>
          <w:color w:val="000000"/>
          <w:szCs w:val="21"/>
        </w:rPr>
        <w:t>①</w:t>
      </w:r>
      <w:r w:rsidR="00DA4FFF" w:rsidRPr="003C75FE">
        <w:rPr>
          <w:bCs/>
          <w:color w:val="000000"/>
          <w:szCs w:val="21"/>
        </w:rPr>
        <w:t>封闭运作期内，本基金在任何交易日日终，持有的买入股指期货和国债期货合约价值与有价证券市值之和，不得超过基金资产净值的</w:t>
      </w:r>
      <w:r w:rsidR="00DA4FFF" w:rsidRPr="003C75FE">
        <w:rPr>
          <w:bCs/>
          <w:color w:val="000000"/>
          <w:szCs w:val="21"/>
        </w:rPr>
        <w:t>100%</w:t>
      </w:r>
      <w:r w:rsidR="00DA4FFF" w:rsidRPr="003C75FE">
        <w:rPr>
          <w:bCs/>
          <w:color w:val="000000"/>
          <w:szCs w:val="21"/>
        </w:rPr>
        <w:t>；封闭运作期届满转为</w:t>
      </w:r>
      <w:r w:rsidR="00376725">
        <w:rPr>
          <w:bCs/>
          <w:color w:val="000000"/>
          <w:szCs w:val="21"/>
        </w:rPr>
        <w:t>上市</w:t>
      </w:r>
      <w:r w:rsidR="00DA4FFF" w:rsidRPr="003C75FE">
        <w:rPr>
          <w:bCs/>
          <w:color w:val="000000"/>
          <w:szCs w:val="21"/>
        </w:rPr>
        <w:t>开放式基金</w:t>
      </w:r>
      <w:r w:rsidR="00376725">
        <w:rPr>
          <w:rFonts w:hint="eastAsia"/>
          <w:bCs/>
          <w:color w:val="000000"/>
          <w:szCs w:val="21"/>
        </w:rPr>
        <w:t>（</w:t>
      </w:r>
      <w:r w:rsidR="00376725">
        <w:rPr>
          <w:rFonts w:hint="eastAsia"/>
          <w:bCs/>
          <w:color w:val="000000"/>
          <w:szCs w:val="21"/>
        </w:rPr>
        <w:t>LOF</w:t>
      </w:r>
      <w:r w:rsidR="00376725">
        <w:rPr>
          <w:rFonts w:hint="eastAsia"/>
          <w:bCs/>
          <w:color w:val="000000"/>
          <w:szCs w:val="21"/>
        </w:rPr>
        <w:t>）</w:t>
      </w:r>
      <w:r w:rsidR="00DA4FFF" w:rsidRPr="003C75FE">
        <w:rPr>
          <w:bCs/>
          <w:color w:val="000000"/>
          <w:szCs w:val="21"/>
        </w:rPr>
        <w:t>运作后，本基金在任何交易日日终，持有的买入国债期货和股指期货合约价值与有价证券市值之和，不得超过基金资产净值的</w:t>
      </w:r>
      <w:r w:rsidR="00DA4FFF" w:rsidRPr="003C75FE">
        <w:rPr>
          <w:bCs/>
          <w:color w:val="000000"/>
          <w:szCs w:val="21"/>
        </w:rPr>
        <w:t>95%</w:t>
      </w:r>
      <w:r w:rsidR="00DA4FFF" w:rsidRPr="003C75FE">
        <w:rPr>
          <w:bCs/>
          <w:color w:val="000000"/>
          <w:szCs w:val="21"/>
        </w:rPr>
        <w:t>；其中，有价证券指股票、债券（不含到期日在一年以内的政府债券）、资产支持证券、买入返售金融资产（不含质押式回购）等；</w:t>
      </w:r>
    </w:p>
    <w:p w14:paraId="28B02159" w14:textId="74F1CD83" w:rsidR="00CE6BF8" w:rsidRPr="003C75FE" w:rsidRDefault="00CE6BF8" w:rsidP="00CE6BF8">
      <w:pPr>
        <w:spacing w:line="360" w:lineRule="auto"/>
        <w:ind w:firstLineChars="200" w:firstLine="420"/>
        <w:rPr>
          <w:bCs/>
          <w:color w:val="000000"/>
          <w:szCs w:val="21"/>
        </w:rPr>
      </w:pPr>
      <w:r w:rsidRPr="003C75FE">
        <w:rPr>
          <w:rFonts w:ascii="宋体" w:hAnsi="宋体" w:cs="宋体" w:hint="eastAsia"/>
          <w:bCs/>
          <w:color w:val="000000"/>
          <w:szCs w:val="21"/>
        </w:rPr>
        <w:t>②</w:t>
      </w:r>
      <w:r w:rsidR="00DA4FFF" w:rsidRPr="003C75FE">
        <w:rPr>
          <w:bCs/>
          <w:color w:val="000000"/>
          <w:szCs w:val="21"/>
        </w:rPr>
        <w:t>本基金在任何交易日日终，持有的买入股指期货合约价值，不得超过基金资产净值的</w:t>
      </w:r>
      <w:r w:rsidR="00DA4FFF" w:rsidRPr="003C75FE">
        <w:rPr>
          <w:bCs/>
          <w:color w:val="000000"/>
          <w:szCs w:val="21"/>
        </w:rPr>
        <w:lastRenderedPageBreak/>
        <w:t>10%</w:t>
      </w:r>
      <w:r w:rsidR="00DA4FFF" w:rsidRPr="003C75FE">
        <w:rPr>
          <w:bCs/>
          <w:color w:val="000000"/>
          <w:szCs w:val="21"/>
        </w:rPr>
        <w:t>；在任何交易日日终，持有的卖出股指期货合约价值不得超过基金持有的股票总市值的</w:t>
      </w:r>
      <w:r w:rsidR="00DA4FFF" w:rsidRPr="003C75FE">
        <w:rPr>
          <w:bCs/>
          <w:color w:val="000000"/>
          <w:szCs w:val="21"/>
        </w:rPr>
        <w:t>20%</w:t>
      </w:r>
      <w:r w:rsidR="00DA4FFF" w:rsidRPr="003C75FE">
        <w:rPr>
          <w:bCs/>
          <w:color w:val="000000"/>
          <w:szCs w:val="21"/>
        </w:rPr>
        <w:t>；本基金在任何交易日内交易（不包括平仓）的股指期货合约的成交金额不得超过上一交易日基金资产净值的</w:t>
      </w:r>
      <w:r w:rsidR="00DA4FFF" w:rsidRPr="003C75FE">
        <w:rPr>
          <w:bCs/>
          <w:color w:val="000000"/>
          <w:szCs w:val="21"/>
        </w:rPr>
        <w:t>20%</w:t>
      </w:r>
      <w:r w:rsidR="00DA4FFF" w:rsidRPr="003C75FE">
        <w:rPr>
          <w:bCs/>
          <w:color w:val="000000"/>
          <w:szCs w:val="21"/>
        </w:rPr>
        <w:t>；本基金所持有的股票市值和买入、卖出股指期货合约价值，合计（轧差计算）应当符合《基金合同》关于股票投资比例的有关约定；</w:t>
      </w:r>
    </w:p>
    <w:p w14:paraId="07FC101A" w14:textId="742972A9" w:rsidR="00CE6BF8" w:rsidRPr="003C75FE" w:rsidRDefault="00CE6BF8" w:rsidP="00CE6BF8">
      <w:pPr>
        <w:spacing w:line="360" w:lineRule="auto"/>
        <w:ind w:firstLineChars="200" w:firstLine="420"/>
        <w:rPr>
          <w:bCs/>
          <w:color w:val="000000"/>
          <w:szCs w:val="21"/>
        </w:rPr>
      </w:pPr>
      <w:r w:rsidRPr="003C75FE">
        <w:rPr>
          <w:rFonts w:ascii="宋体" w:hAnsi="宋体" w:cs="宋体" w:hint="eastAsia"/>
          <w:bCs/>
          <w:color w:val="000000"/>
          <w:szCs w:val="21"/>
        </w:rPr>
        <w:t>③</w:t>
      </w:r>
      <w:r w:rsidR="00DA4FFF" w:rsidRPr="003C75FE">
        <w:rPr>
          <w:bCs/>
          <w:color w:val="000000"/>
          <w:szCs w:val="21"/>
        </w:rPr>
        <w:t>本基金在任何交易日日终，持有的买入国债期货合约价值，不得超过基金资产净值的</w:t>
      </w:r>
      <w:r w:rsidR="00DA4FFF" w:rsidRPr="003C75FE">
        <w:rPr>
          <w:bCs/>
          <w:color w:val="000000"/>
          <w:szCs w:val="21"/>
        </w:rPr>
        <w:t>15%</w:t>
      </w:r>
      <w:r w:rsidR="00DA4FFF" w:rsidRPr="003C75FE">
        <w:rPr>
          <w:bCs/>
          <w:color w:val="000000"/>
          <w:szCs w:val="21"/>
        </w:rPr>
        <w:t>；在任何交易日日终，持有的卖出国债期货合约价值不得超过基金持有的债券总市值的</w:t>
      </w:r>
      <w:r w:rsidR="00DA4FFF" w:rsidRPr="003C75FE">
        <w:rPr>
          <w:bCs/>
          <w:color w:val="000000"/>
          <w:szCs w:val="21"/>
        </w:rPr>
        <w:t>30%</w:t>
      </w:r>
      <w:r w:rsidR="00DA4FFF" w:rsidRPr="003C75FE">
        <w:rPr>
          <w:bCs/>
          <w:color w:val="000000"/>
          <w:szCs w:val="21"/>
        </w:rPr>
        <w:t>；在任何交易日内交易（不包括平仓）的国债期货合约的成交金额不得超过上一交易日基金资产净值的</w:t>
      </w:r>
      <w:r w:rsidR="00DA4FFF" w:rsidRPr="003C75FE">
        <w:rPr>
          <w:bCs/>
          <w:color w:val="000000"/>
          <w:szCs w:val="21"/>
        </w:rPr>
        <w:t>30%</w:t>
      </w:r>
      <w:r w:rsidR="00DA4FFF" w:rsidRPr="003C75FE">
        <w:rPr>
          <w:bCs/>
          <w:color w:val="000000"/>
          <w:szCs w:val="21"/>
        </w:rPr>
        <w:t>；本基金所持有的债券（不含到期日在一年以内的政府债券）市值和买入、卖出国债期货合约价值，合计（轧差计算）应当符合基金合同关于债券投资比例的有关约定；</w:t>
      </w:r>
    </w:p>
    <w:p w14:paraId="46DCB520" w14:textId="760FA93F" w:rsidR="0087553C" w:rsidRPr="003C75FE" w:rsidRDefault="0087553C" w:rsidP="00CE6BF8">
      <w:pPr>
        <w:spacing w:line="360" w:lineRule="auto"/>
        <w:ind w:firstLineChars="200" w:firstLine="420"/>
        <w:rPr>
          <w:bCs/>
          <w:color w:val="000000"/>
          <w:szCs w:val="21"/>
        </w:rPr>
      </w:pPr>
      <w:r w:rsidRPr="003C75FE">
        <w:rPr>
          <w:rFonts w:hint="eastAsia"/>
          <w:bCs/>
          <w:szCs w:val="21"/>
        </w:rPr>
        <w:t>④</w:t>
      </w:r>
      <w:r w:rsidR="00DA4FFF" w:rsidRPr="003C75FE">
        <w:rPr>
          <w:rFonts w:hint="eastAsia"/>
          <w:bCs/>
          <w:szCs w:val="21"/>
        </w:rPr>
        <w:t>封闭运作期内持有现金或者到期日在一年以内的政府债券占基金资产净值的比例不受</w:t>
      </w:r>
      <w:r w:rsidR="00DA4FFF" w:rsidRPr="003C75FE">
        <w:rPr>
          <w:rFonts w:hint="eastAsia"/>
          <w:bCs/>
          <w:szCs w:val="21"/>
        </w:rPr>
        <w:t>5%</w:t>
      </w:r>
      <w:r w:rsidR="00DA4FFF" w:rsidRPr="003C75FE">
        <w:rPr>
          <w:rFonts w:hint="eastAsia"/>
          <w:bCs/>
          <w:szCs w:val="21"/>
        </w:rPr>
        <w:t>的限制，但每个交易日日终在扣除股指期货、国债期货和股票期权合约需缴纳的交易保证金后，应当保持不低于交易保证金一倍的现金</w:t>
      </w:r>
      <w:r w:rsidRPr="003C75FE">
        <w:rPr>
          <w:rFonts w:hint="eastAsia"/>
          <w:bCs/>
          <w:szCs w:val="21"/>
        </w:rPr>
        <w:t>；</w:t>
      </w:r>
    </w:p>
    <w:p w14:paraId="6C0274D5" w14:textId="49E6E39D" w:rsidR="00CE6BF8" w:rsidRPr="003C75FE" w:rsidRDefault="00CE6BF8" w:rsidP="00CE6BF8">
      <w:pPr>
        <w:spacing w:line="360" w:lineRule="auto"/>
        <w:ind w:firstLineChars="200" w:firstLine="420"/>
        <w:rPr>
          <w:bCs/>
          <w:color w:val="000000"/>
          <w:szCs w:val="21"/>
        </w:rPr>
      </w:pPr>
      <w:r w:rsidRPr="003C75FE">
        <w:rPr>
          <w:bCs/>
          <w:color w:val="000000"/>
          <w:szCs w:val="21"/>
        </w:rPr>
        <w:t>13</w:t>
      </w:r>
      <w:r w:rsidRPr="003C75FE">
        <w:rPr>
          <w:rFonts w:hint="eastAsia"/>
          <w:bCs/>
          <w:color w:val="000000"/>
          <w:szCs w:val="21"/>
        </w:rPr>
        <w:t>）本基金参与融资的，每个交易日日终，本基金持有的融资买入股票与其他有价证券市值之和，不得超过基金资产净值的</w:t>
      </w:r>
      <w:r w:rsidRPr="003C75FE">
        <w:rPr>
          <w:bCs/>
          <w:color w:val="000000"/>
          <w:szCs w:val="21"/>
        </w:rPr>
        <w:t>95%</w:t>
      </w:r>
      <w:r w:rsidRPr="003C75FE">
        <w:rPr>
          <w:rFonts w:hint="eastAsia"/>
          <w:bCs/>
          <w:color w:val="000000"/>
          <w:szCs w:val="21"/>
        </w:rPr>
        <w:t>；</w:t>
      </w:r>
    </w:p>
    <w:p w14:paraId="354902D8" w14:textId="39B6D314" w:rsidR="00CE6BF8" w:rsidRPr="003C75FE" w:rsidRDefault="00CE6BF8" w:rsidP="00CE6BF8">
      <w:pPr>
        <w:spacing w:line="360" w:lineRule="auto"/>
        <w:ind w:firstLineChars="200" w:firstLine="420"/>
        <w:rPr>
          <w:bCs/>
          <w:color w:val="000000"/>
          <w:szCs w:val="21"/>
        </w:rPr>
      </w:pPr>
      <w:r w:rsidRPr="003C75FE">
        <w:rPr>
          <w:bCs/>
          <w:color w:val="000000"/>
          <w:szCs w:val="21"/>
        </w:rPr>
        <w:t>14</w:t>
      </w:r>
      <w:r w:rsidRPr="003C75FE">
        <w:rPr>
          <w:rFonts w:hint="eastAsia"/>
          <w:bCs/>
          <w:color w:val="000000"/>
          <w:szCs w:val="21"/>
        </w:rPr>
        <w:t>）因未平仓的期权合约支付和收取的权利金总额不得超过基金资产净值的</w:t>
      </w:r>
      <w:r w:rsidRPr="003C75FE">
        <w:rPr>
          <w:bCs/>
          <w:color w:val="000000"/>
          <w:szCs w:val="21"/>
        </w:rPr>
        <w:t>10%</w:t>
      </w:r>
      <w:r w:rsidRPr="003C75FE">
        <w:rPr>
          <w:rFonts w:hint="eastAsia"/>
          <w:bCs/>
          <w:color w:val="000000"/>
          <w:szCs w:val="21"/>
        </w:rPr>
        <w:t>；</w:t>
      </w:r>
    </w:p>
    <w:p w14:paraId="4CFEEEDC" w14:textId="35CC8653" w:rsidR="00CE6BF8" w:rsidRPr="003C75FE" w:rsidRDefault="00CE6BF8" w:rsidP="00CE6BF8">
      <w:pPr>
        <w:spacing w:line="360" w:lineRule="auto"/>
        <w:ind w:firstLineChars="200" w:firstLine="420"/>
        <w:rPr>
          <w:bCs/>
          <w:color w:val="000000"/>
          <w:szCs w:val="21"/>
        </w:rPr>
      </w:pPr>
      <w:r w:rsidRPr="003C75FE">
        <w:rPr>
          <w:bCs/>
          <w:color w:val="000000"/>
          <w:szCs w:val="21"/>
        </w:rPr>
        <w:t>15</w:t>
      </w:r>
      <w:r w:rsidRPr="003C75FE">
        <w:rPr>
          <w:rFonts w:hint="eastAsia"/>
          <w:bCs/>
          <w:color w:val="000000"/>
          <w:szCs w:val="21"/>
        </w:rPr>
        <w:t>）开仓卖出认购期权的，应持有足额标的证券；开仓卖出认沽期权的，应持有合约行权所需的全额现金或交易所规则认可的可冲抵期权保证金的现金等价物；</w:t>
      </w:r>
    </w:p>
    <w:p w14:paraId="6B1E5851" w14:textId="0249F2C0" w:rsidR="00CE6BF8" w:rsidRPr="003C75FE" w:rsidRDefault="00CE6BF8" w:rsidP="00CE6BF8">
      <w:pPr>
        <w:spacing w:line="360" w:lineRule="auto"/>
        <w:ind w:firstLineChars="200" w:firstLine="420"/>
        <w:rPr>
          <w:bCs/>
          <w:color w:val="000000"/>
          <w:szCs w:val="21"/>
        </w:rPr>
      </w:pPr>
      <w:r w:rsidRPr="003C75FE">
        <w:rPr>
          <w:bCs/>
          <w:color w:val="000000"/>
          <w:szCs w:val="21"/>
        </w:rPr>
        <w:t>16</w:t>
      </w:r>
      <w:r w:rsidRPr="003C75FE">
        <w:rPr>
          <w:rFonts w:hint="eastAsia"/>
          <w:bCs/>
          <w:color w:val="000000"/>
          <w:szCs w:val="21"/>
        </w:rPr>
        <w:t>）未平仓的期权合约面值不得超过基金资产净值的</w:t>
      </w:r>
      <w:r w:rsidRPr="003C75FE">
        <w:rPr>
          <w:bCs/>
          <w:color w:val="000000"/>
          <w:szCs w:val="21"/>
        </w:rPr>
        <w:t>20%</w:t>
      </w:r>
      <w:r w:rsidRPr="003C75FE">
        <w:rPr>
          <w:rFonts w:hint="eastAsia"/>
          <w:bCs/>
          <w:color w:val="000000"/>
          <w:szCs w:val="21"/>
        </w:rPr>
        <w:t>。其中，合约面值按照行权价乘以合约乘数计算；</w:t>
      </w:r>
    </w:p>
    <w:p w14:paraId="062F18EF" w14:textId="12D9AC60" w:rsidR="00CE6BF8" w:rsidRPr="003C75FE" w:rsidRDefault="00CE6BF8" w:rsidP="00CE6BF8">
      <w:pPr>
        <w:spacing w:line="360" w:lineRule="auto"/>
        <w:ind w:firstLineChars="200" w:firstLine="420"/>
        <w:rPr>
          <w:bCs/>
          <w:szCs w:val="21"/>
        </w:rPr>
      </w:pPr>
      <w:r w:rsidRPr="003C75FE">
        <w:rPr>
          <w:bCs/>
          <w:color w:val="000000"/>
          <w:szCs w:val="21"/>
        </w:rPr>
        <w:t>17</w:t>
      </w:r>
      <w:r w:rsidRPr="003C75FE">
        <w:rPr>
          <w:rFonts w:hint="eastAsia"/>
          <w:color w:val="000000"/>
          <w:szCs w:val="21"/>
        </w:rPr>
        <w:t>）</w:t>
      </w:r>
      <w:r w:rsidRPr="003C75FE">
        <w:rPr>
          <w:rFonts w:hint="eastAsia"/>
          <w:bCs/>
          <w:szCs w:val="21"/>
        </w:rPr>
        <w:t>本基金管理人管理的且由本基金托管人托管的全部开放式基金持有一家上市公司发行的可流通股票，不得超过该上市公司可流通股票的</w:t>
      </w:r>
      <w:r w:rsidRPr="003C75FE">
        <w:rPr>
          <w:bCs/>
          <w:szCs w:val="21"/>
        </w:rPr>
        <w:t>15%</w:t>
      </w:r>
      <w:r w:rsidRPr="003C75FE">
        <w:rPr>
          <w:rFonts w:hint="eastAsia"/>
          <w:bCs/>
          <w:szCs w:val="21"/>
        </w:rPr>
        <w:t>；本基金管理人管理的且由本基金托管人托管的全部投资组合持有一家上市公司发行的可流通股票，不得超过该上市公司可流通股票的</w:t>
      </w:r>
      <w:r w:rsidRPr="003C75FE">
        <w:rPr>
          <w:bCs/>
          <w:szCs w:val="21"/>
        </w:rPr>
        <w:t>30%</w:t>
      </w:r>
      <w:r w:rsidRPr="003C75FE">
        <w:rPr>
          <w:rFonts w:hint="eastAsia"/>
          <w:bCs/>
          <w:szCs w:val="21"/>
        </w:rPr>
        <w:t>；完全按照有关指数的构成比例进行证券投资的开放式基金以及中国证监会认定的特殊投资组合可不受前述比例限制；</w:t>
      </w:r>
    </w:p>
    <w:p w14:paraId="57DC45E4" w14:textId="17D881FC" w:rsidR="00CE6BF8" w:rsidRPr="003C75FE" w:rsidRDefault="00CE6BF8" w:rsidP="00CE6BF8">
      <w:pPr>
        <w:spacing w:line="360" w:lineRule="auto"/>
        <w:ind w:firstLineChars="200" w:firstLine="420"/>
        <w:rPr>
          <w:bCs/>
          <w:szCs w:val="21"/>
        </w:rPr>
      </w:pPr>
      <w:r w:rsidRPr="003C75FE">
        <w:rPr>
          <w:bCs/>
          <w:szCs w:val="21"/>
        </w:rPr>
        <w:t>18</w:t>
      </w:r>
      <w:r w:rsidRPr="003C75FE">
        <w:rPr>
          <w:bCs/>
          <w:szCs w:val="21"/>
        </w:rPr>
        <w:t>）本基金封闭运作期届满转为</w:t>
      </w:r>
      <w:r w:rsidR="00AD4B6E">
        <w:rPr>
          <w:bCs/>
          <w:szCs w:val="21"/>
        </w:rPr>
        <w:t>上市</w:t>
      </w:r>
      <w:r w:rsidRPr="003C75FE">
        <w:rPr>
          <w:bCs/>
          <w:szCs w:val="21"/>
        </w:rPr>
        <w:t>开放式</w:t>
      </w:r>
      <w:r w:rsidR="00AD4B6E">
        <w:rPr>
          <w:bCs/>
          <w:szCs w:val="21"/>
        </w:rPr>
        <w:t>基金</w:t>
      </w:r>
      <w:r w:rsidR="00AD4B6E">
        <w:rPr>
          <w:rFonts w:hint="eastAsia"/>
          <w:bCs/>
          <w:szCs w:val="21"/>
        </w:rPr>
        <w:t>（</w:t>
      </w:r>
      <w:r w:rsidR="00AD4B6E">
        <w:rPr>
          <w:rFonts w:hint="eastAsia"/>
          <w:bCs/>
          <w:szCs w:val="21"/>
        </w:rPr>
        <w:t>LOF</w:t>
      </w:r>
      <w:r w:rsidR="00AD4B6E">
        <w:rPr>
          <w:rFonts w:hint="eastAsia"/>
          <w:bCs/>
          <w:szCs w:val="21"/>
        </w:rPr>
        <w:t>）</w:t>
      </w:r>
      <w:r w:rsidRPr="003C75FE">
        <w:rPr>
          <w:bCs/>
          <w:szCs w:val="21"/>
        </w:rPr>
        <w:t>运作后</w:t>
      </w:r>
      <w:r w:rsidRPr="003C75FE">
        <w:rPr>
          <w:rFonts w:hint="eastAsia"/>
          <w:bCs/>
          <w:szCs w:val="21"/>
        </w:rPr>
        <w:t>，</w:t>
      </w:r>
      <w:r w:rsidRPr="003C75FE">
        <w:rPr>
          <w:bCs/>
          <w:szCs w:val="21"/>
        </w:rPr>
        <w:t>本基金主动投资于流动性受限资产的市值合计不得超过</w:t>
      </w:r>
      <w:r w:rsidRPr="003C75FE">
        <w:rPr>
          <w:rFonts w:hint="eastAsia"/>
          <w:bCs/>
          <w:szCs w:val="21"/>
        </w:rPr>
        <w:t>本</w:t>
      </w:r>
      <w:r w:rsidRPr="003C75FE">
        <w:rPr>
          <w:bCs/>
          <w:szCs w:val="21"/>
        </w:rPr>
        <w:t>基金资产净值的</w:t>
      </w:r>
      <w:r w:rsidRPr="003C75FE">
        <w:rPr>
          <w:bCs/>
          <w:szCs w:val="21"/>
        </w:rPr>
        <w:t>15%</w:t>
      </w:r>
      <w:r w:rsidRPr="003C75FE">
        <w:rPr>
          <w:bCs/>
          <w:szCs w:val="21"/>
        </w:rPr>
        <w:t>；因证券市场波动、上市公司股票停牌、基金规模变动等基金管理人之外的因素致使基金不符合该比例限制的，基金管理人不得主动新增流动性受限资产的投资；</w:t>
      </w:r>
    </w:p>
    <w:p w14:paraId="38721717" w14:textId="4D13C423" w:rsidR="00CE6BF8" w:rsidRPr="003C75FE" w:rsidRDefault="00CE6BF8" w:rsidP="00CE6BF8">
      <w:pPr>
        <w:spacing w:line="360" w:lineRule="auto"/>
        <w:ind w:firstLineChars="200" w:firstLine="420"/>
        <w:rPr>
          <w:color w:val="000000"/>
          <w:szCs w:val="21"/>
        </w:rPr>
      </w:pPr>
      <w:r w:rsidRPr="003C75FE">
        <w:rPr>
          <w:bCs/>
          <w:szCs w:val="21"/>
        </w:rPr>
        <w:t>19</w:t>
      </w:r>
      <w:r w:rsidRPr="003C75FE">
        <w:rPr>
          <w:rFonts w:hint="eastAsia"/>
          <w:bCs/>
          <w:szCs w:val="21"/>
        </w:rPr>
        <w:t>）本基金与私募类证券资管产品及中国证监会认定的其他主体为交易对手开展逆回购</w:t>
      </w:r>
      <w:r w:rsidRPr="003C75FE">
        <w:rPr>
          <w:rFonts w:hint="eastAsia"/>
          <w:bCs/>
          <w:szCs w:val="21"/>
        </w:rPr>
        <w:lastRenderedPageBreak/>
        <w:t>交易的，可接受质押品的资质要求应当与本基金合同约定的投资范围保持一致；</w:t>
      </w:r>
    </w:p>
    <w:p w14:paraId="0BECB057" w14:textId="65EDAB83" w:rsidR="00CE6BF8" w:rsidRPr="003C75FE" w:rsidRDefault="00CE6BF8" w:rsidP="00CE6BF8">
      <w:pPr>
        <w:spacing w:line="360" w:lineRule="auto"/>
        <w:ind w:firstLineChars="200" w:firstLine="420"/>
        <w:rPr>
          <w:bCs/>
          <w:szCs w:val="21"/>
        </w:rPr>
      </w:pPr>
      <w:r w:rsidRPr="003C75FE">
        <w:rPr>
          <w:bCs/>
          <w:szCs w:val="21"/>
        </w:rPr>
        <w:t>20</w:t>
      </w:r>
      <w:r w:rsidRPr="003C75FE">
        <w:rPr>
          <w:rFonts w:hint="eastAsia"/>
          <w:bCs/>
          <w:szCs w:val="21"/>
        </w:rPr>
        <w:t>）本基金封闭运作期届满转为</w:t>
      </w:r>
      <w:r w:rsidR="00AD4B6E">
        <w:rPr>
          <w:rFonts w:hint="eastAsia"/>
          <w:bCs/>
          <w:szCs w:val="21"/>
        </w:rPr>
        <w:t>上市</w:t>
      </w:r>
      <w:r w:rsidRPr="003C75FE">
        <w:rPr>
          <w:rFonts w:hint="eastAsia"/>
          <w:bCs/>
          <w:szCs w:val="21"/>
        </w:rPr>
        <w:t>开放式</w:t>
      </w:r>
      <w:r w:rsidR="00AD4B6E">
        <w:rPr>
          <w:rFonts w:hint="eastAsia"/>
          <w:bCs/>
          <w:szCs w:val="21"/>
        </w:rPr>
        <w:t>基金（</w:t>
      </w:r>
      <w:r w:rsidR="00AD4B6E">
        <w:rPr>
          <w:rFonts w:hint="eastAsia"/>
          <w:bCs/>
          <w:szCs w:val="21"/>
        </w:rPr>
        <w:t>LOF</w:t>
      </w:r>
      <w:r w:rsidR="00AD4B6E">
        <w:rPr>
          <w:rFonts w:hint="eastAsia"/>
          <w:bCs/>
          <w:szCs w:val="21"/>
        </w:rPr>
        <w:t>）</w:t>
      </w:r>
      <w:r w:rsidRPr="003C75FE">
        <w:rPr>
          <w:rFonts w:hint="eastAsia"/>
          <w:bCs/>
          <w:szCs w:val="21"/>
        </w:rPr>
        <w:t>运作后</w:t>
      </w:r>
      <w:r w:rsidRPr="003C75FE">
        <w:rPr>
          <w:bCs/>
          <w:color w:val="000000"/>
          <w:szCs w:val="21"/>
        </w:rPr>
        <w:t>，</w:t>
      </w:r>
      <w:r w:rsidRPr="003C75FE">
        <w:rPr>
          <w:bCs/>
          <w:szCs w:val="21"/>
        </w:rPr>
        <w:t>本基金资产总值不超过基金资产净值的</w:t>
      </w:r>
      <w:r w:rsidRPr="003C75FE">
        <w:rPr>
          <w:bCs/>
          <w:szCs w:val="21"/>
        </w:rPr>
        <w:t>140%</w:t>
      </w:r>
      <w:r w:rsidRPr="003C75FE">
        <w:rPr>
          <w:bCs/>
          <w:szCs w:val="21"/>
        </w:rPr>
        <w:t>；</w:t>
      </w:r>
      <w:r w:rsidRPr="003C75FE">
        <w:rPr>
          <w:bCs/>
          <w:color w:val="000000"/>
          <w:szCs w:val="21"/>
        </w:rPr>
        <w:t>封闭运作期内，本基金的基金总资产不得超过基金净资产的</w:t>
      </w:r>
      <w:r w:rsidRPr="003C75FE">
        <w:rPr>
          <w:bCs/>
          <w:color w:val="000000"/>
          <w:szCs w:val="21"/>
        </w:rPr>
        <w:t>200%</w:t>
      </w:r>
      <w:r w:rsidRPr="003C75FE">
        <w:rPr>
          <w:bCs/>
          <w:color w:val="000000"/>
          <w:szCs w:val="21"/>
        </w:rPr>
        <w:t>；</w:t>
      </w:r>
    </w:p>
    <w:p w14:paraId="1235AB10" w14:textId="66592F83" w:rsidR="00CE6BF8" w:rsidRPr="003C75FE" w:rsidRDefault="00CE6BF8" w:rsidP="00CE6BF8">
      <w:pPr>
        <w:spacing w:line="360" w:lineRule="auto"/>
        <w:ind w:firstLineChars="200" w:firstLine="420"/>
        <w:rPr>
          <w:bCs/>
          <w:szCs w:val="21"/>
        </w:rPr>
      </w:pPr>
      <w:r w:rsidRPr="003C75FE">
        <w:rPr>
          <w:bCs/>
          <w:szCs w:val="21"/>
        </w:rPr>
        <w:t>21</w:t>
      </w:r>
      <w:r w:rsidRPr="003C75FE">
        <w:rPr>
          <w:rFonts w:hint="eastAsia"/>
          <w:bCs/>
          <w:szCs w:val="21"/>
        </w:rPr>
        <w:t>）</w:t>
      </w:r>
      <w:r w:rsidRPr="003C75FE">
        <w:rPr>
          <w:rFonts w:hint="eastAsia"/>
          <w:szCs w:val="21"/>
        </w:rPr>
        <w:t>本基金</w:t>
      </w:r>
      <w:r w:rsidR="00635601" w:rsidRPr="003C75FE">
        <w:rPr>
          <w:rFonts w:hint="eastAsia"/>
          <w:szCs w:val="21"/>
        </w:rPr>
        <w:t>在封闭运作期内</w:t>
      </w:r>
      <w:r w:rsidRPr="003C75FE">
        <w:rPr>
          <w:rFonts w:hint="eastAsia"/>
          <w:szCs w:val="21"/>
        </w:rPr>
        <w:t>参与转融通证券出借交易，在任何交易日日终，参与转融通证券出借交易的资产不得超过基金资产净值的</w:t>
      </w:r>
      <w:r w:rsidRPr="003C75FE">
        <w:rPr>
          <w:szCs w:val="21"/>
        </w:rPr>
        <w:t>50%</w:t>
      </w:r>
      <w:r w:rsidRPr="003C75FE">
        <w:rPr>
          <w:rFonts w:hint="eastAsia"/>
          <w:szCs w:val="21"/>
        </w:rPr>
        <w:t>，出借到期日不得超过封闭运作期到期日，中国证监会认可的特殊情形除外；因证券、期货市场波动、上市公司合并、基金规模变动等基金管理人之外的因素致使基金投资不符合前述规定的，基金管理人不得新增转融通证券出借业务；</w:t>
      </w:r>
    </w:p>
    <w:p w14:paraId="451EC55A" w14:textId="400A8629" w:rsidR="004728FB" w:rsidRDefault="00CE6BF8" w:rsidP="003F7169">
      <w:pPr>
        <w:spacing w:line="440" w:lineRule="atLeast"/>
        <w:ind w:firstLineChars="200" w:firstLine="420"/>
        <w:rPr>
          <w:bCs/>
          <w:szCs w:val="21"/>
        </w:rPr>
      </w:pPr>
      <w:r w:rsidRPr="003C75FE">
        <w:rPr>
          <w:rFonts w:hint="eastAsia"/>
          <w:bCs/>
          <w:szCs w:val="21"/>
        </w:rPr>
        <w:t>2</w:t>
      </w:r>
      <w:r w:rsidRPr="003C75FE">
        <w:rPr>
          <w:bCs/>
          <w:szCs w:val="21"/>
        </w:rPr>
        <w:t>2</w:t>
      </w:r>
      <w:r w:rsidRPr="003C75FE">
        <w:rPr>
          <w:rFonts w:hint="eastAsia"/>
          <w:bCs/>
          <w:szCs w:val="21"/>
        </w:rPr>
        <w:t>）</w:t>
      </w:r>
      <w:r w:rsidR="004728FB" w:rsidRPr="000908AA">
        <w:rPr>
          <w:rFonts w:hint="eastAsia"/>
          <w:bCs/>
          <w:szCs w:val="21"/>
        </w:rPr>
        <w:t>本基金投资存托凭证的比例限制依照境内上市交易的股票执行；</w:t>
      </w:r>
    </w:p>
    <w:p w14:paraId="00FEC182" w14:textId="537887E6" w:rsidR="004472D1" w:rsidRPr="003C75FE" w:rsidRDefault="004728FB" w:rsidP="003F7169">
      <w:pPr>
        <w:spacing w:line="440" w:lineRule="atLeast"/>
        <w:ind w:firstLineChars="200" w:firstLine="420"/>
        <w:rPr>
          <w:bCs/>
          <w:szCs w:val="21"/>
        </w:rPr>
      </w:pPr>
      <w:r>
        <w:rPr>
          <w:rFonts w:hint="eastAsia"/>
          <w:bCs/>
          <w:szCs w:val="21"/>
        </w:rPr>
        <w:t>2</w:t>
      </w:r>
      <w:r>
        <w:rPr>
          <w:bCs/>
          <w:szCs w:val="21"/>
        </w:rPr>
        <w:t>3</w:t>
      </w:r>
      <w:r>
        <w:rPr>
          <w:rFonts w:hint="eastAsia"/>
          <w:bCs/>
          <w:szCs w:val="21"/>
        </w:rPr>
        <w:t>）</w:t>
      </w:r>
      <w:r w:rsidR="00CE6BF8" w:rsidRPr="003C75FE">
        <w:rPr>
          <w:rFonts w:hint="eastAsia"/>
          <w:bCs/>
          <w:szCs w:val="21"/>
        </w:rPr>
        <w:t>法律法规及中国证监会规定的和《基金合同》约定的其他投资限制。</w:t>
      </w:r>
    </w:p>
    <w:p w14:paraId="05359101" w14:textId="5F84FC64" w:rsidR="00FF13D6" w:rsidRPr="003C75FE" w:rsidRDefault="00853622" w:rsidP="00DF513D">
      <w:pPr>
        <w:spacing w:line="440" w:lineRule="atLeast"/>
        <w:ind w:firstLineChars="200" w:firstLine="420"/>
        <w:rPr>
          <w:rFonts w:asciiTheme="minorEastAsia" w:hAnsiTheme="minorEastAsia"/>
          <w:kern w:val="0"/>
          <w:szCs w:val="21"/>
        </w:rPr>
      </w:pPr>
      <w:r w:rsidRPr="003C75FE">
        <w:rPr>
          <w:rFonts w:asciiTheme="minorEastAsia" w:hAnsiTheme="minorEastAsia" w:hint="eastAsia"/>
          <w:kern w:val="0"/>
          <w:szCs w:val="21"/>
        </w:rPr>
        <w:t>基金托管人对上述指标的监督义务，仅限于监督由基金管理人管理且由</w:t>
      </w:r>
      <w:r w:rsidRPr="003C75FE">
        <w:rPr>
          <w:rFonts w:asciiTheme="minorEastAsia" w:eastAsiaTheme="minorEastAsia" w:hAnsiTheme="minorEastAsia" w:cs="宋体" w:hint="eastAsia"/>
          <w:kern w:val="0"/>
          <w:szCs w:val="21"/>
        </w:rPr>
        <w:t>基金</w:t>
      </w:r>
      <w:r w:rsidRPr="003C75FE">
        <w:rPr>
          <w:rFonts w:asciiTheme="minorEastAsia" w:hAnsiTheme="minorEastAsia" w:hint="eastAsia"/>
          <w:kern w:val="0"/>
          <w:szCs w:val="21"/>
        </w:rPr>
        <w:t>托管人托管的全部公募基金</w:t>
      </w:r>
      <w:r w:rsidRPr="003C75FE">
        <w:rPr>
          <w:rFonts w:asciiTheme="minorEastAsia" w:eastAsiaTheme="minorEastAsia" w:hAnsiTheme="minorEastAsia" w:cs="宋体" w:hint="eastAsia"/>
          <w:kern w:val="0"/>
          <w:szCs w:val="21"/>
        </w:rPr>
        <w:t>及基金专户产品</w:t>
      </w:r>
      <w:r w:rsidRPr="003C75FE">
        <w:rPr>
          <w:rFonts w:asciiTheme="minorEastAsia" w:hAnsiTheme="minorEastAsia" w:hint="eastAsia"/>
          <w:kern w:val="0"/>
          <w:szCs w:val="21"/>
        </w:rPr>
        <w:t>是否符合上述比例限制。《基金法》及其他有关法律法规或监管部门取消</w:t>
      </w:r>
      <w:r w:rsidRPr="003C75FE">
        <w:rPr>
          <w:rFonts w:asciiTheme="minorEastAsia" w:eastAsiaTheme="minorEastAsia" w:hAnsiTheme="minorEastAsia" w:cs="宋体" w:hint="eastAsia"/>
          <w:kern w:val="0"/>
          <w:szCs w:val="21"/>
        </w:rPr>
        <w:t>或变更</w:t>
      </w:r>
      <w:r w:rsidRPr="003C75FE">
        <w:rPr>
          <w:rFonts w:asciiTheme="minorEastAsia" w:hAnsiTheme="minorEastAsia" w:hint="eastAsia"/>
          <w:kern w:val="0"/>
          <w:szCs w:val="21"/>
        </w:rPr>
        <w:t>上述限制的，</w:t>
      </w:r>
      <w:r w:rsidRPr="003C75FE">
        <w:rPr>
          <w:rFonts w:asciiTheme="minorEastAsia" w:eastAsiaTheme="minorEastAsia" w:hAnsiTheme="minorEastAsia" w:cs="宋体" w:hint="eastAsia"/>
          <w:kern w:val="0"/>
          <w:szCs w:val="21"/>
        </w:rPr>
        <w:t>如适用于本基金，基金管理人在</w:t>
      </w:r>
      <w:r w:rsidRPr="003C75FE">
        <w:rPr>
          <w:rFonts w:asciiTheme="minorEastAsia" w:hAnsiTheme="minorEastAsia" w:hint="eastAsia"/>
          <w:kern w:val="0"/>
          <w:szCs w:val="21"/>
        </w:rPr>
        <w:t>履行适当程序后，基金不受上述限制</w:t>
      </w:r>
      <w:r w:rsidRPr="003C75FE">
        <w:rPr>
          <w:rFonts w:asciiTheme="minorEastAsia" w:eastAsiaTheme="minorEastAsia" w:hAnsiTheme="minorEastAsia" w:cs="宋体" w:hint="eastAsia"/>
          <w:kern w:val="0"/>
          <w:szCs w:val="21"/>
        </w:rPr>
        <w:t>或按变更后</w:t>
      </w:r>
      <w:r w:rsidRPr="003C75FE">
        <w:rPr>
          <w:rFonts w:asciiTheme="minorEastAsia" w:hAnsiTheme="minorEastAsia" w:hint="eastAsia"/>
          <w:kern w:val="0"/>
          <w:szCs w:val="21"/>
        </w:rPr>
        <w:t>的规定</w:t>
      </w:r>
      <w:r w:rsidRPr="003C75FE">
        <w:rPr>
          <w:rFonts w:asciiTheme="minorEastAsia" w:eastAsiaTheme="minorEastAsia" w:hAnsiTheme="minorEastAsia" w:cs="宋体" w:hint="eastAsia"/>
          <w:kern w:val="0"/>
          <w:szCs w:val="21"/>
        </w:rPr>
        <w:t>执行</w:t>
      </w:r>
      <w:r w:rsidRPr="003C75FE">
        <w:rPr>
          <w:rFonts w:asciiTheme="minorEastAsia" w:hAnsiTheme="minorEastAsia" w:hint="eastAsia"/>
          <w:kern w:val="0"/>
          <w:szCs w:val="21"/>
        </w:rPr>
        <w:t>。</w:t>
      </w:r>
    </w:p>
    <w:p w14:paraId="7308906D" w14:textId="77777777" w:rsidR="00FF13D6" w:rsidRPr="003C75FE" w:rsidRDefault="00853622" w:rsidP="003F7169">
      <w:pPr>
        <w:spacing w:line="360" w:lineRule="auto"/>
        <w:ind w:firstLineChars="300" w:firstLine="630"/>
        <w:rPr>
          <w:rFonts w:asciiTheme="minorEastAsia" w:hAnsiTheme="minorEastAsia"/>
          <w:szCs w:val="21"/>
        </w:rPr>
      </w:pPr>
      <w:r w:rsidRPr="003C75FE">
        <w:rPr>
          <w:rFonts w:asciiTheme="minorEastAsia" w:hAnsiTheme="minorEastAsia" w:hint="eastAsia"/>
          <w:kern w:val="0"/>
          <w:szCs w:val="21"/>
        </w:rPr>
        <w:t>基金管理人应当自基金合同生效之日起</w:t>
      </w:r>
      <w:r w:rsidRPr="003C75FE">
        <w:rPr>
          <w:rFonts w:asciiTheme="minorEastAsia" w:hAnsiTheme="minorEastAsia"/>
          <w:kern w:val="0"/>
          <w:szCs w:val="21"/>
        </w:rPr>
        <w:t>6个月内使基金的投资组合比例符合基金合同的有关约定。</w:t>
      </w:r>
      <w:r w:rsidRPr="003C75FE">
        <w:rPr>
          <w:rFonts w:asciiTheme="minorEastAsia" w:hAnsiTheme="minorEastAsia" w:hint="eastAsia"/>
          <w:kern w:val="0"/>
          <w:szCs w:val="21"/>
        </w:rPr>
        <w:t>在</w:t>
      </w:r>
      <w:r w:rsidRPr="003C75FE">
        <w:rPr>
          <w:rFonts w:asciiTheme="minorEastAsia" w:hAnsiTheme="minorEastAsia"/>
          <w:kern w:val="0"/>
          <w:szCs w:val="21"/>
        </w:rPr>
        <w:t>上述期间内，本基金的投资范围、投资策略应当符合基金合同的约定。基金托管人对基金的投资的监督与检查自基金合同生效之日起开始。</w:t>
      </w:r>
    </w:p>
    <w:p w14:paraId="2A99A73A" w14:textId="77777777" w:rsidR="00FF13D6" w:rsidRPr="003C75FE" w:rsidRDefault="00853622" w:rsidP="003F7169">
      <w:pPr>
        <w:spacing w:line="440" w:lineRule="atLeast"/>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3</w:t>
      </w:r>
      <w:r w:rsidRPr="003C75FE">
        <w:rPr>
          <w:rFonts w:asciiTheme="minorEastAsia" w:hAnsiTheme="minorEastAsia" w:hint="eastAsia"/>
          <w:szCs w:val="21"/>
        </w:rPr>
        <w:t>）法律法规允许的基金投资比例调整期限</w:t>
      </w:r>
    </w:p>
    <w:p w14:paraId="63B118D6" w14:textId="2A51988E" w:rsidR="00FF13D6" w:rsidRPr="003C75FE" w:rsidRDefault="00853622">
      <w:pPr>
        <w:spacing w:line="440" w:lineRule="atLeast"/>
        <w:ind w:right="28" w:firstLineChars="200" w:firstLine="420"/>
        <w:rPr>
          <w:rFonts w:asciiTheme="minorEastAsia" w:eastAsiaTheme="minorEastAsia" w:hAnsiTheme="minorEastAsia"/>
          <w:szCs w:val="21"/>
        </w:rPr>
      </w:pPr>
      <w:r w:rsidRPr="003C75FE">
        <w:rPr>
          <w:rFonts w:asciiTheme="minorEastAsia" w:eastAsiaTheme="minorEastAsia" w:hAnsiTheme="minorEastAsia" w:hint="eastAsia"/>
          <w:szCs w:val="21"/>
        </w:rPr>
        <w:t>除上述第</w:t>
      </w:r>
      <w:r w:rsidRPr="003C75FE">
        <w:rPr>
          <w:rFonts w:asciiTheme="minorEastAsia" w:eastAsiaTheme="minorEastAsia" w:hAnsiTheme="minorEastAsia"/>
          <w:szCs w:val="21"/>
        </w:rPr>
        <w:t>2</w:t>
      </w: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9</w:t>
      </w:r>
      <w:r w:rsidRPr="003C75FE">
        <w:rPr>
          <w:rFonts w:asciiTheme="minorEastAsia" w:eastAsiaTheme="minorEastAsia" w:hAnsiTheme="minorEastAsia" w:hint="eastAsia"/>
          <w:szCs w:val="21"/>
        </w:rPr>
        <w:t>）、</w:t>
      </w:r>
      <w:r w:rsidR="00CE6BF8" w:rsidRPr="003C75FE">
        <w:rPr>
          <w:rFonts w:asciiTheme="minorEastAsia" w:eastAsiaTheme="minorEastAsia" w:hAnsiTheme="minorEastAsia"/>
          <w:szCs w:val="21"/>
        </w:rPr>
        <w:t>18</w:t>
      </w:r>
      <w:r w:rsidRPr="003C75FE">
        <w:rPr>
          <w:rFonts w:asciiTheme="minorEastAsia" w:eastAsiaTheme="minorEastAsia" w:hAnsiTheme="minorEastAsia" w:hint="eastAsia"/>
          <w:szCs w:val="21"/>
        </w:rPr>
        <w:t>）、</w:t>
      </w:r>
      <w:r w:rsidR="00CE6BF8" w:rsidRPr="003C75FE">
        <w:rPr>
          <w:rFonts w:asciiTheme="minorEastAsia" w:eastAsiaTheme="minorEastAsia" w:hAnsiTheme="minorEastAsia"/>
          <w:szCs w:val="21"/>
        </w:rPr>
        <w:t>19</w:t>
      </w:r>
      <w:r w:rsidRPr="003C75FE">
        <w:rPr>
          <w:rFonts w:asciiTheme="minorEastAsia" w:eastAsiaTheme="minorEastAsia" w:hAnsiTheme="minorEastAsia" w:hint="eastAsia"/>
          <w:szCs w:val="21"/>
        </w:rPr>
        <w:t>）</w:t>
      </w:r>
      <w:r w:rsidR="00CE6BF8" w:rsidRPr="003C75FE">
        <w:rPr>
          <w:rFonts w:asciiTheme="minorEastAsia" w:eastAsiaTheme="minorEastAsia" w:hAnsiTheme="minorEastAsia" w:hint="eastAsia"/>
          <w:szCs w:val="21"/>
        </w:rPr>
        <w:t>、2</w:t>
      </w:r>
      <w:r w:rsidR="00CE6BF8" w:rsidRPr="003C75FE">
        <w:rPr>
          <w:rFonts w:asciiTheme="minorEastAsia" w:eastAsiaTheme="minorEastAsia" w:hAnsiTheme="minorEastAsia"/>
          <w:szCs w:val="21"/>
        </w:rPr>
        <w:t>1</w:t>
      </w:r>
      <w:r w:rsidR="00CE6BF8" w:rsidRPr="003C75FE">
        <w:rPr>
          <w:rFonts w:asciiTheme="minorEastAsia" w:eastAsiaTheme="minorEastAsia" w:hAnsiTheme="minorEastAsia" w:hint="eastAsia"/>
          <w:szCs w:val="21"/>
        </w:rPr>
        <w:t>）</w:t>
      </w:r>
      <w:r w:rsidRPr="003C75FE">
        <w:rPr>
          <w:rFonts w:asciiTheme="minorEastAsia" w:eastAsiaTheme="minorEastAsia" w:hAnsiTheme="minorEastAsia" w:hint="eastAsia"/>
          <w:szCs w:val="21"/>
        </w:rPr>
        <w:t>项规定的情形外，由于证券</w:t>
      </w:r>
      <w:r w:rsidRPr="003C75FE">
        <w:rPr>
          <w:rFonts w:asciiTheme="minorEastAsia" w:eastAsiaTheme="minorEastAsia" w:hAnsiTheme="minorEastAsia"/>
          <w:szCs w:val="21"/>
        </w:rPr>
        <w:t>/</w:t>
      </w:r>
      <w:r w:rsidRPr="003C75FE">
        <w:rPr>
          <w:rFonts w:asciiTheme="minorEastAsia" w:eastAsiaTheme="minorEastAsia" w:hAnsiTheme="minorEastAsia" w:hint="eastAsia"/>
          <w:szCs w:val="21"/>
        </w:rPr>
        <w:t>期货市场波动、</w:t>
      </w:r>
      <w:r w:rsidRPr="003C75FE">
        <w:rPr>
          <w:rFonts w:asciiTheme="minorEastAsia" w:eastAsiaTheme="minorEastAsia" w:hAnsiTheme="minorEastAsia"/>
          <w:szCs w:val="21"/>
        </w:rPr>
        <w:t>证券发行人</w:t>
      </w:r>
      <w:r w:rsidRPr="003C75FE">
        <w:rPr>
          <w:rFonts w:asciiTheme="minorEastAsia" w:eastAsiaTheme="minorEastAsia" w:hAnsiTheme="minorEastAsia" w:hint="eastAsia"/>
          <w:szCs w:val="21"/>
        </w:rPr>
        <w:t>合并、基金规模变动等基金管理人之外的原因导致的投资组合不符合上述约定的比例，基金管理人应在</w:t>
      </w:r>
      <w:r w:rsidRPr="003C75FE">
        <w:rPr>
          <w:rFonts w:asciiTheme="minorEastAsia" w:eastAsiaTheme="minorEastAsia" w:hAnsiTheme="minorEastAsia"/>
          <w:szCs w:val="21"/>
        </w:rPr>
        <w:t>10</w:t>
      </w:r>
      <w:r w:rsidRPr="003C75FE">
        <w:rPr>
          <w:rFonts w:asciiTheme="minorEastAsia" w:eastAsiaTheme="minorEastAsia" w:hAnsiTheme="minorEastAsia" w:hint="eastAsia"/>
          <w:szCs w:val="21"/>
        </w:rPr>
        <w:t>个交易日内进行调整，以达到规定的投资比例限制要求，但中国证监会规定的特殊情形除外。法律法规另有规定的从其规定。</w:t>
      </w:r>
    </w:p>
    <w:p w14:paraId="1C12AF7F" w14:textId="77777777" w:rsidR="00FF13D6" w:rsidRPr="003C75FE" w:rsidRDefault="00853622" w:rsidP="003F7169">
      <w:pPr>
        <w:spacing w:line="440" w:lineRule="atLeast"/>
        <w:ind w:right="28" w:firstLineChars="200" w:firstLine="420"/>
        <w:rPr>
          <w:rFonts w:ascii="宋体" w:hAnsi="宋体"/>
          <w:szCs w:val="21"/>
        </w:rPr>
      </w:pPr>
      <w:r w:rsidRPr="003C75FE">
        <w:rPr>
          <w:rFonts w:ascii="宋体" w:hAnsi="宋体" w:hint="eastAsia"/>
          <w:szCs w:val="21"/>
        </w:rPr>
        <w:t>基金管理人应在出现可预见资产规模大幅变动的情况下，至少提前</w:t>
      </w:r>
      <w:r w:rsidRPr="003C75FE">
        <w:rPr>
          <w:rFonts w:ascii="宋体" w:hAnsi="宋体"/>
          <w:szCs w:val="21"/>
        </w:rPr>
        <w:t>2</w:t>
      </w:r>
      <w:r w:rsidRPr="003C75FE">
        <w:rPr>
          <w:rFonts w:ascii="宋体" w:hAnsi="宋体" w:hint="eastAsia"/>
          <w:szCs w:val="21"/>
        </w:rPr>
        <w:t>个工作日正式向基金托管人发函说明基金可能的变动规模和公司应对措施，便于基金托管人实施交易监督。</w:t>
      </w:r>
    </w:p>
    <w:p w14:paraId="13E3683E" w14:textId="17565109" w:rsidR="00FF13D6" w:rsidRPr="003C75FE" w:rsidRDefault="00853622" w:rsidP="003F7169">
      <w:pPr>
        <w:spacing w:line="440" w:lineRule="atLeast"/>
        <w:ind w:right="28" w:firstLineChars="200" w:firstLine="420"/>
        <w:rPr>
          <w:rFonts w:ascii="宋体" w:hAnsi="宋体"/>
          <w:szCs w:val="21"/>
        </w:rPr>
      </w:pPr>
      <w:r w:rsidRPr="003C75FE">
        <w:rPr>
          <w:rFonts w:ascii="宋体" w:hAnsi="宋体" w:hint="eastAsia"/>
          <w:szCs w:val="21"/>
        </w:rPr>
        <w:t>（</w:t>
      </w:r>
      <w:r w:rsidRPr="003C75FE">
        <w:rPr>
          <w:rFonts w:ascii="宋体" w:hAnsi="宋体"/>
          <w:szCs w:val="21"/>
        </w:rPr>
        <w:t>4</w:t>
      </w:r>
      <w:r w:rsidRPr="003C75FE">
        <w:rPr>
          <w:rFonts w:ascii="宋体" w:hAnsi="宋体" w:hint="eastAsia"/>
          <w:szCs w:val="21"/>
        </w:rPr>
        <w:t>）本基金可以按照国家的有关规定进行融资。</w:t>
      </w:r>
    </w:p>
    <w:p w14:paraId="1622C27B" w14:textId="77777777" w:rsidR="00FF13D6" w:rsidRPr="003C75FE" w:rsidRDefault="00853622" w:rsidP="003F7169">
      <w:pPr>
        <w:widowControl/>
        <w:spacing w:line="440" w:lineRule="atLeast"/>
        <w:ind w:firstLineChars="200" w:firstLine="420"/>
        <w:jc w:val="left"/>
        <w:rPr>
          <w:rFonts w:ascii="宋体" w:hAnsi="宋体"/>
          <w:kern w:val="0"/>
          <w:szCs w:val="21"/>
        </w:rPr>
      </w:pPr>
      <w:r w:rsidRPr="003C75FE">
        <w:rPr>
          <w:rFonts w:ascii="宋体" w:hAnsi="宋体" w:hint="eastAsia"/>
          <w:kern w:val="0"/>
          <w:szCs w:val="21"/>
        </w:rPr>
        <w:t>（</w:t>
      </w:r>
      <w:r w:rsidRPr="003C75FE">
        <w:rPr>
          <w:rFonts w:ascii="宋体" w:hAnsi="宋体"/>
          <w:kern w:val="0"/>
          <w:szCs w:val="21"/>
        </w:rPr>
        <w:t>5</w:t>
      </w:r>
      <w:r w:rsidRPr="003C75FE">
        <w:rPr>
          <w:rFonts w:ascii="宋体" w:hAnsi="宋体" w:hint="eastAsia"/>
          <w:kern w:val="0"/>
          <w:szCs w:val="21"/>
        </w:rPr>
        <w:t>）相关法律、法规或部门规章规定的其他比例限制。</w:t>
      </w:r>
    </w:p>
    <w:p w14:paraId="4E8BA5C0" w14:textId="77777777" w:rsidR="00FF13D6" w:rsidRPr="003C75FE" w:rsidRDefault="00853622" w:rsidP="003F7169">
      <w:pPr>
        <w:spacing w:after="120" w:line="440" w:lineRule="exact"/>
        <w:ind w:firstLineChars="200" w:firstLine="420"/>
        <w:rPr>
          <w:rFonts w:ascii="宋体" w:hAnsi="宋体"/>
          <w:szCs w:val="21"/>
        </w:rPr>
      </w:pPr>
      <w:r w:rsidRPr="003C75FE">
        <w:rPr>
          <w:rFonts w:ascii="宋体" w:hAnsi="宋体"/>
          <w:szCs w:val="21"/>
        </w:rPr>
        <w:t>3.</w:t>
      </w:r>
      <w:r w:rsidRPr="003C75FE">
        <w:rPr>
          <w:rFonts w:ascii="宋体" w:hAnsi="宋体" w:hint="eastAsia"/>
          <w:szCs w:val="21"/>
        </w:rPr>
        <w:t>基金托管人根据有关法律法规的规定及《基金合同》的约定对下述基金投资禁止行为进行监督：</w:t>
      </w:r>
      <w:r w:rsidRPr="003C75FE">
        <w:rPr>
          <w:rFonts w:ascii="宋体" w:hAnsi="宋体"/>
          <w:szCs w:val="21"/>
        </w:rPr>
        <w:t xml:space="preserve"> </w:t>
      </w:r>
    </w:p>
    <w:p w14:paraId="5E629203" w14:textId="77777777" w:rsidR="00FF13D6" w:rsidRPr="003C75FE" w:rsidRDefault="00853622" w:rsidP="003F7169">
      <w:pPr>
        <w:spacing w:line="360" w:lineRule="auto"/>
        <w:ind w:left="1" w:firstLineChars="225" w:firstLine="473"/>
        <w:rPr>
          <w:rFonts w:ascii="宋体" w:hAnsi="宋体"/>
          <w:szCs w:val="21"/>
        </w:rPr>
      </w:pPr>
      <w:r w:rsidRPr="003C75FE">
        <w:rPr>
          <w:rFonts w:ascii="宋体" w:hAnsi="宋体" w:hint="eastAsia"/>
          <w:szCs w:val="21"/>
        </w:rPr>
        <w:t>根据法律法规的规定及《基金合同》的约定，本基金禁止从事下列行为：</w:t>
      </w:r>
    </w:p>
    <w:p w14:paraId="06886013" w14:textId="7CB37B64" w:rsidR="00FF13D6" w:rsidRPr="003C75FE" w:rsidRDefault="00853622">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1）承销证券；</w:t>
      </w:r>
    </w:p>
    <w:p w14:paraId="38DA6A5B" w14:textId="77777777" w:rsidR="00FF13D6" w:rsidRPr="003C75FE" w:rsidRDefault="00853622">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lastRenderedPageBreak/>
        <w:t>（</w:t>
      </w:r>
      <w:r w:rsidRPr="003C75FE">
        <w:rPr>
          <w:rFonts w:asciiTheme="minorEastAsia" w:eastAsiaTheme="minorEastAsia" w:hAnsiTheme="minorEastAsia"/>
          <w:szCs w:val="21"/>
        </w:rPr>
        <w:t>2）违反规定向他人贷款或者提供担保；</w:t>
      </w:r>
    </w:p>
    <w:p w14:paraId="2E2EFA67" w14:textId="77777777" w:rsidR="00FF13D6" w:rsidRPr="003C75FE" w:rsidRDefault="00853622">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3）从事承担无限责任的投资；</w:t>
      </w:r>
    </w:p>
    <w:p w14:paraId="5B4916FC" w14:textId="77777777" w:rsidR="00FF13D6" w:rsidRPr="003C75FE" w:rsidRDefault="00853622">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4）买卖其他基金份额，但是</w:t>
      </w:r>
      <w:r w:rsidRPr="003C75FE">
        <w:rPr>
          <w:rFonts w:asciiTheme="minorEastAsia" w:eastAsiaTheme="minorEastAsia" w:hAnsiTheme="minorEastAsia" w:hint="eastAsia"/>
          <w:szCs w:val="21"/>
        </w:rPr>
        <w:t>法律法规或</w:t>
      </w:r>
      <w:r w:rsidRPr="003C75FE">
        <w:rPr>
          <w:rFonts w:asciiTheme="minorEastAsia" w:eastAsiaTheme="minorEastAsia" w:hAnsiTheme="minorEastAsia"/>
          <w:szCs w:val="21"/>
        </w:rPr>
        <w:t>中国证监会另有规定的除外；</w:t>
      </w:r>
    </w:p>
    <w:p w14:paraId="1E03AC06" w14:textId="77777777" w:rsidR="00FF13D6" w:rsidRPr="003C75FE" w:rsidRDefault="00853622">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5）向其基金管理人、基金托管人出资；</w:t>
      </w:r>
    </w:p>
    <w:p w14:paraId="0DEB19EE" w14:textId="77777777" w:rsidR="00FF13D6" w:rsidRPr="003C75FE" w:rsidRDefault="00853622">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6）从事内幕交易、操纵证券交易价格及其他不正当的证券交易活动；</w:t>
      </w:r>
    </w:p>
    <w:p w14:paraId="0F4E7856" w14:textId="77777777" w:rsidR="00FF13D6" w:rsidRPr="003C75FE" w:rsidRDefault="00853622">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7）</w:t>
      </w:r>
      <w:r w:rsidRPr="003C75FE">
        <w:rPr>
          <w:rFonts w:asciiTheme="minorEastAsia" w:hAnsiTheme="minorEastAsia"/>
          <w:szCs w:val="21"/>
        </w:rPr>
        <w:t>法律、行政</w:t>
      </w:r>
      <w:r w:rsidRPr="003C75FE">
        <w:rPr>
          <w:rFonts w:asciiTheme="minorEastAsia" w:eastAsiaTheme="minorEastAsia" w:hAnsiTheme="minorEastAsia"/>
          <w:szCs w:val="21"/>
        </w:rPr>
        <w:t>法规和中国证监会规定禁止的其他活动。</w:t>
      </w:r>
    </w:p>
    <w:p w14:paraId="506B298C" w14:textId="4E9F42F9" w:rsidR="00FF13D6" w:rsidRPr="003C75FE" w:rsidRDefault="00853622" w:rsidP="00D42413">
      <w:pPr>
        <w:spacing w:line="360" w:lineRule="auto"/>
        <w:ind w:left="1" w:firstLineChars="225" w:firstLine="473"/>
        <w:rPr>
          <w:rFonts w:asciiTheme="minorEastAsia" w:hAnsiTheme="minorEastAsia"/>
          <w:szCs w:val="21"/>
        </w:rPr>
      </w:pPr>
      <w:r w:rsidRPr="003C75FE">
        <w:rPr>
          <w:rFonts w:asciiTheme="minorEastAsia" w:eastAsiaTheme="minorEastAsia" w:hAnsiTheme="minorEastAsia" w:hint="eastAsia"/>
          <w:szCs w:val="21"/>
        </w:rPr>
        <w:t>法律</w:t>
      </w:r>
      <w:r w:rsidR="00635601" w:rsidRPr="003C75FE">
        <w:rPr>
          <w:rFonts w:asciiTheme="minorEastAsia" w:eastAsiaTheme="minorEastAsia" w:hAnsiTheme="minorEastAsia" w:hint="eastAsia"/>
          <w:szCs w:val="21"/>
        </w:rPr>
        <w:t>、行政</w:t>
      </w:r>
      <w:r w:rsidRPr="003C75FE">
        <w:rPr>
          <w:rFonts w:asciiTheme="minorEastAsia" w:hAnsiTheme="minorEastAsia" w:hint="eastAsia"/>
          <w:szCs w:val="21"/>
        </w:rPr>
        <w:t>法规或监管部门取消或变更上述禁止性规定，如适用于本基金，基金管理人在履行适当程序后可不受上述规定的限制</w:t>
      </w:r>
      <w:r w:rsidRPr="003C75FE">
        <w:rPr>
          <w:rFonts w:asciiTheme="minorEastAsia" w:eastAsiaTheme="minorEastAsia" w:hAnsiTheme="minorEastAsia" w:hint="eastAsia"/>
          <w:szCs w:val="21"/>
        </w:rPr>
        <w:t>或根据变更后的规定相应调整</w:t>
      </w:r>
      <w:r w:rsidRPr="003C75FE">
        <w:rPr>
          <w:rFonts w:asciiTheme="minorEastAsia" w:hAnsiTheme="minorEastAsia" w:hint="eastAsia"/>
          <w:szCs w:val="21"/>
        </w:rPr>
        <w:t>。</w:t>
      </w:r>
    </w:p>
    <w:p w14:paraId="3A25C371"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4.</w:t>
      </w:r>
      <w:r w:rsidRPr="003C75FE">
        <w:rPr>
          <w:rFonts w:asciiTheme="minorEastAsia" w:eastAsiaTheme="minorEastAsia" w:hAnsiTheme="minorEastAsia" w:hint="eastAsia"/>
          <w:szCs w:val="21"/>
        </w:rPr>
        <w:t>基金托管人依据有关法律法规的规定和《基金合同》的约定对于基金关联投资限制进行监督。</w:t>
      </w:r>
    </w:p>
    <w:p w14:paraId="55C788E3" w14:textId="534BB6C5"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基金管理人运用基金财产买卖基金管理人、基金托管人及其控股股东、实际控制人或者与其有</w:t>
      </w:r>
      <w:r w:rsidR="000A1CF5" w:rsidRPr="003C75FE">
        <w:rPr>
          <w:rFonts w:asciiTheme="minorEastAsia" w:eastAsiaTheme="minorEastAsia" w:hAnsiTheme="minorEastAsia" w:hint="eastAsia"/>
          <w:szCs w:val="21"/>
        </w:rPr>
        <w:t>其他</w:t>
      </w:r>
      <w:r w:rsidRPr="003C75FE">
        <w:rPr>
          <w:rFonts w:asciiTheme="minorEastAsia" w:eastAsiaTheme="minorEastAsia" w:hAnsiTheme="minorEastAsia" w:hint="eastAsia"/>
          <w:szCs w:val="21"/>
        </w:rPr>
        <w:t>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2DB4734" w14:textId="0376FDB4"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法律</w:t>
      </w:r>
      <w:r w:rsidR="00282DD0" w:rsidRPr="003C75FE">
        <w:rPr>
          <w:rFonts w:asciiTheme="minorEastAsia" w:eastAsiaTheme="minorEastAsia" w:hAnsiTheme="minorEastAsia" w:hint="eastAsia"/>
          <w:szCs w:val="21"/>
        </w:rPr>
        <w:t>、行政</w:t>
      </w:r>
      <w:r w:rsidRPr="003C75FE">
        <w:rPr>
          <w:rFonts w:asciiTheme="minorEastAsia" w:eastAsiaTheme="minorEastAsia" w:hAnsiTheme="minorEastAsia" w:hint="eastAsia"/>
          <w:szCs w:val="21"/>
        </w:rPr>
        <w:t>法规或监管部门取消或变更上述限制，如适用于本基金，基金管理人在履行适当程序后可不受上述规定的限制或根据变更后的规定相应调整。</w:t>
      </w:r>
    </w:p>
    <w:p w14:paraId="11476E76"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5.</w:t>
      </w:r>
      <w:r w:rsidRPr="003C75FE">
        <w:rPr>
          <w:rFonts w:asciiTheme="minorEastAsia" w:eastAsiaTheme="minorEastAsia" w:hAnsiTheme="minorEastAsia" w:hint="eastAsia"/>
          <w:szCs w:val="21"/>
        </w:rPr>
        <w:t>基金托管人依据有关法律法规的规定和《基金合同》的约定对基金管理人参与银行间债券市场进行监督。</w:t>
      </w:r>
    </w:p>
    <w:p w14:paraId="7C654CCD" w14:textId="1676D11A"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1</w:t>
      </w:r>
      <w:r w:rsidRPr="003C75FE">
        <w:rPr>
          <w:rFonts w:asciiTheme="minorEastAsia" w:eastAsiaTheme="minorEastAsia" w:hAnsiTheme="minorEastAsia" w:hint="eastAsia"/>
          <w:szCs w:val="21"/>
        </w:rPr>
        <w:t>）基金托管人按以下方式对基金管理人参与银行间市场交易的交易对手的资信风险控制措施进行监督。</w:t>
      </w:r>
    </w:p>
    <w:p w14:paraId="55404D8E" w14:textId="56FB03B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及时书面通知基金托管人。基金托管人据以对基金银行间债券市场交易的交易对手是否符合上述名单进行监督。</w:t>
      </w:r>
    </w:p>
    <w:p w14:paraId="1EEC2ECF"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2</w:t>
      </w:r>
      <w:r w:rsidRPr="003C75FE">
        <w:rPr>
          <w:rFonts w:asciiTheme="minorEastAsia" w:eastAsiaTheme="minorEastAsia" w:hAnsiTheme="minorEastAsia" w:hint="eastAsia"/>
          <w:szCs w:val="21"/>
        </w:rPr>
        <w:t>）基金托管人对银行间交易市场的交易方式的控制按如下约定进行监督。</w:t>
      </w:r>
    </w:p>
    <w:p w14:paraId="65CC7617" w14:textId="4E818C68"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基金管理人应按照审慎的风险控制原则，对银行间交易对手的资信状况进行评估，控制交易对手的资信风险，确定与各类交易对手所适用的交易结算方式，在具体的交易中，应</w:t>
      </w:r>
      <w:r w:rsidRPr="003C75FE">
        <w:rPr>
          <w:rFonts w:asciiTheme="minorEastAsia" w:eastAsiaTheme="minorEastAsia" w:hAnsiTheme="minorEastAsia" w:hint="eastAsia"/>
          <w:szCs w:val="21"/>
        </w:rPr>
        <w:lastRenderedPageBreak/>
        <w:t>尽力争取对基金有利的交易方式。由于交易对手资信风险引起的损失，基金托管人不承担赔偿责任。</w:t>
      </w:r>
    </w:p>
    <w:p w14:paraId="6FDB47B7" w14:textId="691163EA"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6.</w:t>
      </w:r>
      <w:r w:rsidRPr="003C75FE">
        <w:rPr>
          <w:rFonts w:asciiTheme="minorEastAsia" w:eastAsiaTheme="minorEastAsia" w:hAnsiTheme="minorEastAsia" w:hint="eastAsia"/>
          <w:szCs w:val="21"/>
        </w:rPr>
        <w:t>基金托管人对基金管理人选择存款银行进行监督。</w:t>
      </w:r>
    </w:p>
    <w:p w14:paraId="4A5B1EE2" w14:textId="5FB9C6D4"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如投资银行存款，基金管理人应根据法律法规的规定及《基金合同》的约定，事先确定符合条件的所有存款银行的名单，并及时提供给基金托管人，基金管理人可以根据实际情况的变化，及时对存款银行的名单予以更新和调整，并通知基金托管人。基金托管人据此对基金投资银行存款的交易对手是否符合上述名单进行监督。</w:t>
      </w:r>
    </w:p>
    <w:p w14:paraId="24BC910E" w14:textId="14D872B6"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先由基金管理人负责赔偿，之后有权要求相关责任人进行赔偿。</w:t>
      </w:r>
    </w:p>
    <w:p w14:paraId="71158E77"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7.</w:t>
      </w:r>
      <w:r w:rsidRPr="003C75FE">
        <w:rPr>
          <w:rFonts w:asciiTheme="minorEastAsia" w:eastAsiaTheme="minorEastAsia" w:hAnsiTheme="minorEastAsia" w:hint="eastAsia"/>
          <w:szCs w:val="21"/>
        </w:rPr>
        <w:t>基金托管人对基金投资流通受限证券的监督</w:t>
      </w:r>
    </w:p>
    <w:p w14:paraId="630756E7"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B9DB682"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1</w:t>
      </w:r>
      <w:r w:rsidRPr="003C75FE">
        <w:rPr>
          <w:rFonts w:asciiTheme="minorEastAsia" w:eastAsiaTheme="minorEastAsia" w:hAnsiTheme="minorEastAsia" w:hint="eastAsia"/>
          <w:szCs w:val="21"/>
        </w:rPr>
        <w:t>）本基金投资的流通受限证券与上文所述的流动性受限资产并不完全一致，须为经中国证监会批准的非公开发行股票、公开发行股票网下配售部分等在发行时明确一定期限锁定期的可交易证券</w:t>
      </w:r>
      <w:r w:rsidRPr="003C75FE">
        <w:rPr>
          <w:rFonts w:asciiTheme="minorEastAsia" w:eastAsiaTheme="minorEastAsia" w:hAnsiTheme="minorEastAsia"/>
          <w:szCs w:val="21"/>
        </w:rPr>
        <w:t>,</w:t>
      </w:r>
      <w:r w:rsidRPr="003C75FE">
        <w:rPr>
          <w:rFonts w:asciiTheme="minorEastAsia" w:eastAsiaTheme="minorEastAsia" w:hAnsiTheme="minorEastAsia" w:hint="eastAsia"/>
          <w:szCs w:val="21"/>
        </w:rPr>
        <w:t>不包括由于发布重大消息或其他原因而临时停牌的证券、已发行未上市证券、回购交易中的质押券等流通受限证券。本基金不投资有锁定期但锁定期不明确的证券。</w:t>
      </w:r>
    </w:p>
    <w:p w14:paraId="5C6F63DB" w14:textId="352DBB65"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2</w:t>
      </w:r>
      <w:r w:rsidRPr="003C75FE">
        <w:rPr>
          <w:rFonts w:asciiTheme="minorEastAsia" w:eastAsiaTheme="minorEastAsia" w:hAnsiTheme="minorEastAsia" w:hint="eastAsia"/>
          <w:szCs w:val="21"/>
        </w:rPr>
        <w:t>）基金管理人投资非公开发行股票，应制订流动性风险处置预案并经其董事会批准。风险处置预案应包括但不限于因投资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38569F1A" w14:textId="2403D995"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受限证券导致的流动性风险，基金托管人不承担任何责任。如因基金管理人原因导致本基金出现损失的，基金托管人不承担任何责任。</w:t>
      </w:r>
    </w:p>
    <w:p w14:paraId="6E227A6A" w14:textId="2A006026"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lastRenderedPageBreak/>
        <w:t>（</w:t>
      </w:r>
      <w:r w:rsidRPr="003C75FE">
        <w:rPr>
          <w:rFonts w:asciiTheme="minorEastAsia" w:eastAsiaTheme="minorEastAsia" w:hAnsiTheme="minorEastAsia"/>
          <w:szCs w:val="21"/>
        </w:rPr>
        <w:t>3</w:t>
      </w:r>
      <w:r w:rsidRPr="003C75FE">
        <w:rPr>
          <w:rFonts w:asciiTheme="minorEastAsia" w:eastAsiaTheme="minorEastAsia" w:hAnsiTheme="minorEastAsia" w:hint="eastAsia"/>
          <w:szCs w:val="21"/>
        </w:rPr>
        <w:t>）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3BBF29C5"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1</w:t>
      </w:r>
      <w:r w:rsidRPr="003C75FE">
        <w:rPr>
          <w:rFonts w:asciiTheme="minorEastAsia" w:eastAsiaTheme="minorEastAsia" w:hAnsiTheme="minorEastAsia" w:hint="eastAsia"/>
          <w:szCs w:val="21"/>
        </w:rPr>
        <w:t>）中国证监会批准发行非公开发行股票的批准文件。</w:t>
      </w:r>
    </w:p>
    <w:p w14:paraId="2FB24EBF"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2</w:t>
      </w:r>
      <w:r w:rsidRPr="003C75FE">
        <w:rPr>
          <w:rFonts w:asciiTheme="minorEastAsia" w:eastAsiaTheme="minorEastAsia" w:hAnsiTheme="minorEastAsia" w:hint="eastAsia"/>
          <w:szCs w:val="21"/>
        </w:rPr>
        <w:t>）有关非公开发行股票的发行数量、发行价格、锁定期等发行资料。</w:t>
      </w:r>
    </w:p>
    <w:p w14:paraId="6683C99B"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3</w:t>
      </w:r>
      <w:r w:rsidRPr="003C75FE">
        <w:rPr>
          <w:rFonts w:asciiTheme="minorEastAsia" w:eastAsiaTheme="minorEastAsia" w:hAnsiTheme="minorEastAsia" w:hint="eastAsia"/>
          <w:szCs w:val="21"/>
        </w:rPr>
        <w:t>）基金拟认购的数量、价格、总成本、账面价值。</w:t>
      </w:r>
    </w:p>
    <w:p w14:paraId="68DA1F70" w14:textId="7B55F2B3"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4</w:t>
      </w:r>
      <w:r w:rsidRPr="003C75FE">
        <w:rPr>
          <w:rFonts w:asciiTheme="minorEastAsia" w:eastAsiaTheme="minorEastAsia" w:hAnsiTheme="minorEastAsia" w:hint="eastAsia"/>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14:paraId="12F50D9E"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如基金管理人和基金托管人无法就上述问题达成一致，应及时上报中国证监会请求解决。基金托管人履行了本协议规定的监督职责后，不承担任何责任。</w:t>
      </w:r>
    </w:p>
    <w:p w14:paraId="5E181886" w14:textId="018691CB"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szCs w:val="21"/>
        </w:rPr>
        <w:t xml:space="preserve">8. </w:t>
      </w:r>
      <w:r w:rsidRPr="003C75FE">
        <w:rPr>
          <w:rFonts w:asciiTheme="minorEastAsia" w:eastAsiaTheme="minorEastAsia" w:hAnsiTheme="minorEastAsia" w:hint="eastAsia"/>
          <w:szCs w:val="21"/>
        </w:rPr>
        <w:t>基金托管人对基金投资中期票据的监督责任仅限于依据本协议第二条第（一）款第</w:t>
      </w:r>
      <w:r w:rsidRPr="003C75FE">
        <w:rPr>
          <w:rFonts w:asciiTheme="minorEastAsia" w:eastAsiaTheme="minorEastAsia" w:hAnsiTheme="minorEastAsia"/>
          <w:szCs w:val="21"/>
        </w:rPr>
        <w:t>2</w:t>
      </w:r>
      <w:r w:rsidRPr="003C75FE">
        <w:rPr>
          <w:rFonts w:asciiTheme="minorEastAsia" w:eastAsiaTheme="minorEastAsia" w:hAnsiTheme="minorEastAsia" w:hint="eastAsia"/>
          <w:szCs w:val="21"/>
        </w:rPr>
        <w:t>项对投资比例和投资限制进行事后监督；除此外，无其它监督责任。如发现异常情况，应及时以书面形式通知基金管理人。基金管理人应积极配合和协助基金托管人进行监督和核查。</w:t>
      </w:r>
    </w:p>
    <w:p w14:paraId="5D71BA60"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bookmarkStart w:id="13" w:name="_Toc382819074"/>
      <w:r w:rsidRPr="003C75FE">
        <w:rPr>
          <w:rFonts w:asciiTheme="minorEastAsia" w:eastAsiaTheme="minorEastAsia" w:hAnsiTheme="minorEastAsia"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3"/>
    </w:p>
    <w:p w14:paraId="6F07CBB7"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bookmarkStart w:id="14" w:name="_Toc382819075"/>
      <w:r w:rsidRPr="003C75FE">
        <w:rPr>
          <w:rFonts w:asciiTheme="minorEastAsia" w:eastAsiaTheme="minorEastAsia" w:hAnsiTheme="minorEastAsia" w:hint="eastAsia"/>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4"/>
    </w:p>
    <w:p w14:paraId="191F1954"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在限期内，基金托管人有权随时对通知事项进行复查，督促基金管理人改正。基金管理人对基金托管人通知的违规事项未能在限期内纠正的，基金托管人应报告中国证监会。</w:t>
      </w:r>
    </w:p>
    <w:p w14:paraId="591B6A14"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w:t>
      </w:r>
      <w:r w:rsidRPr="003C75FE">
        <w:rPr>
          <w:rFonts w:asciiTheme="minorEastAsia" w:eastAsiaTheme="minorEastAsia" w:hAnsiTheme="minorEastAsia" w:hint="eastAsia"/>
          <w:szCs w:val="21"/>
        </w:rPr>
        <w:lastRenderedPageBreak/>
        <w:t>数据资料和制度等。</w:t>
      </w:r>
    </w:p>
    <w:p w14:paraId="0BC174CF"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17AAE020"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1164E493"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基金托管人发现基金管理人有重大违规行为，应立即报告中国证监会，同时通知基金管理人限期纠正。</w:t>
      </w:r>
    </w:p>
    <w:p w14:paraId="66A190AD" w14:textId="77777777" w:rsidR="00FF13D6" w:rsidRPr="003C75FE" w:rsidRDefault="00853622" w:rsidP="00DA4FFF">
      <w:pPr>
        <w:spacing w:line="360" w:lineRule="auto"/>
        <w:ind w:left="1" w:firstLineChars="225" w:firstLine="473"/>
        <w:rPr>
          <w:rFonts w:asciiTheme="minorEastAsia" w:eastAsiaTheme="minorEastAsia" w:hAnsiTheme="minorEastAsia"/>
          <w:szCs w:val="21"/>
        </w:rPr>
      </w:pPr>
      <w:r w:rsidRPr="003C75FE">
        <w:rPr>
          <w:rFonts w:asciiTheme="minorEastAsia" w:eastAsiaTheme="minorEastAsia" w:hAnsiTheme="minorEastAsia"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F381C4E"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15" w:name="_Toc48305442"/>
      <w:r w:rsidRPr="003C75FE">
        <w:rPr>
          <w:rFonts w:asciiTheme="minorEastAsia" w:hAnsiTheme="minorEastAsia" w:hint="eastAsia"/>
          <w:sz w:val="21"/>
          <w:szCs w:val="21"/>
        </w:rPr>
        <w:t>基金管理人对基金托管人的业务核查</w:t>
      </w:r>
      <w:bookmarkEnd w:id="15"/>
    </w:p>
    <w:p w14:paraId="06A2C5EA" w14:textId="34526826"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基金管理人对基金托管人履行托管职责情况进行核查，核查事项包括但不限于基金托管人是否安全保管基金财产、是否分别开设基金财产的资金账户和证券账户</w:t>
      </w:r>
      <w:r w:rsidRPr="003C75FE">
        <w:rPr>
          <w:rFonts w:asciiTheme="minorEastAsia" w:eastAsiaTheme="minorEastAsia" w:hAnsiTheme="minorEastAsia" w:hint="eastAsia"/>
          <w:szCs w:val="21"/>
        </w:rPr>
        <w:t>等</w:t>
      </w:r>
      <w:r w:rsidRPr="003C75FE">
        <w:rPr>
          <w:rFonts w:asciiTheme="minorEastAsia" w:hAnsiTheme="minorEastAsia" w:hint="eastAsia"/>
          <w:szCs w:val="21"/>
        </w:rPr>
        <w:t>投资所需</w:t>
      </w:r>
      <w:r w:rsidRPr="003C75FE">
        <w:rPr>
          <w:rFonts w:asciiTheme="minorEastAsia" w:eastAsiaTheme="minorEastAsia" w:hAnsiTheme="minorEastAsia" w:hint="eastAsia"/>
          <w:szCs w:val="21"/>
        </w:rPr>
        <w:t>账户</w:t>
      </w:r>
      <w:r w:rsidRPr="003C75FE">
        <w:rPr>
          <w:rFonts w:asciiTheme="minorEastAsia" w:hAnsiTheme="minorEastAsia" w:hint="eastAsia"/>
          <w:szCs w:val="21"/>
        </w:rPr>
        <w:t>、是否复核基金管理人计算的基金资产净值和基金份额净值、是否根据</w:t>
      </w:r>
      <w:r w:rsidR="00B35137" w:rsidRPr="003C75FE">
        <w:rPr>
          <w:rFonts w:asciiTheme="minorEastAsia" w:hAnsiTheme="minorEastAsia" w:hint="eastAsia"/>
          <w:szCs w:val="21"/>
        </w:rPr>
        <w:t>基金</w:t>
      </w:r>
      <w:r w:rsidRPr="003C75FE">
        <w:rPr>
          <w:rFonts w:asciiTheme="minorEastAsia" w:hAnsiTheme="minorEastAsia" w:hint="eastAsia"/>
          <w:szCs w:val="21"/>
        </w:rPr>
        <w:t>管理人指令办理清算交收、进行相关信息披露和监督基金投资运作等行为。</w:t>
      </w:r>
    </w:p>
    <w:p w14:paraId="2D8F52DD"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6E6AAC3E"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基金托管人应积极配合基金管理人的核查行为，包括但不限于：提交相关资料以供基金管理人核查托管财产的完整性和真实性，在规定时间内答复基金管理人并改正。</w:t>
      </w:r>
    </w:p>
    <w:p w14:paraId="0D5EBD10" w14:textId="77777777" w:rsidR="00FF13D6" w:rsidRPr="003C75FE" w:rsidRDefault="00853622" w:rsidP="00DF513D">
      <w:pPr>
        <w:spacing w:line="360" w:lineRule="auto"/>
        <w:ind w:firstLineChars="200" w:firstLine="420"/>
        <w:rPr>
          <w:rFonts w:asciiTheme="minorEastAsia" w:hAnsiTheme="minorEastAsia"/>
          <w:szCs w:val="21"/>
        </w:rPr>
      </w:pPr>
      <w:bookmarkStart w:id="16" w:name="_Toc382818598"/>
      <w:bookmarkStart w:id="17" w:name="_Toc382819077"/>
      <w:r w:rsidRPr="003C75FE">
        <w:rPr>
          <w:rFonts w:asciiTheme="minorEastAsia" w:hAnsiTheme="minorEastAsia" w:hint="eastAsia"/>
          <w:szCs w:val="21"/>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6"/>
      <w:bookmarkEnd w:id="17"/>
    </w:p>
    <w:p w14:paraId="0687D014"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18" w:name="_Toc48305443"/>
      <w:r w:rsidRPr="003C75FE">
        <w:rPr>
          <w:rFonts w:asciiTheme="minorEastAsia" w:hAnsiTheme="minorEastAsia" w:hint="eastAsia"/>
          <w:sz w:val="21"/>
          <w:szCs w:val="21"/>
        </w:rPr>
        <w:t>基金财产保管</w:t>
      </w:r>
      <w:bookmarkEnd w:id="18"/>
    </w:p>
    <w:p w14:paraId="23464AC3" w14:textId="77777777" w:rsidR="00FF13D6" w:rsidRPr="003C75FE" w:rsidRDefault="00853622" w:rsidP="00DF513D">
      <w:pPr>
        <w:pStyle w:val="2"/>
        <w:keepNext w:val="0"/>
        <w:keepLines w:val="0"/>
        <w:autoSpaceDE w:val="0"/>
        <w:autoSpaceDN w:val="0"/>
        <w:adjustRightInd w:val="0"/>
        <w:spacing w:before="0" w:after="0" w:line="360" w:lineRule="auto"/>
        <w:ind w:firstLineChars="150" w:firstLine="315"/>
        <w:textAlignment w:val="baseline"/>
        <w:rPr>
          <w:rFonts w:asciiTheme="minorEastAsia" w:hAnsiTheme="minorEastAsia"/>
          <w:b w:val="0"/>
          <w:sz w:val="21"/>
          <w:szCs w:val="21"/>
        </w:rPr>
      </w:pPr>
      <w:bookmarkStart w:id="19" w:name="_Toc382819079"/>
      <w:r w:rsidRPr="003C75FE">
        <w:rPr>
          <w:rFonts w:asciiTheme="minorEastAsia" w:hAnsiTheme="minorEastAsia" w:hint="eastAsia"/>
          <w:b w:val="0"/>
          <w:sz w:val="21"/>
          <w:szCs w:val="21"/>
        </w:rPr>
        <w:t>（一）基金财产保管的原则</w:t>
      </w:r>
      <w:bookmarkEnd w:id="19"/>
    </w:p>
    <w:p w14:paraId="5AAED6DB"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基金财产应独立于基金管理人、基金托管人的固有财产。</w:t>
      </w:r>
    </w:p>
    <w:p w14:paraId="00757C5C"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14:paraId="36307F02" w14:textId="7C26850C"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基金托管人按照规定为托管的基金财产开设资金账户和证券账户</w:t>
      </w:r>
      <w:r w:rsidRPr="003C75FE">
        <w:rPr>
          <w:rFonts w:asciiTheme="minorEastAsia" w:eastAsiaTheme="minorEastAsia" w:hAnsiTheme="minorEastAsia" w:hint="eastAsia"/>
          <w:szCs w:val="21"/>
        </w:rPr>
        <w:t>等</w:t>
      </w:r>
      <w:r w:rsidRPr="003C75FE">
        <w:rPr>
          <w:rFonts w:asciiTheme="minorEastAsia" w:hAnsiTheme="minorEastAsia" w:hint="eastAsia"/>
          <w:szCs w:val="21"/>
        </w:rPr>
        <w:t>投资所需账户。</w:t>
      </w:r>
    </w:p>
    <w:p w14:paraId="7D85424C"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4.</w:t>
      </w:r>
      <w:r w:rsidRPr="003C75FE">
        <w:rPr>
          <w:rFonts w:asciiTheme="minorEastAsia" w:hAnsiTheme="minorEastAsia" w:hint="eastAsia"/>
          <w:szCs w:val="21"/>
        </w:rPr>
        <w:t>基金托管人对所托管的不同基金财产分别设置账户，与基金托管人的其他业务和其他基金的托管业务实行严格的分账管理</w:t>
      </w:r>
      <w:r w:rsidRPr="003C75FE">
        <w:rPr>
          <w:rFonts w:asciiTheme="minorEastAsia" w:eastAsiaTheme="minorEastAsia" w:hAnsiTheme="minorEastAsia" w:hint="eastAsia"/>
          <w:szCs w:val="21"/>
        </w:rPr>
        <w:t>，独立核算</w:t>
      </w:r>
      <w:r w:rsidRPr="003C75FE">
        <w:rPr>
          <w:rFonts w:asciiTheme="minorEastAsia" w:hAnsiTheme="minorEastAsia" w:hint="eastAsia"/>
          <w:szCs w:val="21"/>
        </w:rPr>
        <w:t>，确保基金财产的完整与独立。</w:t>
      </w:r>
    </w:p>
    <w:p w14:paraId="7C4D495A" w14:textId="462BBB3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5.</w:t>
      </w:r>
      <w:r w:rsidRPr="003C75FE">
        <w:rPr>
          <w:rFonts w:asciiTheme="minorEastAsia" w:hAnsiTheme="minorEastAsia"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w:t>
      </w:r>
      <w:r w:rsidRPr="003C75FE">
        <w:rPr>
          <w:rFonts w:asciiTheme="minorEastAsia" w:eastAsiaTheme="minorEastAsia" w:hAnsiTheme="minorEastAsia" w:hint="eastAsia"/>
          <w:szCs w:val="21"/>
        </w:rPr>
        <w:t>对此</w:t>
      </w:r>
      <w:r w:rsidRPr="003C75FE">
        <w:rPr>
          <w:rFonts w:asciiTheme="minorEastAsia" w:hAnsiTheme="minorEastAsia" w:hint="eastAsia"/>
          <w:szCs w:val="21"/>
        </w:rPr>
        <w:t>不承担责任。</w:t>
      </w:r>
    </w:p>
    <w:p w14:paraId="3C0409B1"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20" w:name="_Toc382819080"/>
      <w:r w:rsidRPr="003C75FE">
        <w:rPr>
          <w:rFonts w:asciiTheme="minorEastAsia" w:hAnsiTheme="minorEastAsia" w:hint="eastAsia"/>
          <w:b w:val="0"/>
          <w:sz w:val="21"/>
          <w:szCs w:val="21"/>
        </w:rPr>
        <w:t>（二）募集资金的验证</w:t>
      </w:r>
      <w:bookmarkEnd w:id="20"/>
    </w:p>
    <w:p w14:paraId="01F498DB" w14:textId="66466180"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募集期内销售机构按销售与服务代理协议的约定，将认购资金划入基金管理人在具有托管资格的商业银行开设的“</w:t>
      </w:r>
      <w:r w:rsidRPr="003C75FE">
        <w:rPr>
          <w:rFonts w:asciiTheme="minorEastAsia" w:eastAsiaTheme="minorEastAsia" w:hAnsiTheme="minorEastAsia"/>
          <w:szCs w:val="21"/>
        </w:rPr>
        <w:t>汇添富</w:t>
      </w:r>
      <w:r w:rsidRPr="003C75FE">
        <w:rPr>
          <w:rFonts w:asciiTheme="minorEastAsia" w:hAnsiTheme="minorEastAsia" w:hint="eastAsia"/>
          <w:szCs w:val="21"/>
        </w:rPr>
        <w:t>基金管理</w:t>
      </w:r>
      <w:r w:rsidRPr="003C75FE">
        <w:rPr>
          <w:rFonts w:asciiTheme="minorEastAsia" w:eastAsiaTheme="minorEastAsia" w:hAnsiTheme="minorEastAsia" w:hint="eastAsia"/>
          <w:szCs w:val="21"/>
        </w:rPr>
        <w:t>股份有限公司</w:t>
      </w:r>
      <w:r w:rsidRPr="003C75FE">
        <w:rPr>
          <w:rFonts w:asciiTheme="minorEastAsia" w:hAnsiTheme="minorEastAsia" w:hint="eastAsia"/>
          <w:szCs w:val="21"/>
        </w:rPr>
        <w:t>基金认购专户”。该账户由基金管理人开立并管理。基金募集期满，募集的基金份额总额、基金募集金额、基金份额持有人人数符合《基金法》、《运作办法》等有关规定后，由基金管理人聘请具有从事证券</w:t>
      </w:r>
      <w:r w:rsidRPr="003C75FE">
        <w:rPr>
          <w:rFonts w:asciiTheme="minorEastAsia" w:eastAsiaTheme="minorEastAsia" w:hAnsiTheme="minorEastAsia" w:hint="eastAsia"/>
          <w:szCs w:val="21"/>
        </w:rPr>
        <w:t>、期货</w:t>
      </w:r>
      <w:r w:rsidRPr="003C75FE">
        <w:rPr>
          <w:rFonts w:asciiTheme="minorEastAsia" w:hAnsiTheme="minorEastAsia" w:hint="eastAsia"/>
          <w:szCs w:val="21"/>
        </w:rPr>
        <w:t>业务资格的会计师事务所进行验资，出具验资报告，出具的验资报告应由参加验资的</w:t>
      </w:r>
      <w:r w:rsidRPr="003C75FE">
        <w:rPr>
          <w:rFonts w:asciiTheme="minorEastAsia" w:hAnsiTheme="minorEastAsia"/>
          <w:szCs w:val="21"/>
        </w:rPr>
        <w:t>2</w:t>
      </w:r>
      <w:r w:rsidRPr="003C75FE">
        <w:rPr>
          <w:rFonts w:asciiTheme="minorEastAsia" w:hAnsiTheme="minorEastAsia" w:hint="eastAsia"/>
          <w:szCs w:val="21"/>
        </w:rPr>
        <w:t>名以上（含</w:t>
      </w:r>
      <w:r w:rsidRPr="003C75FE">
        <w:rPr>
          <w:rFonts w:asciiTheme="minorEastAsia" w:hAnsiTheme="minorEastAsia"/>
          <w:szCs w:val="21"/>
        </w:rPr>
        <w:t>2</w:t>
      </w:r>
      <w:r w:rsidRPr="003C75FE">
        <w:rPr>
          <w:rFonts w:asciiTheme="minorEastAsia" w:hAnsiTheme="minorEastAsia" w:hint="eastAsia"/>
          <w:szCs w:val="21"/>
        </w:rPr>
        <w:t>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1F98BCF6" w14:textId="351752FA"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若基金募集期限届满，未能达到《基金合同》</w:t>
      </w:r>
      <w:r w:rsidRPr="003C75FE">
        <w:rPr>
          <w:rFonts w:asciiTheme="minorEastAsia" w:eastAsiaTheme="minorEastAsia" w:hAnsiTheme="minorEastAsia" w:cs="Arial" w:hint="eastAsia"/>
          <w:szCs w:val="21"/>
        </w:rPr>
        <w:t>生效</w:t>
      </w:r>
      <w:r w:rsidRPr="003C75FE">
        <w:rPr>
          <w:rFonts w:asciiTheme="minorEastAsia" w:hAnsiTheme="minorEastAsia" w:hint="eastAsia"/>
          <w:szCs w:val="21"/>
        </w:rPr>
        <w:t>的条件，由基金管理人按规定办理退款事宜。</w:t>
      </w:r>
    </w:p>
    <w:p w14:paraId="4195F413"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21" w:name="_Toc382819081"/>
      <w:r w:rsidRPr="003C75FE">
        <w:rPr>
          <w:rFonts w:asciiTheme="minorEastAsia" w:hAnsiTheme="minorEastAsia" w:hint="eastAsia"/>
          <w:b w:val="0"/>
          <w:sz w:val="21"/>
          <w:szCs w:val="21"/>
        </w:rPr>
        <w:lastRenderedPageBreak/>
        <w:t>（三）基金资产托管专户的开立和管理</w:t>
      </w:r>
      <w:bookmarkEnd w:id="21"/>
    </w:p>
    <w:p w14:paraId="30C14B0E" w14:textId="752997A3"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基金托管人以</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的名义在其营业机构开设资产托管专户，并根据基金管理人合法合规的有效指令办理资金收付。基金管理人应根据法律法规及</w:t>
      </w:r>
      <w:r w:rsidRPr="003C75FE">
        <w:rPr>
          <w:rFonts w:asciiTheme="minorEastAsia" w:eastAsiaTheme="minorEastAsia" w:hAnsiTheme="minorEastAsia"/>
          <w:szCs w:val="21"/>
        </w:rPr>
        <w:t>基金</w:t>
      </w:r>
      <w:r w:rsidRPr="003C75FE">
        <w:rPr>
          <w:rFonts w:asciiTheme="minorEastAsia" w:hAnsiTheme="minorEastAsia"/>
          <w:szCs w:val="21"/>
        </w:rPr>
        <w:t>托管</w:t>
      </w:r>
      <w:r w:rsidRPr="003C75FE">
        <w:rPr>
          <w:rFonts w:asciiTheme="minorEastAsia" w:eastAsiaTheme="minorEastAsia" w:hAnsiTheme="minorEastAsia"/>
          <w:szCs w:val="21"/>
        </w:rPr>
        <w:t>人</w:t>
      </w:r>
      <w:r w:rsidRPr="003C75FE">
        <w:rPr>
          <w:rFonts w:asciiTheme="minorEastAsia" w:hAnsiTheme="minorEastAsia" w:hint="eastAsia"/>
          <w:szCs w:val="21"/>
        </w:rPr>
        <w:t>的相关要求，提供开户所需的资料并提供其他必要协助。本基金的资产托管专户的预留印鉴的印章由基金托管人刻制、保管和使用。</w:t>
      </w:r>
    </w:p>
    <w:p w14:paraId="02691CE0"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1585671D"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资产托管专户的管理应符合《人民币银行结算账户管理办法》、《现金管理暂行条例》、《人民币利率管理规定》、《利率管理暂行规定》、《支付结算办法》以及银行业监督管理机构的其他有关规定。</w:t>
      </w:r>
    </w:p>
    <w:p w14:paraId="39D17DAF"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22" w:name="_Toc382819082"/>
      <w:r w:rsidRPr="003C75FE">
        <w:rPr>
          <w:rFonts w:asciiTheme="minorEastAsia" w:hAnsiTheme="minorEastAsia" w:hint="eastAsia"/>
          <w:b w:val="0"/>
          <w:sz w:val="21"/>
          <w:szCs w:val="21"/>
        </w:rPr>
        <w:t>（四）基金证券账户与证券交易资金账户的开设和管理</w:t>
      </w:r>
      <w:bookmarkEnd w:id="22"/>
    </w:p>
    <w:p w14:paraId="34CF6B41" w14:textId="0B6FCE2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基金托管人以基金托管人和本基金联名的方式在中国证券登记结算</w:t>
      </w:r>
      <w:r w:rsidRPr="003C75FE">
        <w:rPr>
          <w:rFonts w:asciiTheme="minorEastAsia" w:eastAsiaTheme="minorEastAsia" w:hAnsiTheme="minorEastAsia" w:hint="eastAsia"/>
          <w:szCs w:val="21"/>
        </w:rPr>
        <w:t>有限责任公司</w:t>
      </w:r>
      <w:r w:rsidRPr="003C75FE">
        <w:rPr>
          <w:rFonts w:asciiTheme="minorEastAsia" w:hAnsiTheme="minorEastAsia" w:hint="eastAsia"/>
          <w:szCs w:val="21"/>
        </w:rPr>
        <w:t>上海分公司</w:t>
      </w:r>
      <w:r w:rsidRPr="003C75FE">
        <w:rPr>
          <w:rFonts w:asciiTheme="minorEastAsia" w:hAnsiTheme="minorEastAsia"/>
          <w:szCs w:val="21"/>
        </w:rPr>
        <w:t>/</w:t>
      </w:r>
      <w:r w:rsidRPr="003C75FE">
        <w:rPr>
          <w:rFonts w:asciiTheme="minorEastAsia" w:hAnsiTheme="minorEastAsia" w:hint="eastAsia"/>
          <w:szCs w:val="21"/>
        </w:rPr>
        <w:t>深圳分公司开立专门的证券账户。</w:t>
      </w:r>
    </w:p>
    <w:p w14:paraId="14527DCC"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3BB0C524" w14:textId="41F6447D" w:rsidR="00FF13D6" w:rsidRPr="003C75FE" w:rsidRDefault="00853622" w:rsidP="00D44B93">
      <w:pPr>
        <w:spacing w:line="360" w:lineRule="auto"/>
        <w:ind w:firstLineChars="200" w:firstLine="420"/>
        <w:rPr>
          <w:rFonts w:asciiTheme="minorEastAsia" w:eastAsiaTheme="minorEastAsia" w:hAnsiTheme="minorEastAsia"/>
          <w:szCs w:val="21"/>
        </w:rPr>
      </w:pPr>
      <w:r w:rsidRPr="003C75FE">
        <w:rPr>
          <w:rFonts w:asciiTheme="minorEastAsia" w:hAnsiTheme="minorEastAsia" w:hint="eastAsia"/>
          <w:szCs w:val="21"/>
        </w:rPr>
        <w:t>基金证券账户的开立由基金托管人负责，管理和运用由基金管理人负责。</w:t>
      </w:r>
    </w:p>
    <w:p w14:paraId="0787BB3E"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hint="eastAsia"/>
          <w:szCs w:val="21"/>
        </w:rPr>
        <w:t>基金托管人保管证券账户卡原件。</w:t>
      </w:r>
    </w:p>
    <w:p w14:paraId="7D26DFBC"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基金托管人以基金托管人的名义在中国证券登记结算有限责任公司上海分公司</w:t>
      </w:r>
      <w:r w:rsidRPr="003C75FE">
        <w:rPr>
          <w:rFonts w:asciiTheme="minorEastAsia" w:hAnsiTheme="minorEastAsia"/>
          <w:szCs w:val="21"/>
        </w:rPr>
        <w:t>/</w:t>
      </w:r>
      <w:r w:rsidRPr="003C75FE">
        <w:rPr>
          <w:rFonts w:asciiTheme="minorEastAsia" w:hAnsiTheme="minorEastAsia" w:hint="eastAsia"/>
          <w:szCs w:val="21"/>
        </w:rPr>
        <w:t>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57622190"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23" w:name="_Toc382819083"/>
      <w:r w:rsidRPr="003C75FE">
        <w:rPr>
          <w:rFonts w:asciiTheme="minorEastAsia" w:hAnsiTheme="minorEastAsia" w:hint="eastAsia"/>
          <w:b w:val="0"/>
          <w:sz w:val="21"/>
          <w:szCs w:val="21"/>
        </w:rPr>
        <w:t>（五）银行间市场债券托管和资金结算专户的开立和管理及市场准入备案</w:t>
      </w:r>
      <w:bookmarkEnd w:id="23"/>
    </w:p>
    <w:p w14:paraId="6AAE6B4D" w14:textId="67AD015D" w:rsidR="00FF13D6" w:rsidRPr="003C75FE" w:rsidRDefault="00853622" w:rsidP="00DF513D">
      <w:pPr>
        <w:tabs>
          <w:tab w:val="left" w:pos="4680"/>
        </w:tabs>
        <w:spacing w:line="360" w:lineRule="auto"/>
        <w:ind w:firstLineChars="200" w:firstLine="420"/>
        <w:rPr>
          <w:rFonts w:asciiTheme="minorEastAsia" w:hAnsiTheme="minorEastAsia"/>
          <w:szCs w:val="21"/>
        </w:rPr>
      </w:pPr>
      <w:bookmarkStart w:id="24" w:name="_Toc382819084"/>
      <w:r w:rsidRPr="003C75FE">
        <w:rPr>
          <w:rFonts w:asciiTheme="minorEastAsia" w:hAnsiTheme="minorEastAsia" w:hint="eastAsia"/>
          <w:szCs w:val="21"/>
        </w:rPr>
        <w:t>《基金合同》生效后，在符合监管机构要求的情况下，基金管理人负责以</w:t>
      </w:r>
      <w:r w:rsidRPr="003C75FE">
        <w:rPr>
          <w:rFonts w:asciiTheme="minorEastAsia" w:eastAsiaTheme="minorEastAsia" w:hAnsiTheme="minorEastAsia" w:hint="eastAsia"/>
          <w:szCs w:val="21"/>
        </w:rPr>
        <w:t>本</w:t>
      </w:r>
      <w:r w:rsidRPr="003C75FE">
        <w:rPr>
          <w:rFonts w:asciiTheme="minorEastAsia" w:hAnsiTheme="minorEastAsia" w:hint="eastAsia"/>
          <w:szCs w:val="21"/>
        </w:rPr>
        <w:t>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w:t>
      </w:r>
      <w:r w:rsidRPr="003C75FE">
        <w:rPr>
          <w:rFonts w:asciiTheme="minorEastAsia" w:hAnsiTheme="minorEastAsia" w:hint="eastAsia"/>
          <w:szCs w:val="21"/>
        </w:rPr>
        <w:lastRenderedPageBreak/>
        <w:t>公司开立债券托管账户和资金结算账户，并代表基金进行银行间市场债券交易的结算。基金</w:t>
      </w:r>
      <w:r w:rsidRPr="003C75FE">
        <w:rPr>
          <w:rFonts w:asciiTheme="minorEastAsia" w:eastAsiaTheme="minorEastAsia" w:hAnsiTheme="minorEastAsia" w:hint="eastAsia"/>
          <w:szCs w:val="21"/>
        </w:rPr>
        <w:t>管理人和基金</w:t>
      </w:r>
      <w:r w:rsidRPr="003C75FE">
        <w:rPr>
          <w:rFonts w:asciiTheme="minorEastAsia" w:hAnsiTheme="minorEastAsia" w:hint="eastAsia"/>
          <w:szCs w:val="21"/>
        </w:rPr>
        <w:t>托管人</w:t>
      </w:r>
      <w:r w:rsidRPr="003C75FE">
        <w:rPr>
          <w:rFonts w:asciiTheme="minorEastAsia" w:eastAsiaTheme="minorEastAsia" w:hAnsiTheme="minorEastAsia" w:hint="eastAsia"/>
          <w:szCs w:val="21"/>
        </w:rPr>
        <w:t>应共同负责</w:t>
      </w:r>
      <w:r w:rsidRPr="003C75FE">
        <w:rPr>
          <w:rFonts w:asciiTheme="minorEastAsia" w:hAnsiTheme="minorEastAsia" w:hint="eastAsia"/>
          <w:szCs w:val="21"/>
        </w:rPr>
        <w:t>完成银行间债券市场准入备案。</w:t>
      </w:r>
      <w:bookmarkEnd w:id="24"/>
    </w:p>
    <w:p w14:paraId="40574895" w14:textId="77777777" w:rsidR="00FF13D6" w:rsidRPr="003C75FE" w:rsidRDefault="00853622" w:rsidP="00D44B93">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sz w:val="21"/>
          <w:szCs w:val="21"/>
        </w:rPr>
      </w:pPr>
      <w:r w:rsidRPr="003C75FE">
        <w:rPr>
          <w:rFonts w:asciiTheme="minorEastAsia" w:hAnsiTheme="minorEastAsia" w:hint="eastAsia"/>
          <w:b w:val="0"/>
          <w:sz w:val="21"/>
          <w:szCs w:val="21"/>
        </w:rPr>
        <w:t>（六）其他账户的开设和管理</w:t>
      </w:r>
    </w:p>
    <w:p w14:paraId="6F884D46"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、因业务发展而需要开立的其它账户，可以根据《基金合同》或有关法律法规的规定，经基金管理人和基金托管人协商一致后，由基金托管人负责为基金开立。新账户按有关规则使用并管理。</w:t>
      </w:r>
    </w:p>
    <w:p w14:paraId="5B096BC4"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、法律、法规等有关规定对相关账户的开立和管理另有规定的，从其规定办理。</w:t>
      </w:r>
    </w:p>
    <w:p w14:paraId="1378296E"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25" w:name="_Toc382819085"/>
      <w:r w:rsidRPr="003C75FE">
        <w:rPr>
          <w:rFonts w:asciiTheme="minorEastAsia" w:hAnsiTheme="minorEastAsia" w:hint="eastAsia"/>
          <w:b w:val="0"/>
          <w:sz w:val="21"/>
          <w:szCs w:val="21"/>
        </w:rPr>
        <w:t>（七）基金投资银行存款账户的开立和管理</w:t>
      </w:r>
      <w:bookmarkEnd w:id="25"/>
    </w:p>
    <w:p w14:paraId="03DA11AB" w14:textId="54EAF750"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基金投资银行定期存款，基金管理人与基金托管人应就本基金投资银行存款业务签订书面协议。</w:t>
      </w:r>
    </w:p>
    <w:p w14:paraId="5FE48325"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基金投资银行定期存款应由基金管理人与存款银行总行或其授权分行签订总体合作协议，并将资金存放于存款银行总行或其授权分行指定的分支机构。</w:t>
      </w:r>
    </w:p>
    <w:p w14:paraId="5C87FADB"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存款账户必须以基金名义开立，账户名称为基金名称，存款账户开户文件上加盖预留印鉴及基金管理人公章。</w:t>
      </w:r>
    </w:p>
    <w:p w14:paraId="67AF8A48"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本基金投资银行存款时，基金管理人应当与存款银行签订具体存款协议，明确存款的类型、期限、利率、金额、账号、对账方式、支取方式、账户管理等细则。</w:t>
      </w:r>
    </w:p>
    <w:p w14:paraId="5458ED7B"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为防范特殊情况下的流动性风险，定期存款协议中应当约定提前支取条款。</w:t>
      </w:r>
    </w:p>
    <w:p w14:paraId="729B7527" w14:textId="77777777" w:rsidR="00FF13D6" w:rsidRPr="003C75FE" w:rsidRDefault="00853622" w:rsidP="00D44B93">
      <w:pPr>
        <w:spacing w:line="360" w:lineRule="auto"/>
        <w:ind w:firstLineChars="200" w:firstLine="420"/>
        <w:rPr>
          <w:rFonts w:asciiTheme="minorEastAsia" w:hAnsiTheme="minorEastAsia"/>
          <w:b/>
          <w:szCs w:val="21"/>
        </w:rPr>
      </w:pPr>
      <w:bookmarkStart w:id="26" w:name="_Toc382819086"/>
      <w:r w:rsidRPr="003C75FE">
        <w:rPr>
          <w:rFonts w:asciiTheme="minorEastAsia" w:hAnsiTheme="minorEastAsia" w:hint="eastAsia"/>
          <w:szCs w:val="21"/>
        </w:rPr>
        <w:t>基金所投资定期存款存续期间，基金管理人、基金托管人应当与存款银行建立定期对账机制，确保基金银行存款业务账目及核对的真实、准确。</w:t>
      </w:r>
      <w:bookmarkEnd w:id="26"/>
    </w:p>
    <w:p w14:paraId="50EA4178"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27" w:name="_Toc382819087"/>
      <w:r w:rsidRPr="003C75FE">
        <w:rPr>
          <w:rFonts w:asciiTheme="minorEastAsia" w:hAnsiTheme="minorEastAsia" w:hint="eastAsia"/>
          <w:b w:val="0"/>
          <w:sz w:val="21"/>
          <w:szCs w:val="21"/>
        </w:rPr>
        <w:t>（八）基金财产投资的有关实物证券、银行定期存款存单等有价凭证的保管</w:t>
      </w:r>
      <w:bookmarkEnd w:id="27"/>
    </w:p>
    <w:p w14:paraId="45DE6C70" w14:textId="02F53B75"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基金财产投资的有关实物证券由基金托管人存放于基金托管人的保管库；其中实物证券也可存入中央国债登记结算有限责任公司</w:t>
      </w:r>
      <w:r w:rsidRPr="003C75FE">
        <w:rPr>
          <w:rFonts w:asciiTheme="minorEastAsia" w:eastAsiaTheme="minorEastAsia" w:hAnsiTheme="minorEastAsia" w:hint="eastAsia"/>
          <w:szCs w:val="21"/>
        </w:rPr>
        <w:t>或</w:t>
      </w:r>
      <w:r w:rsidRPr="003C75FE">
        <w:rPr>
          <w:rFonts w:asciiTheme="minorEastAsia" w:hAnsiTheme="minorEastAsia" w:hint="eastAsia"/>
          <w:szCs w:val="21"/>
        </w:rPr>
        <w:t>中国证券登记结算有限责任公司上海分公司</w:t>
      </w:r>
      <w:r w:rsidRPr="003C75FE">
        <w:rPr>
          <w:rFonts w:asciiTheme="minorEastAsia" w:hAnsiTheme="minorEastAsia"/>
          <w:szCs w:val="21"/>
        </w:rPr>
        <w:t>/</w:t>
      </w:r>
      <w:r w:rsidRPr="003C75FE">
        <w:rPr>
          <w:rFonts w:asciiTheme="minorEastAsia" w:hAnsiTheme="minorEastAsia" w:hint="eastAsia"/>
          <w:szCs w:val="21"/>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00F2E859" w14:textId="77777777" w:rsidR="00FF13D6" w:rsidRPr="003C75FE" w:rsidRDefault="00853622" w:rsidP="003C75FE">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r w:rsidRPr="003C75FE">
        <w:rPr>
          <w:rFonts w:asciiTheme="minorEastAsia" w:hAnsiTheme="minorEastAsia" w:hint="eastAsia"/>
          <w:b w:val="0"/>
          <w:sz w:val="21"/>
          <w:szCs w:val="21"/>
        </w:rPr>
        <w:t>（九）与基金财产有关的重大合同的保管</w:t>
      </w:r>
    </w:p>
    <w:p w14:paraId="01C841C7" w14:textId="52348113"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w:t>
      </w:r>
      <w:r w:rsidRPr="003C75FE">
        <w:rPr>
          <w:rFonts w:asciiTheme="minorEastAsia" w:hAnsiTheme="minorEastAsia" w:hint="eastAsia"/>
          <w:szCs w:val="21"/>
        </w:rPr>
        <w:lastRenderedPageBreak/>
        <w:t>件。基金管理人在合同签署后</w:t>
      </w:r>
      <w:r w:rsidRPr="003C75FE">
        <w:rPr>
          <w:rFonts w:asciiTheme="minorEastAsia" w:hAnsiTheme="minorEastAsia"/>
          <w:szCs w:val="21"/>
        </w:rPr>
        <w:t>5</w:t>
      </w:r>
      <w:r w:rsidRPr="003C75FE">
        <w:rPr>
          <w:rFonts w:asciiTheme="minorEastAsia" w:hAnsiTheme="minorEastAsia" w:hint="eastAsia"/>
          <w:szCs w:val="21"/>
        </w:rPr>
        <w:t>个工作日内通过专人送达、挂号邮寄等安全方式将合同原件送达基金托管人处。合同原件应存放于基金管理人和基金托管人各自文件保管</w:t>
      </w:r>
      <w:r w:rsidR="004055D5" w:rsidRPr="003C75FE">
        <w:rPr>
          <w:rFonts w:asciiTheme="minorEastAsia" w:hAnsiTheme="minorEastAsia" w:hint="eastAsia"/>
          <w:szCs w:val="21"/>
        </w:rPr>
        <w:t>，保管期限不少于法律法规规定的期限</w:t>
      </w:r>
      <w:r w:rsidRPr="003C75FE">
        <w:rPr>
          <w:rFonts w:asciiTheme="minorEastAsia" w:hAnsiTheme="minorEastAsia" w:hint="eastAsia"/>
          <w:szCs w:val="21"/>
        </w:rPr>
        <w:t>。</w:t>
      </w:r>
    </w:p>
    <w:p w14:paraId="7A901F8B"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28" w:name="_Toc48305444"/>
      <w:r w:rsidRPr="003C75FE">
        <w:rPr>
          <w:rFonts w:asciiTheme="minorEastAsia" w:hAnsiTheme="minorEastAsia" w:hint="eastAsia"/>
          <w:sz w:val="21"/>
          <w:szCs w:val="21"/>
        </w:rPr>
        <w:t>指令的发送、确认和执行</w:t>
      </w:r>
      <w:bookmarkEnd w:id="28"/>
    </w:p>
    <w:p w14:paraId="0617224D" w14:textId="77777777" w:rsidR="00FF13D6" w:rsidRPr="003C75FE" w:rsidRDefault="00853622" w:rsidP="00D44B93">
      <w:pPr>
        <w:tabs>
          <w:tab w:val="left" w:pos="4680"/>
        </w:tabs>
        <w:spacing w:line="360" w:lineRule="auto"/>
        <w:ind w:firstLineChars="200" w:firstLine="420"/>
        <w:rPr>
          <w:rFonts w:asciiTheme="minorEastAsia" w:hAnsiTheme="minorEastAsia"/>
          <w:b/>
          <w:szCs w:val="21"/>
        </w:rPr>
      </w:pPr>
      <w:bookmarkStart w:id="29" w:name="_Toc382819089"/>
      <w:r w:rsidRPr="003C75FE">
        <w:rPr>
          <w:rFonts w:asciiTheme="minorEastAsia" w:hAnsiTheme="minorEastAsia" w:hint="eastAsia"/>
          <w:szCs w:val="21"/>
        </w:rPr>
        <w:t>基金管理人在运用基金财产时向基金托管人发送资金划拨及其他款项付款指令，基金托管人执行基金管理人合法合规且符合本协议相关约定的指令、办理基金名下的资金往来等有关事项。</w:t>
      </w:r>
      <w:bookmarkEnd w:id="29"/>
    </w:p>
    <w:p w14:paraId="408BA66F"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30" w:name="_Toc382819090"/>
      <w:r w:rsidRPr="003C75FE">
        <w:rPr>
          <w:rFonts w:asciiTheme="minorEastAsia" w:hAnsiTheme="minorEastAsia" w:hint="eastAsia"/>
          <w:b w:val="0"/>
          <w:sz w:val="21"/>
          <w:szCs w:val="21"/>
        </w:rPr>
        <w:t>（一）基金管理人对发送指令人员的书面授权</w:t>
      </w:r>
      <w:bookmarkEnd w:id="30"/>
    </w:p>
    <w:p w14:paraId="487CCE95" w14:textId="4997C8F7" w:rsidR="00FF13D6" w:rsidRPr="003C75FE" w:rsidRDefault="00853622" w:rsidP="00DF513D">
      <w:pPr>
        <w:tabs>
          <w:tab w:val="left" w:pos="4680"/>
        </w:tabs>
        <w:spacing w:line="360" w:lineRule="auto"/>
        <w:ind w:firstLineChars="200" w:firstLine="420"/>
        <w:rPr>
          <w:rFonts w:asciiTheme="minorEastAsia" w:hAnsiTheme="minorEastAsia"/>
          <w:szCs w:val="21"/>
        </w:rPr>
      </w:pPr>
      <w:bookmarkStart w:id="31" w:name="_Toc382818601"/>
      <w:bookmarkStart w:id="32" w:name="_Toc382819091"/>
      <w:r w:rsidRPr="003C75FE">
        <w:rPr>
          <w:rFonts w:asciiTheme="minorEastAsia" w:hAnsiTheme="minorEastAsia" w:hint="eastAsia"/>
          <w:szCs w:val="21"/>
        </w:rPr>
        <w:t>基金管理人应向基金托管人提供预留印鉴和被授权人签字样本，事先书面通知（以下</w:t>
      </w:r>
      <w:r w:rsidRPr="003C75FE">
        <w:rPr>
          <w:rFonts w:asciiTheme="minorEastAsia" w:eastAsiaTheme="minorEastAsia" w:hAnsiTheme="minorEastAsia" w:hint="eastAsia"/>
          <w:szCs w:val="21"/>
        </w:rPr>
        <w:t>称</w:t>
      </w:r>
      <w:r w:rsidRPr="003C75FE">
        <w:rPr>
          <w:rFonts w:asciiTheme="minorEastAsia" w:hAnsiTheme="minorEastAsia" w:hint="eastAsia"/>
          <w:szCs w:val="21"/>
        </w:rPr>
        <w:t>“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产品成立时或后续更新，</w:t>
      </w:r>
      <w:r w:rsidRPr="003C75FE">
        <w:rPr>
          <w:rFonts w:asciiTheme="minorEastAsia" w:eastAsiaTheme="minorEastAsia" w:hAnsiTheme="minorEastAsia" w:hint="eastAsia"/>
          <w:szCs w:val="21"/>
        </w:rPr>
        <w:t>都需要在原件到达后方可</w:t>
      </w:r>
      <w:r w:rsidRPr="003C75FE">
        <w:rPr>
          <w:rFonts w:asciiTheme="minorEastAsia" w:hAnsiTheme="minorEastAsia" w:hint="eastAsia"/>
          <w:szCs w:val="21"/>
        </w:rPr>
        <w:t>生效</w:t>
      </w:r>
      <w:r w:rsidRPr="003C75FE">
        <w:rPr>
          <w:rFonts w:asciiTheme="minorEastAsia" w:eastAsiaTheme="minorEastAsia" w:hAnsiTheme="minorEastAsia" w:hint="eastAsia"/>
          <w:szCs w:val="21"/>
        </w:rPr>
        <w:t>。</w:t>
      </w:r>
      <w:r w:rsidRPr="003C75FE">
        <w:rPr>
          <w:rFonts w:asciiTheme="minorEastAsia" w:hAnsiTheme="minorEastAsia" w:hint="eastAsia"/>
          <w:szCs w:val="21"/>
        </w:rPr>
        <w:t>划款指令授权书原件未按时送达</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托管人的，</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托管人有权拒绝执行该授权书对应的划款指令，</w:t>
      </w:r>
      <w:r w:rsidRPr="003C75FE">
        <w:rPr>
          <w:rFonts w:asciiTheme="minorEastAsia" w:eastAsiaTheme="minorEastAsia" w:hAnsiTheme="minorEastAsia" w:hint="eastAsia"/>
          <w:szCs w:val="21"/>
        </w:rPr>
        <w:t>但应及时通知基金管理人，基金</w:t>
      </w:r>
      <w:r w:rsidRPr="003C75FE">
        <w:rPr>
          <w:rFonts w:asciiTheme="minorEastAsia" w:hAnsiTheme="minorEastAsia" w:hint="eastAsia"/>
          <w:szCs w:val="21"/>
        </w:rPr>
        <w:t>托管人不承担由此造成的损失。基金管理人和基金托管人对授权文件负有保密义务，其内容不得向授权人</w:t>
      </w:r>
      <w:r w:rsidRPr="003C75FE">
        <w:rPr>
          <w:rFonts w:asciiTheme="minorEastAsia" w:eastAsiaTheme="minorEastAsia" w:hAnsiTheme="minorEastAsia" w:hint="eastAsia"/>
          <w:szCs w:val="21"/>
        </w:rPr>
        <w:t>、被授权人</w:t>
      </w:r>
      <w:r w:rsidRPr="003C75FE">
        <w:rPr>
          <w:rFonts w:asciiTheme="minorEastAsia" w:hAnsiTheme="minorEastAsia" w:hint="eastAsia"/>
          <w:szCs w:val="21"/>
        </w:rPr>
        <w:t>及相关操作人员以外的任何人泄露。</w:t>
      </w:r>
      <w:bookmarkEnd w:id="31"/>
      <w:bookmarkEnd w:id="32"/>
    </w:p>
    <w:p w14:paraId="770E174C"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33" w:name="_Toc382819092"/>
      <w:r w:rsidRPr="003C75FE">
        <w:rPr>
          <w:rFonts w:asciiTheme="minorEastAsia" w:hAnsiTheme="minorEastAsia" w:hint="eastAsia"/>
          <w:b w:val="0"/>
          <w:sz w:val="21"/>
          <w:szCs w:val="21"/>
        </w:rPr>
        <w:t>（二）指令的内容</w:t>
      </w:r>
      <w:bookmarkEnd w:id="33"/>
    </w:p>
    <w:p w14:paraId="72A0B166"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19C27A63" w14:textId="1B422DCE"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、基金管理人发给基金托管人的指令应写明付款账号、付款户名、开户行、收款账号、收款户名、开户行、款项事由、支付时间、到账时间、金额、账户等，加盖预留印鉴并</w:t>
      </w:r>
      <w:r w:rsidRPr="003C75FE">
        <w:rPr>
          <w:rFonts w:asciiTheme="minorEastAsia" w:eastAsiaTheme="minorEastAsia" w:hAnsiTheme="minorEastAsia"/>
          <w:szCs w:val="21"/>
        </w:rPr>
        <w:t>由</w:t>
      </w:r>
      <w:r w:rsidRPr="003C75FE">
        <w:rPr>
          <w:rFonts w:asciiTheme="minorEastAsia" w:hAnsiTheme="minorEastAsia" w:hint="eastAsia"/>
          <w:szCs w:val="21"/>
        </w:rPr>
        <w:t>被授权人签字。</w:t>
      </w:r>
    </w:p>
    <w:p w14:paraId="54DDE3D5"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34" w:name="_Toc382819093"/>
      <w:r w:rsidRPr="003C75FE">
        <w:rPr>
          <w:rFonts w:asciiTheme="minorEastAsia" w:hAnsiTheme="minorEastAsia" w:hint="eastAsia"/>
          <w:b w:val="0"/>
          <w:sz w:val="21"/>
          <w:szCs w:val="21"/>
        </w:rPr>
        <w:t>（三）指令的发送、确认和执行的时间和程序</w:t>
      </w:r>
      <w:bookmarkEnd w:id="34"/>
    </w:p>
    <w:p w14:paraId="5F7A413D" w14:textId="75CDD6AA" w:rsidR="00FF13D6" w:rsidRPr="003C75FE" w:rsidRDefault="00853622" w:rsidP="00DF513D">
      <w:pPr>
        <w:spacing w:after="120" w:line="360" w:lineRule="auto"/>
        <w:ind w:firstLineChars="200" w:firstLine="420"/>
        <w:rPr>
          <w:rFonts w:asciiTheme="minorEastAsia" w:hAnsiTheme="minorEastAsia"/>
          <w:szCs w:val="21"/>
        </w:rPr>
      </w:pPr>
      <w:r w:rsidRPr="003C75FE">
        <w:rPr>
          <w:rFonts w:asciiTheme="minorEastAsia" w:hAnsiTheme="minorEastAsia" w:hint="eastAsia"/>
          <w:szCs w:val="21"/>
        </w:rPr>
        <w:t>指令由“授权通知”确定的有权发送人（</w:t>
      </w:r>
      <w:r w:rsidRPr="003C75FE">
        <w:rPr>
          <w:rFonts w:asciiTheme="minorEastAsia" w:eastAsiaTheme="minorEastAsia" w:hAnsiTheme="minorEastAsia" w:hint="eastAsia"/>
          <w:szCs w:val="21"/>
        </w:rPr>
        <w:t>以下简称</w:t>
      </w:r>
      <w:r w:rsidRPr="003C75FE">
        <w:rPr>
          <w:rFonts w:asciiTheme="minorEastAsia" w:hAnsiTheme="minorEastAsia" w:hint="eastAsia"/>
          <w:szCs w:val="21"/>
        </w:rPr>
        <w:t>“被授权人”）代表基金管理人用传</w:t>
      </w:r>
      <w:r w:rsidRPr="003C75FE">
        <w:rPr>
          <w:rFonts w:asciiTheme="minorEastAsia" w:hAnsiTheme="minorEastAsia" w:hint="eastAsia"/>
          <w:szCs w:val="21"/>
        </w:rPr>
        <w:lastRenderedPageBreak/>
        <w:t>真的方式或其他基金托管人和基金管理人书面确认过的方式向基金托管人发送。基金管理人有义务在发送指令后及时与基金托管人进行确认，因基金管理人未能及时与基金托管人进行指令确认</w:t>
      </w:r>
      <w:r w:rsidRPr="003C75FE">
        <w:rPr>
          <w:rFonts w:asciiTheme="minorEastAsia" w:hAnsiTheme="minorEastAsia"/>
          <w:szCs w:val="21"/>
        </w:rPr>
        <w:t>,</w:t>
      </w:r>
      <w:r w:rsidRPr="003C75FE">
        <w:rPr>
          <w:rFonts w:asciiTheme="minorEastAsia" w:hAnsiTheme="minorEastAsia" w:hint="eastAsia"/>
          <w:szCs w:val="21"/>
        </w:rPr>
        <w:t>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Pr="003C75FE">
        <w:rPr>
          <w:rFonts w:asciiTheme="minorEastAsia" w:hAnsiTheme="minorEastAsia"/>
          <w:szCs w:val="21"/>
        </w:rPr>
        <w:t>被授权</w:t>
      </w:r>
      <w:r w:rsidRPr="003C75FE">
        <w:rPr>
          <w:rFonts w:asciiTheme="minorEastAsia" w:hAnsiTheme="minorEastAsia" w:hint="eastAsia"/>
          <w:szCs w:val="21"/>
        </w:rPr>
        <w:t>人应按照其授权权限发送划款指令。基金管理人在发送指令时，应为基金托管人留出执行指令所必需的时间。由一般划款指令（不含</w:t>
      </w:r>
      <w:r w:rsidRPr="003C75FE">
        <w:rPr>
          <w:rFonts w:asciiTheme="minorEastAsia" w:eastAsiaTheme="minorEastAsia" w:hAnsiTheme="minorEastAsia" w:hint="eastAsia"/>
          <w:szCs w:val="21"/>
        </w:rPr>
        <w:t>银行间指令、定期存款指令、</w:t>
      </w:r>
      <w:r w:rsidRPr="003C75FE">
        <w:rPr>
          <w:rFonts w:asciiTheme="minorEastAsia" w:hAnsiTheme="minorEastAsia" w:hint="eastAsia"/>
          <w:szCs w:val="21"/>
        </w:rPr>
        <w:t>非担保交收指令、新股、新债、增发等申购指令）应在</w:t>
      </w:r>
      <w:r w:rsidRPr="003C75FE">
        <w:rPr>
          <w:rFonts w:asciiTheme="minorEastAsia" w:hAnsiTheme="minorEastAsia"/>
          <w:szCs w:val="21"/>
        </w:rPr>
        <w:t>15</w:t>
      </w:r>
      <w:r w:rsidRPr="003C75FE">
        <w:rPr>
          <w:rFonts w:asciiTheme="minorEastAsia" w:hAnsiTheme="minorEastAsia" w:hint="eastAsia"/>
          <w:szCs w:val="21"/>
        </w:rPr>
        <w:t>点（指令截至时间）前提交</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托管人，如</w:t>
      </w:r>
      <w:r w:rsidRPr="003C75FE">
        <w:rPr>
          <w:rFonts w:asciiTheme="minorEastAsia" w:hAnsiTheme="minorEastAsia"/>
          <w:szCs w:val="21"/>
        </w:rPr>
        <w:t>基金</w:t>
      </w:r>
      <w:r w:rsidRPr="003C75FE">
        <w:rPr>
          <w:rFonts w:asciiTheme="minorEastAsia" w:hAnsiTheme="minorEastAsia" w:hint="eastAsia"/>
          <w:szCs w:val="21"/>
        </w:rPr>
        <w:t>管理人要求当天某一时点到账，则指令需提前</w:t>
      </w:r>
      <w:r w:rsidRPr="003C75FE">
        <w:rPr>
          <w:rFonts w:asciiTheme="minorEastAsia" w:hAnsiTheme="minorEastAsia"/>
          <w:szCs w:val="21"/>
        </w:rPr>
        <w:t>2</w:t>
      </w:r>
      <w:r w:rsidRPr="003C75FE">
        <w:rPr>
          <w:rFonts w:asciiTheme="minorEastAsia" w:hAnsiTheme="minorEastAsia" w:hint="eastAsia"/>
          <w:szCs w:val="21"/>
        </w:rPr>
        <w:t>个工作小时</w:t>
      </w:r>
      <w:r w:rsidRPr="003C75FE">
        <w:rPr>
          <w:rFonts w:asciiTheme="minorEastAsia" w:hAnsiTheme="minorEastAsia"/>
          <w:szCs w:val="21"/>
        </w:rPr>
        <w:t>(</w:t>
      </w:r>
      <w:r w:rsidRPr="003C75FE">
        <w:rPr>
          <w:rFonts w:asciiTheme="minorEastAsia" w:hAnsiTheme="minorEastAsia" w:hint="eastAsia"/>
          <w:szCs w:val="21"/>
        </w:rPr>
        <w:t>工作时间</w:t>
      </w:r>
      <w:r w:rsidRPr="003C75FE">
        <w:rPr>
          <w:rFonts w:asciiTheme="minorEastAsia" w:hAnsiTheme="minorEastAsia"/>
          <w:szCs w:val="21"/>
        </w:rPr>
        <w:t>9</w:t>
      </w:r>
      <w:r w:rsidRPr="003C75FE">
        <w:rPr>
          <w:rFonts w:asciiTheme="minorEastAsia" w:hAnsiTheme="minorEastAsia" w:hint="eastAsia"/>
          <w:szCs w:val="21"/>
        </w:rPr>
        <w:t>点至</w:t>
      </w:r>
      <w:r w:rsidRPr="003C75FE">
        <w:rPr>
          <w:rFonts w:asciiTheme="minorEastAsia" w:hAnsiTheme="minorEastAsia"/>
          <w:szCs w:val="21"/>
        </w:rPr>
        <w:t>11</w:t>
      </w:r>
      <w:r w:rsidRPr="003C75FE">
        <w:rPr>
          <w:rFonts w:asciiTheme="minorEastAsia" w:hAnsiTheme="minorEastAsia" w:hint="eastAsia"/>
          <w:szCs w:val="21"/>
        </w:rPr>
        <w:t>点</w:t>
      </w:r>
      <w:r w:rsidRPr="003C75FE">
        <w:rPr>
          <w:rFonts w:asciiTheme="minorEastAsia" w:hAnsiTheme="minorEastAsia"/>
          <w:szCs w:val="21"/>
        </w:rPr>
        <w:t>30</w:t>
      </w:r>
      <w:r w:rsidRPr="003C75FE">
        <w:rPr>
          <w:rFonts w:asciiTheme="minorEastAsia" w:hAnsiTheme="minorEastAsia" w:hint="eastAsia"/>
          <w:szCs w:val="21"/>
        </w:rPr>
        <w:t>分</w:t>
      </w:r>
      <w:r w:rsidRPr="003C75FE">
        <w:rPr>
          <w:rFonts w:asciiTheme="minorEastAsia" w:hAnsiTheme="minorEastAsia"/>
          <w:szCs w:val="21"/>
        </w:rPr>
        <w:t>,13</w:t>
      </w:r>
      <w:r w:rsidRPr="003C75FE">
        <w:rPr>
          <w:rFonts w:asciiTheme="minorEastAsia" w:hAnsiTheme="minorEastAsia" w:hint="eastAsia"/>
          <w:szCs w:val="21"/>
        </w:rPr>
        <w:t>点至</w:t>
      </w:r>
      <w:r w:rsidRPr="003C75FE">
        <w:rPr>
          <w:rFonts w:asciiTheme="minorEastAsia" w:hAnsiTheme="minorEastAsia"/>
          <w:szCs w:val="21"/>
        </w:rPr>
        <w:t>17</w:t>
      </w:r>
      <w:r w:rsidRPr="003C75FE">
        <w:rPr>
          <w:rFonts w:asciiTheme="minorEastAsia" w:hAnsiTheme="minorEastAsia" w:hint="eastAsia"/>
          <w:szCs w:val="21"/>
        </w:rPr>
        <w:t>点</w:t>
      </w:r>
      <w:r w:rsidRPr="003C75FE">
        <w:rPr>
          <w:rFonts w:asciiTheme="minorEastAsia" w:hAnsiTheme="minorEastAsia"/>
          <w:szCs w:val="21"/>
        </w:rPr>
        <w:t>)</w:t>
      </w:r>
      <w:r w:rsidRPr="003C75FE">
        <w:rPr>
          <w:rFonts w:asciiTheme="minorEastAsia" w:hAnsiTheme="minorEastAsia" w:hint="eastAsia"/>
          <w:szCs w:val="21"/>
        </w:rPr>
        <w:t>提交</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w:t>
      </w:r>
    </w:p>
    <w:p w14:paraId="70259959" w14:textId="77777777" w:rsidR="00FF13D6" w:rsidRPr="003C75FE" w:rsidRDefault="00853622" w:rsidP="00DF513D">
      <w:pPr>
        <w:spacing w:after="120" w:line="360" w:lineRule="auto"/>
        <w:ind w:firstLineChars="200" w:firstLine="420"/>
        <w:rPr>
          <w:rFonts w:asciiTheme="minorEastAsia" w:hAnsiTheme="minorEastAsia"/>
          <w:szCs w:val="21"/>
        </w:rPr>
      </w:pPr>
      <w:r w:rsidRPr="003C75FE">
        <w:rPr>
          <w:rFonts w:asciiTheme="minorEastAsia" w:hAnsiTheme="minorEastAsia" w:hint="eastAsia"/>
          <w:szCs w:val="21"/>
        </w:rPr>
        <w:t>新股、新债、增发等申购指令，</w:t>
      </w:r>
      <w:r w:rsidRPr="003C75FE">
        <w:rPr>
          <w:rFonts w:asciiTheme="minorEastAsia" w:hAnsiTheme="minorEastAsia"/>
          <w:szCs w:val="21"/>
        </w:rPr>
        <w:t>基金</w:t>
      </w:r>
      <w:r w:rsidRPr="003C75FE">
        <w:rPr>
          <w:rFonts w:asciiTheme="minorEastAsia" w:hAnsiTheme="minorEastAsia" w:hint="eastAsia"/>
          <w:szCs w:val="21"/>
        </w:rPr>
        <w:t>管理人须在申购前</w:t>
      </w:r>
      <w:r w:rsidRPr="003C75FE">
        <w:rPr>
          <w:rFonts w:asciiTheme="minorEastAsia" w:hAnsiTheme="minorEastAsia"/>
          <w:szCs w:val="21"/>
        </w:rPr>
        <w:t>1</w:t>
      </w:r>
      <w:r w:rsidRPr="003C75FE">
        <w:rPr>
          <w:rFonts w:asciiTheme="minorEastAsia" w:hAnsiTheme="minorEastAsia" w:hint="eastAsia"/>
          <w:szCs w:val="21"/>
        </w:rPr>
        <w:t>个工作日向基金托管人发送指令，如需在申购当日下达指令，</w:t>
      </w:r>
      <w:r w:rsidRPr="003C75FE">
        <w:rPr>
          <w:rFonts w:asciiTheme="minorEastAsia" w:hAnsiTheme="minorEastAsia"/>
          <w:szCs w:val="21"/>
        </w:rPr>
        <w:t>基金</w:t>
      </w:r>
      <w:r w:rsidRPr="003C75FE">
        <w:rPr>
          <w:rFonts w:asciiTheme="minorEastAsia" w:hAnsiTheme="minorEastAsia" w:hint="eastAsia"/>
          <w:szCs w:val="21"/>
        </w:rPr>
        <w:t>管理人应为基金托管人留出执行指令所必需的时间，指令最迟不得晚于上午</w:t>
      </w:r>
      <w:r w:rsidRPr="003C75FE">
        <w:rPr>
          <w:rFonts w:asciiTheme="minorEastAsia" w:hAnsiTheme="minorEastAsia"/>
          <w:szCs w:val="21"/>
        </w:rPr>
        <w:t>11</w:t>
      </w:r>
      <w:r w:rsidRPr="003C75FE">
        <w:rPr>
          <w:rFonts w:asciiTheme="minorEastAsia" w:hAnsiTheme="minorEastAsia" w:hint="eastAsia"/>
          <w:szCs w:val="21"/>
        </w:rPr>
        <w:t>：</w:t>
      </w:r>
      <w:r w:rsidRPr="003C75FE">
        <w:rPr>
          <w:rFonts w:asciiTheme="minorEastAsia" w:hAnsiTheme="minorEastAsia"/>
          <w:szCs w:val="21"/>
        </w:rPr>
        <w:t>00</w:t>
      </w:r>
      <w:r w:rsidRPr="003C75FE">
        <w:rPr>
          <w:rFonts w:asciiTheme="minorEastAsia" w:hAnsiTheme="minorEastAsia" w:hint="eastAsia"/>
          <w:szCs w:val="21"/>
        </w:rPr>
        <w:t>点（指令截至时间）提交基金托管人。</w:t>
      </w:r>
    </w:p>
    <w:p w14:paraId="6D78E384" w14:textId="77777777" w:rsidR="00FF13D6" w:rsidRPr="003C75FE" w:rsidRDefault="00853622" w:rsidP="00DF513D">
      <w:pPr>
        <w:spacing w:after="120" w:line="360" w:lineRule="auto"/>
        <w:ind w:firstLineChars="200" w:firstLine="420"/>
        <w:rPr>
          <w:rFonts w:asciiTheme="minorEastAsia" w:hAnsiTheme="minorEastAsia"/>
          <w:szCs w:val="21"/>
        </w:rPr>
      </w:pPr>
      <w:r w:rsidRPr="003C75FE">
        <w:rPr>
          <w:rFonts w:asciiTheme="minorEastAsia" w:hAnsiTheme="minorEastAsia" w:hint="eastAsia"/>
          <w:szCs w:val="21"/>
        </w:rPr>
        <w:t>如划款指令中给予基金托管人的划拨时间小于</w:t>
      </w:r>
      <w:r w:rsidRPr="003C75FE">
        <w:rPr>
          <w:rFonts w:asciiTheme="minorEastAsia" w:hAnsiTheme="minorEastAsia"/>
          <w:szCs w:val="21"/>
        </w:rPr>
        <w:t>2</w:t>
      </w:r>
      <w:r w:rsidRPr="003C75FE">
        <w:rPr>
          <w:rFonts w:asciiTheme="minorEastAsia" w:hAnsiTheme="minorEastAsia" w:hint="eastAsia"/>
          <w:szCs w:val="21"/>
        </w:rPr>
        <w:t>个工作小时或晚于前述指令截至时间的，基金托管人应尽力在指定时间内完成资金划拨</w:t>
      </w:r>
      <w:r w:rsidRPr="003C75FE">
        <w:rPr>
          <w:rFonts w:asciiTheme="minorEastAsia" w:hAnsiTheme="minorEastAsia"/>
          <w:szCs w:val="21"/>
        </w:rPr>
        <w:t>,</w:t>
      </w:r>
      <w:r w:rsidRPr="003C75FE">
        <w:rPr>
          <w:rFonts w:asciiTheme="minorEastAsia" w:hAnsiTheme="minorEastAsia" w:hint="eastAsia"/>
          <w:szCs w:val="21"/>
        </w:rPr>
        <w:t>但不承担因时间不足导致执行失败的责任。</w:t>
      </w:r>
    </w:p>
    <w:p w14:paraId="51BD2647" w14:textId="77777777" w:rsidR="00FF13D6" w:rsidRPr="003C75FE" w:rsidRDefault="00853622">
      <w:pPr>
        <w:spacing w:after="120"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szCs w:val="21"/>
        </w:rPr>
        <w:t>基金</w:t>
      </w:r>
      <w:r w:rsidRPr="003C75FE">
        <w:rPr>
          <w:rFonts w:asciiTheme="minorEastAsia" w:eastAsiaTheme="minorEastAsia" w:hAnsiTheme="minorEastAsia" w:hint="eastAsia"/>
          <w:szCs w:val="21"/>
        </w:rPr>
        <w:t>管理人于当天</w:t>
      </w:r>
      <w:r w:rsidRPr="003C75FE">
        <w:rPr>
          <w:rFonts w:asciiTheme="minorEastAsia" w:eastAsiaTheme="minorEastAsia" w:hAnsiTheme="minorEastAsia"/>
          <w:szCs w:val="21"/>
        </w:rPr>
        <w:t>16</w:t>
      </w: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30</w:t>
      </w:r>
      <w:r w:rsidRPr="003C75FE">
        <w:rPr>
          <w:rFonts w:asciiTheme="minorEastAsia" w:eastAsiaTheme="minorEastAsia" w:hAnsiTheme="minorEastAsia" w:hint="eastAsia"/>
          <w:szCs w:val="21"/>
        </w:rPr>
        <w:t>之后发送划款指令的，基金托管人不予执行，由此造成的相应损失不由基金托管人承担。</w:t>
      </w:r>
    </w:p>
    <w:p w14:paraId="60725E36" w14:textId="77777777" w:rsidR="00FF13D6" w:rsidRPr="003C75FE" w:rsidRDefault="00853622" w:rsidP="00DF513D">
      <w:pPr>
        <w:spacing w:after="120"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原因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14:paraId="1E953774"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指令到达基金托管人后，基金托管人应指定专人及时对指令的要素是否齐全、印鉴与被授权人是否与预留的授权文件内容相符进行检查，如发现问题或有疑问应及时通知基金管理人，并有权</w:t>
      </w:r>
      <w:r w:rsidRPr="003C75FE">
        <w:rPr>
          <w:rFonts w:asciiTheme="minorEastAsia" w:eastAsiaTheme="minorEastAsia" w:hAnsiTheme="minorEastAsia" w:hint="eastAsia"/>
          <w:szCs w:val="21"/>
        </w:rPr>
        <w:t>附注相应说明后</w:t>
      </w:r>
      <w:r w:rsidRPr="003C75FE">
        <w:rPr>
          <w:rFonts w:asciiTheme="minorEastAsia" w:hAnsiTheme="minorEastAsia" w:hint="eastAsia"/>
          <w:szCs w:val="21"/>
        </w:rPr>
        <w:t>立即将指令退还给基金管理人，要求其重新下达有效指令。</w:t>
      </w:r>
    </w:p>
    <w:p w14:paraId="5D7D1DF4"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23F2F80D"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基金管理人应将同业市场国债交易通知单加盖预留印鉴后传真给基金托管人。</w:t>
      </w:r>
    </w:p>
    <w:p w14:paraId="3B22DF78"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hint="eastAsia"/>
          <w:szCs w:val="21"/>
        </w:rPr>
        <w:lastRenderedPageBreak/>
        <w:t>指令执行完毕后，基金托管人应将执行完毕的指令回传给基金管理人。基金托管人应授权专人接收基金管理人的指令，预先通知基金管理人其名单，并与基金管理人商定指令发送和接收方式。</w:t>
      </w:r>
    </w:p>
    <w:p w14:paraId="43E3C2C7"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35" w:name="_Toc382819094"/>
      <w:r w:rsidRPr="003C75FE">
        <w:rPr>
          <w:rFonts w:asciiTheme="minorEastAsia" w:hAnsiTheme="minorEastAsia" w:hint="eastAsia"/>
          <w:b w:val="0"/>
          <w:sz w:val="21"/>
          <w:szCs w:val="21"/>
        </w:rPr>
        <w:t>（四）基金管理人发送错误指令的情形和处理程序</w:t>
      </w:r>
      <w:bookmarkEnd w:id="35"/>
    </w:p>
    <w:p w14:paraId="13B43160" w14:textId="3EA2361C" w:rsidR="00FF13D6" w:rsidRPr="003C75FE" w:rsidRDefault="00853622" w:rsidP="00DF513D">
      <w:pPr>
        <w:spacing w:after="120"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基金管理人发送错误指令的情形包括但不限于指令发送人员无权或超越权限发送指令及交割信息错误，指令中重要信息模糊不清或不全</w:t>
      </w:r>
      <w:r w:rsidRPr="003C75FE">
        <w:rPr>
          <w:rFonts w:asciiTheme="minorEastAsia" w:eastAsiaTheme="minorEastAsia" w:hAnsiTheme="minorEastAsia" w:hint="eastAsia"/>
          <w:szCs w:val="21"/>
        </w:rPr>
        <w:t>，</w:t>
      </w:r>
      <w:r w:rsidRPr="003C75FE">
        <w:rPr>
          <w:rFonts w:asciiTheme="minorEastAsia" w:hAnsiTheme="minorEastAsia" w:hint="eastAsia"/>
          <w:szCs w:val="21"/>
        </w:rPr>
        <w:t>指令违反法律法规和《基金合同》及本协议约定等。</w:t>
      </w:r>
    </w:p>
    <w:p w14:paraId="02D6E4A1" w14:textId="77777777" w:rsidR="00FF13D6" w:rsidRPr="003C75FE" w:rsidRDefault="00853622" w:rsidP="00DF513D">
      <w:pPr>
        <w:spacing w:line="360" w:lineRule="auto"/>
        <w:ind w:firstLineChars="200" w:firstLine="420"/>
        <w:rPr>
          <w:rFonts w:asciiTheme="minorEastAsia" w:hAnsiTheme="minorEastAsia"/>
          <w:szCs w:val="21"/>
          <w:lang w:val="zh-CN"/>
        </w:rPr>
      </w:pPr>
      <w:r w:rsidRPr="003C75FE">
        <w:rPr>
          <w:rFonts w:asciiTheme="minorEastAsia" w:hAnsiTheme="minorEastAsia"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90DA32C"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36" w:name="_Toc382819095"/>
      <w:r w:rsidRPr="003C75FE">
        <w:rPr>
          <w:rFonts w:asciiTheme="minorEastAsia" w:hAnsiTheme="minorEastAsia" w:hint="eastAsia"/>
          <w:b w:val="0"/>
          <w:sz w:val="21"/>
          <w:szCs w:val="21"/>
        </w:rPr>
        <w:t>（五）基金托管人未按照基金管理人指令执行的处理方法</w:t>
      </w:r>
      <w:bookmarkEnd w:id="36"/>
    </w:p>
    <w:p w14:paraId="6B3988AE"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除本协议另有约定外，基金托管人由于自身原因造成未按照或者未及时按照基金管理人发送的符合本协议约定的、按照正常交易程序已经生效的指令执行，给基金</w:t>
      </w:r>
      <w:r w:rsidRPr="003C75FE">
        <w:rPr>
          <w:rFonts w:asciiTheme="minorEastAsia" w:eastAsiaTheme="minorEastAsia" w:hAnsiTheme="minorEastAsia" w:hint="eastAsia"/>
          <w:szCs w:val="21"/>
        </w:rPr>
        <w:t>管理人、基金</w:t>
      </w:r>
      <w:r w:rsidRPr="003C75FE">
        <w:rPr>
          <w:rFonts w:asciiTheme="minorEastAsia" w:hAnsiTheme="minorEastAsia" w:hint="eastAsia"/>
          <w:szCs w:val="21"/>
        </w:rPr>
        <w:t>份额持有人造成损失的，应负责赔偿相应的直接损失。</w:t>
      </w:r>
    </w:p>
    <w:p w14:paraId="193D66CD"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37" w:name="_Toc382819096"/>
      <w:r w:rsidRPr="003C75FE">
        <w:rPr>
          <w:rFonts w:asciiTheme="minorEastAsia" w:hAnsiTheme="minorEastAsia" w:hint="eastAsia"/>
          <w:b w:val="0"/>
          <w:sz w:val="21"/>
          <w:szCs w:val="21"/>
        </w:rPr>
        <w:t>（六）更换被授权人的程序</w:t>
      </w:r>
      <w:bookmarkEnd w:id="37"/>
    </w:p>
    <w:p w14:paraId="639D8AE1" w14:textId="68BD51E6"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基金管理人更换被授权人、更改或终止对被授权人的授权范围的，必须提前至少一个交易日，</w:t>
      </w:r>
      <w:r w:rsidRPr="003C75FE">
        <w:rPr>
          <w:rFonts w:asciiTheme="minorEastAsia" w:eastAsiaTheme="minorEastAsia" w:hAnsiTheme="minorEastAsia" w:hint="eastAsia"/>
          <w:szCs w:val="21"/>
        </w:rPr>
        <w:t>使用传真</w:t>
      </w:r>
      <w:r w:rsidRPr="003C75FE">
        <w:rPr>
          <w:rFonts w:asciiTheme="minorEastAsia" w:hAnsiTheme="minorEastAsia" w:hint="eastAsia"/>
          <w:szCs w:val="21"/>
        </w:rPr>
        <w:t>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w:t>
      </w:r>
      <w:r w:rsidRPr="003C75FE">
        <w:rPr>
          <w:rFonts w:asciiTheme="minorEastAsia" w:eastAsiaTheme="minorEastAsia" w:hAnsiTheme="minorEastAsia" w:hint="eastAsia"/>
          <w:szCs w:val="21"/>
        </w:rPr>
        <w:t>回函书面传真基金管理人或</w:t>
      </w:r>
      <w:r w:rsidRPr="003C75FE">
        <w:rPr>
          <w:rFonts w:asciiTheme="minorEastAsia" w:hAnsiTheme="minorEastAsia" w:hint="eastAsia"/>
          <w:szCs w:val="21"/>
        </w:rPr>
        <w:t>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w:t>
      </w:r>
      <w:r w:rsidRPr="003C75FE">
        <w:rPr>
          <w:rFonts w:asciiTheme="minorEastAsia" w:eastAsiaTheme="minorEastAsia" w:hAnsiTheme="minorEastAsia" w:hint="eastAsia"/>
          <w:szCs w:val="21"/>
        </w:rPr>
        <w:t>接收</w:t>
      </w:r>
      <w:r w:rsidRPr="003C75FE">
        <w:rPr>
          <w:rFonts w:asciiTheme="minorEastAsia" w:hAnsiTheme="minorEastAsia" w:hint="eastAsia"/>
          <w:szCs w:val="21"/>
        </w:rPr>
        <w:t>基金管理人指令的人员，应提前通过录音电话通知基金管理人。</w:t>
      </w:r>
    </w:p>
    <w:p w14:paraId="2DE5D3B9" w14:textId="77777777" w:rsidR="00FF13D6" w:rsidRPr="003C75FE" w:rsidRDefault="00853622" w:rsidP="003C75FE">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r w:rsidRPr="003C75FE">
        <w:rPr>
          <w:rFonts w:asciiTheme="minorEastAsia" w:hAnsiTheme="minorEastAsia" w:hint="eastAsia"/>
          <w:b w:val="0"/>
          <w:sz w:val="21"/>
          <w:szCs w:val="21"/>
        </w:rPr>
        <w:t>（七）其它事项</w:t>
      </w:r>
    </w:p>
    <w:p w14:paraId="64F82EF4"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基金管理人承担下达违法、违规或违反《基金合同》和本协议约定的指令所导致的责任。</w:t>
      </w:r>
      <w:r w:rsidRPr="003C75FE">
        <w:rPr>
          <w:rFonts w:asciiTheme="minorEastAsia" w:hAnsiTheme="minorEastAsia" w:hint="eastAsia"/>
          <w:szCs w:val="21"/>
        </w:rPr>
        <w:lastRenderedPageBreak/>
        <w:t>基金托管人对执行基金管理人的按照正常交易程序已经生效的指令对基金财产造成的损失不承担赔偿责任。</w:t>
      </w:r>
    </w:p>
    <w:p w14:paraId="202E432C"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38" w:name="_Toc48305445"/>
      <w:r w:rsidRPr="003C75FE">
        <w:rPr>
          <w:rFonts w:asciiTheme="minorEastAsia" w:hAnsiTheme="minorEastAsia" w:hint="eastAsia"/>
          <w:sz w:val="21"/>
          <w:szCs w:val="21"/>
        </w:rPr>
        <w:t>交易及清算交收安排</w:t>
      </w:r>
      <w:bookmarkEnd w:id="38"/>
    </w:p>
    <w:p w14:paraId="29D3C47B"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39" w:name="_Toc382819098"/>
      <w:r w:rsidRPr="003C75FE">
        <w:rPr>
          <w:rFonts w:asciiTheme="minorEastAsia" w:hAnsiTheme="minorEastAsia" w:hint="eastAsia"/>
          <w:b w:val="0"/>
          <w:sz w:val="21"/>
          <w:szCs w:val="21"/>
        </w:rPr>
        <w:t>（一）选择代理证券、期货买卖的证券、期货经营机构的标准和程序</w:t>
      </w:r>
      <w:bookmarkEnd w:id="39"/>
    </w:p>
    <w:p w14:paraId="3C255FD3"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基金管理人负责选择代理本基金证券买卖的证券经营机构。</w:t>
      </w:r>
      <w:r w:rsidRPr="003C75FE">
        <w:rPr>
          <w:rFonts w:asciiTheme="minorEastAsia" w:eastAsiaTheme="minorEastAsia" w:hAnsiTheme="minorEastAsia" w:hint="eastAsia"/>
          <w:szCs w:val="21"/>
        </w:rPr>
        <w:t>选择的标准是：</w:t>
      </w:r>
    </w:p>
    <w:p w14:paraId="00DA03E3"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szCs w:val="21"/>
        </w:rPr>
        <w:t>1.</w:t>
      </w:r>
      <w:r w:rsidRPr="003C75FE">
        <w:rPr>
          <w:rFonts w:asciiTheme="minorEastAsia" w:eastAsiaTheme="minorEastAsia" w:hAnsiTheme="minorEastAsia" w:hint="eastAsia"/>
          <w:szCs w:val="21"/>
        </w:rPr>
        <w:t>资历雄厚，信誉良好。</w:t>
      </w:r>
    </w:p>
    <w:p w14:paraId="46D3D3F6"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szCs w:val="21"/>
        </w:rPr>
        <w:t>2.</w:t>
      </w:r>
      <w:r w:rsidRPr="003C75FE">
        <w:rPr>
          <w:rFonts w:asciiTheme="minorEastAsia" w:eastAsiaTheme="minorEastAsia" w:hAnsiTheme="minorEastAsia" w:hint="eastAsia"/>
          <w:szCs w:val="21"/>
        </w:rPr>
        <w:t>财务状况良好，经营行为规范，最近一年未发生重大违规行为而受到有关管理机关的处罚。</w:t>
      </w:r>
    </w:p>
    <w:p w14:paraId="47775C8F"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szCs w:val="21"/>
        </w:rPr>
        <w:t>3.</w:t>
      </w:r>
      <w:r w:rsidRPr="003C75FE">
        <w:rPr>
          <w:rFonts w:asciiTheme="minorEastAsia" w:eastAsiaTheme="minorEastAsia" w:hAnsiTheme="minorEastAsia" w:hint="eastAsia"/>
          <w:szCs w:val="21"/>
        </w:rPr>
        <w:t>内部管理规范、严格，具备健全的内控制度，并能满足本基金运作高度保密的要求。</w:t>
      </w:r>
    </w:p>
    <w:p w14:paraId="4926B73C"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szCs w:val="21"/>
        </w:rPr>
        <w:t>4.</w:t>
      </w:r>
      <w:r w:rsidRPr="003C75FE">
        <w:rPr>
          <w:rFonts w:asciiTheme="minorEastAsia" w:eastAsiaTheme="minorEastAsia" w:hAnsiTheme="minorEastAsia" w:hint="eastAsia"/>
          <w:szCs w:val="21"/>
        </w:rPr>
        <w:t>具备基金运作所需的高效、安全的通讯条件，交易设施符合代理本基金进行证券交易的需要，并能为本基金提供全面的信息服务。</w:t>
      </w:r>
    </w:p>
    <w:p w14:paraId="6D50581A"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szCs w:val="21"/>
        </w:rPr>
        <w:t>5.</w:t>
      </w:r>
      <w:r w:rsidRPr="003C75FE">
        <w:rPr>
          <w:rFonts w:asciiTheme="minorEastAsia" w:eastAsiaTheme="minorEastAsia" w:hAnsiTheme="minorEastAsia" w:hint="eastAsia"/>
          <w:szCs w:val="21"/>
        </w:rPr>
        <w:t>研究实力较强，有固定的研究机构和专门研究人员，能及时、定期、全面地为本基金提供宏观经济、行业情况、市场走向、个券分析的研究报告及周到的信息服务，并能根据基金投资的特定要求，提供专题研究报告。</w:t>
      </w:r>
    </w:p>
    <w:p w14:paraId="3E50DF72" w14:textId="76961111"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基金管理人负责根据</w:t>
      </w:r>
      <w:r w:rsidRPr="003C75FE">
        <w:rPr>
          <w:rFonts w:asciiTheme="minorEastAsia" w:eastAsiaTheme="minorEastAsia" w:hAnsiTheme="minorEastAsia" w:hint="eastAsia"/>
          <w:szCs w:val="21"/>
        </w:rPr>
        <w:t>以上</w:t>
      </w:r>
      <w:r w:rsidRPr="003C75FE">
        <w:rPr>
          <w:rFonts w:asciiTheme="minorEastAsia" w:hAnsiTheme="minorEastAsia" w:hint="eastAsia"/>
          <w:szCs w:val="21"/>
        </w:rPr>
        <w:t>标准以及内部管理制度对有关证券经营机构进行考察后确定代理本基金证券买卖证券经营机构，并承担相应责任。基金管理人和被选择的证券经营机构签订交易单元</w:t>
      </w:r>
      <w:r w:rsidRPr="003C75FE">
        <w:rPr>
          <w:rFonts w:asciiTheme="minorEastAsia" w:eastAsiaTheme="minorEastAsia" w:hAnsiTheme="minorEastAsia" w:hint="eastAsia"/>
          <w:szCs w:val="21"/>
        </w:rPr>
        <w:t>租用</w:t>
      </w:r>
      <w:r w:rsidRPr="003C75FE">
        <w:rPr>
          <w:rFonts w:asciiTheme="minorEastAsia" w:hAnsiTheme="minorEastAsia" w:hint="eastAsia"/>
          <w:szCs w:val="21"/>
        </w:rPr>
        <w:t>协议，由基金管理人通知基金托管人，并在法定信息披露公告中披露有关内容。</w:t>
      </w:r>
    </w:p>
    <w:p w14:paraId="3F98F7F3" w14:textId="7619A106"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基金管理人应在基金起始运作前将基金专用交易单元号、佣金费率等基本信息以及变更情况及时以书面形式通知基金托管人</w:t>
      </w:r>
      <w:r w:rsidRPr="003C75FE">
        <w:rPr>
          <w:rFonts w:asciiTheme="minorEastAsia" w:eastAsiaTheme="minorEastAsia" w:hAnsiTheme="minorEastAsia" w:hint="eastAsia"/>
          <w:szCs w:val="21"/>
        </w:rPr>
        <w:t>，</w:t>
      </w:r>
      <w:r w:rsidRPr="003C75FE">
        <w:rPr>
          <w:rFonts w:asciiTheme="minorEastAsia" w:hAnsiTheme="minorEastAsia" w:hint="eastAsia"/>
          <w:szCs w:val="21"/>
        </w:rPr>
        <w:t>并将被选中证券经营机构提供的《交易单元租用协议》及时送达基金托管人，确保基金托管人申请接收结算数据。</w:t>
      </w:r>
    </w:p>
    <w:p w14:paraId="6A6CEF74"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基金管理人负责选择代理本基金</w:t>
      </w:r>
      <w:r w:rsidRPr="003C75FE">
        <w:rPr>
          <w:rFonts w:asciiTheme="minorEastAsia" w:eastAsiaTheme="minorEastAsia" w:hAnsiTheme="minorEastAsia" w:hint="eastAsia"/>
          <w:szCs w:val="21"/>
        </w:rPr>
        <w:t>参与</w:t>
      </w:r>
      <w:r w:rsidRPr="003C75FE">
        <w:rPr>
          <w:rFonts w:asciiTheme="minorEastAsia" w:hAnsiTheme="minorEastAsia" w:hint="eastAsia"/>
          <w:szCs w:val="21"/>
        </w:rPr>
        <w:t>期货交易的期货经纪机构，并与其签订期货经纪合同，其他事宜根据法律法规、《基金合同》的相关规定执行，若无明确规定的，可参照有关证券买卖、证券经纪机构选择的规则执行。</w:t>
      </w:r>
    </w:p>
    <w:p w14:paraId="702B2E99"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40" w:name="_Toc382819099"/>
      <w:r w:rsidRPr="003C75FE">
        <w:rPr>
          <w:rFonts w:asciiTheme="minorEastAsia" w:hAnsiTheme="minorEastAsia" w:hint="eastAsia"/>
          <w:b w:val="0"/>
          <w:sz w:val="21"/>
          <w:szCs w:val="21"/>
        </w:rPr>
        <w:t>（二）基金投资证券后的清算交收安排</w:t>
      </w:r>
      <w:bookmarkEnd w:id="40"/>
    </w:p>
    <w:p w14:paraId="43A78E48" w14:textId="77777777" w:rsidR="00FF13D6" w:rsidRPr="003C75FE" w:rsidRDefault="00853622" w:rsidP="00D44B93">
      <w:pPr>
        <w:pStyle w:val="a0"/>
        <w:spacing w:line="360" w:lineRule="auto"/>
        <w:jc w:val="left"/>
        <w:rPr>
          <w:rFonts w:asciiTheme="minorEastAsia" w:hAnsiTheme="minorEastAsia"/>
          <w:b/>
          <w:szCs w:val="21"/>
        </w:rPr>
      </w:pPr>
      <w:bookmarkStart w:id="41" w:name="_Toc382819100"/>
      <w:r w:rsidRPr="003C75FE">
        <w:rPr>
          <w:rFonts w:asciiTheme="minorEastAsia" w:hAnsiTheme="minorEastAsia"/>
          <w:szCs w:val="21"/>
        </w:rPr>
        <w:t>1</w:t>
      </w:r>
      <w:r w:rsidRPr="003C75FE">
        <w:rPr>
          <w:rFonts w:asciiTheme="minorEastAsia" w:hAnsiTheme="minorEastAsia" w:hint="eastAsia"/>
          <w:szCs w:val="21"/>
        </w:rPr>
        <w:t>、本基金投资于证券发生的所有场内、场外交易的资金清算交割，全部由基金托管人负责办理。</w:t>
      </w:r>
      <w:bookmarkEnd w:id="41"/>
    </w:p>
    <w:p w14:paraId="0E0A2CD0" w14:textId="77777777" w:rsidR="00FF13D6" w:rsidRPr="003C75FE" w:rsidRDefault="00853622" w:rsidP="00D44B93">
      <w:pPr>
        <w:pStyle w:val="a0"/>
        <w:spacing w:line="360" w:lineRule="auto"/>
        <w:jc w:val="left"/>
        <w:rPr>
          <w:rFonts w:asciiTheme="minorEastAsia" w:hAnsiTheme="minorEastAsia"/>
          <w:b/>
          <w:szCs w:val="21"/>
        </w:rPr>
      </w:pPr>
      <w:bookmarkStart w:id="42" w:name="_Toc382819101"/>
      <w:r w:rsidRPr="003C75FE">
        <w:rPr>
          <w:rFonts w:asciiTheme="minorEastAsia" w:hAnsiTheme="minorEastAsia"/>
          <w:szCs w:val="21"/>
        </w:rPr>
        <w:t>2</w:t>
      </w:r>
      <w:r w:rsidRPr="003C75FE">
        <w:rPr>
          <w:rFonts w:asciiTheme="minorEastAsia" w:hAnsiTheme="minorEastAsia" w:hint="eastAsia"/>
          <w:szCs w:val="21"/>
        </w:rPr>
        <w:t>、本基金投资于场内交易的投资品种前，</w:t>
      </w:r>
      <w:r w:rsidRPr="003C75FE">
        <w:rPr>
          <w:rFonts w:asciiTheme="minorEastAsia" w:hAnsiTheme="minorEastAsia"/>
          <w:szCs w:val="21"/>
        </w:rPr>
        <w:t>基金</w:t>
      </w:r>
      <w:r w:rsidRPr="003C75FE">
        <w:rPr>
          <w:rFonts w:asciiTheme="minorEastAsia" w:hAnsiTheme="minorEastAsia" w:hint="eastAsia"/>
          <w:szCs w:val="21"/>
        </w:rPr>
        <w:t>管理人和</w:t>
      </w:r>
      <w:r w:rsidRPr="003C75FE">
        <w:rPr>
          <w:rFonts w:asciiTheme="minorEastAsia" w:hAnsiTheme="minorEastAsia"/>
          <w:szCs w:val="21"/>
        </w:rPr>
        <w:t>基金</w:t>
      </w:r>
      <w:r w:rsidRPr="003C75FE">
        <w:rPr>
          <w:rFonts w:asciiTheme="minorEastAsia" w:hAnsiTheme="minorEastAsia" w:hint="eastAsia"/>
          <w:szCs w:val="21"/>
        </w:rPr>
        <w:t>托管人应当另行签署托管</w:t>
      </w:r>
      <w:r w:rsidRPr="003C75FE">
        <w:rPr>
          <w:rFonts w:asciiTheme="minorEastAsia" w:hAnsiTheme="minorEastAsia" w:hint="eastAsia"/>
          <w:szCs w:val="21"/>
        </w:rPr>
        <w:lastRenderedPageBreak/>
        <w:t>银行证券资金结算协议。</w:t>
      </w:r>
      <w:bookmarkEnd w:id="42"/>
    </w:p>
    <w:p w14:paraId="3765D412" w14:textId="77777777" w:rsidR="00FF13D6" w:rsidRPr="003C75FE" w:rsidRDefault="00853622" w:rsidP="00DF513D">
      <w:pPr>
        <w:pStyle w:val="a0"/>
        <w:spacing w:line="360" w:lineRule="auto"/>
        <w:jc w:val="left"/>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、本基金投资于非担保交收的投资品种时，</w:t>
      </w:r>
      <w:r w:rsidRPr="003C75FE">
        <w:rPr>
          <w:rFonts w:asciiTheme="minorEastAsia" w:hAnsiTheme="minorEastAsia"/>
          <w:szCs w:val="21"/>
        </w:rPr>
        <w:t>基金</w:t>
      </w:r>
      <w:r w:rsidRPr="003C75FE">
        <w:rPr>
          <w:rFonts w:asciiTheme="minorEastAsia" w:hAnsiTheme="minorEastAsia" w:hint="eastAsia"/>
          <w:szCs w:val="21"/>
        </w:rPr>
        <w:t>管理人应遵守</w:t>
      </w:r>
      <w:r w:rsidRPr="003C75FE">
        <w:rPr>
          <w:rFonts w:asciiTheme="minorEastAsia" w:hAnsiTheme="minorEastAsia"/>
          <w:szCs w:val="21"/>
        </w:rPr>
        <w:t>基金</w:t>
      </w:r>
      <w:r w:rsidRPr="003C75FE">
        <w:rPr>
          <w:rFonts w:asciiTheme="minorEastAsia" w:hAnsiTheme="minorEastAsia" w:hint="eastAsia"/>
          <w:szCs w:val="21"/>
        </w:rPr>
        <w:t>托管人提前以告客户书形式提供的书面通知。</w:t>
      </w:r>
    </w:p>
    <w:p w14:paraId="58858C55"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4</w:t>
      </w:r>
      <w:r w:rsidRPr="003C75FE">
        <w:rPr>
          <w:rFonts w:asciiTheme="minorEastAsia" w:hAnsiTheme="minorEastAsia" w:hint="eastAsia"/>
          <w:szCs w:val="21"/>
        </w:rPr>
        <w:t>、银行间债券券款对付结算</w:t>
      </w:r>
    </w:p>
    <w:p w14:paraId="166571E6" w14:textId="774BDF8F"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hAnsiTheme="minorEastAsia" w:hint="eastAsia"/>
          <w:szCs w:val="21"/>
        </w:rPr>
        <w:t>银行间上清所</w:t>
      </w:r>
      <w:r w:rsidRPr="003C75FE">
        <w:rPr>
          <w:rFonts w:asciiTheme="minorEastAsia" w:eastAsiaTheme="minorEastAsia" w:hAnsiTheme="minorEastAsia" w:hint="eastAsia"/>
          <w:szCs w:val="21"/>
        </w:rPr>
        <w:t>划款指令和成交通知单应在结算日</w:t>
      </w:r>
      <w:r w:rsidRPr="003C75FE">
        <w:rPr>
          <w:rFonts w:asciiTheme="minorEastAsia" w:eastAsiaTheme="minorEastAsia" w:hAnsiTheme="minorEastAsia"/>
          <w:szCs w:val="21"/>
        </w:rPr>
        <w:t>15</w:t>
      </w:r>
      <w:r w:rsidRPr="003C75FE">
        <w:rPr>
          <w:rFonts w:asciiTheme="minorEastAsia" w:eastAsiaTheme="minorEastAsia" w:hAnsiTheme="minorEastAsia" w:hint="eastAsia"/>
          <w:szCs w:val="21"/>
        </w:rPr>
        <w:t>点（指令截至时间）前提交基金托管人。银行间</w:t>
      </w:r>
      <w:r w:rsidRPr="003C75FE">
        <w:rPr>
          <w:rFonts w:asciiTheme="minorEastAsia" w:hAnsiTheme="minorEastAsia" w:hint="eastAsia"/>
          <w:szCs w:val="21"/>
        </w:rPr>
        <w:t>中债登划款指令和成交通知单</w:t>
      </w:r>
      <w:r w:rsidRPr="003C75FE">
        <w:rPr>
          <w:rFonts w:asciiTheme="minorEastAsia" w:eastAsiaTheme="minorEastAsia" w:hAnsiTheme="minorEastAsia" w:hint="eastAsia"/>
          <w:szCs w:val="21"/>
        </w:rPr>
        <w:t>应在结算日</w:t>
      </w:r>
      <w:r w:rsidRPr="003C75FE">
        <w:rPr>
          <w:rFonts w:asciiTheme="minorEastAsia" w:eastAsiaTheme="minorEastAsia" w:hAnsiTheme="minorEastAsia"/>
          <w:szCs w:val="21"/>
        </w:rPr>
        <w:t>15</w:t>
      </w: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30</w:t>
      </w:r>
      <w:r w:rsidRPr="003C75FE">
        <w:rPr>
          <w:rFonts w:asciiTheme="minorEastAsia" w:eastAsiaTheme="minorEastAsia" w:hAnsiTheme="minorEastAsia" w:hint="eastAsia"/>
          <w:szCs w:val="21"/>
        </w:rPr>
        <w:t>分（指令截至时间）前</w:t>
      </w:r>
      <w:r w:rsidRPr="003C75FE">
        <w:rPr>
          <w:rFonts w:asciiTheme="minorEastAsia" w:hAnsiTheme="minorEastAsia" w:hint="eastAsia"/>
          <w:szCs w:val="21"/>
        </w:rPr>
        <w:t>提交基金托管人</w:t>
      </w:r>
      <w:r w:rsidRPr="003C75FE">
        <w:rPr>
          <w:rFonts w:asciiTheme="minorEastAsia" w:eastAsiaTheme="minorEastAsia" w:hAnsiTheme="minorEastAsia" w:hint="eastAsia"/>
          <w:szCs w:val="21"/>
        </w:rPr>
        <w:t>。</w:t>
      </w:r>
    </w:p>
    <w:p w14:paraId="4CCF2FF0" w14:textId="034F8B77" w:rsidR="00FF13D6" w:rsidRPr="003C75FE" w:rsidRDefault="00853622" w:rsidP="00D42413">
      <w:pPr>
        <w:spacing w:line="360" w:lineRule="auto"/>
        <w:ind w:firstLineChars="200" w:firstLine="420"/>
        <w:rPr>
          <w:rFonts w:asciiTheme="minorEastAsia" w:hAnsiTheme="minorEastAsia"/>
          <w:szCs w:val="21"/>
        </w:rPr>
      </w:pPr>
      <w:r w:rsidRPr="003C75FE">
        <w:rPr>
          <w:rFonts w:asciiTheme="minorEastAsia" w:hAnsiTheme="minorEastAsia"/>
          <w:szCs w:val="21"/>
        </w:rPr>
        <w:t>基金</w:t>
      </w:r>
      <w:r w:rsidRPr="003C75FE">
        <w:rPr>
          <w:rFonts w:asciiTheme="minorEastAsia" w:hAnsiTheme="minorEastAsia" w:hint="eastAsia"/>
          <w:szCs w:val="21"/>
        </w:rPr>
        <w:t>管理人应根据中债登、上清所提供的查询功能，实时跟踪交易结算情况、证券与资金到账与余额变动情况，便于监控结算过程，做好资金与交易匹配的前端控制。</w:t>
      </w:r>
    </w:p>
    <w:p w14:paraId="436EEA8C" w14:textId="77777777" w:rsidR="00FF13D6" w:rsidRPr="003C75FE" w:rsidRDefault="00853622" w:rsidP="00D44B93">
      <w:pPr>
        <w:spacing w:line="360" w:lineRule="auto"/>
        <w:ind w:firstLineChars="200" w:firstLine="420"/>
        <w:rPr>
          <w:rFonts w:asciiTheme="minorEastAsia" w:eastAsiaTheme="minorEastAsia" w:hAnsiTheme="minorEastAsia"/>
          <w:szCs w:val="21"/>
        </w:rPr>
      </w:pPr>
      <w:r w:rsidRPr="003C75FE">
        <w:rPr>
          <w:rFonts w:asciiTheme="minorEastAsia" w:hAnsiTheme="minorEastAsia"/>
          <w:szCs w:val="21"/>
        </w:rPr>
        <w:t>5</w:t>
      </w:r>
      <w:r w:rsidRPr="003C75FE">
        <w:rPr>
          <w:rFonts w:asciiTheme="minorEastAsia" w:hAnsiTheme="minorEastAsia" w:hint="eastAsia"/>
          <w:szCs w:val="21"/>
        </w:rPr>
        <w:t>、定期投资</w:t>
      </w:r>
    </w:p>
    <w:p w14:paraId="1128C6F7" w14:textId="23CC2856"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基金</w:t>
      </w:r>
      <w:r w:rsidRPr="003C75FE">
        <w:rPr>
          <w:rFonts w:asciiTheme="minorEastAsia" w:hAnsiTheme="minorEastAsia" w:hint="eastAsia"/>
          <w:szCs w:val="21"/>
        </w:rPr>
        <w:t>管理人与存款行签订的存款协议条款格式应在定期存款起息日的前一个工作日发送给</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托管人，定期存款的划款指令及存款协议盖章版（传真件或扫描件）</w:t>
      </w:r>
      <w:r w:rsidRPr="003C75FE">
        <w:rPr>
          <w:rFonts w:asciiTheme="minorEastAsia" w:eastAsiaTheme="minorEastAsia" w:hAnsiTheme="minorEastAsia" w:hint="eastAsia"/>
          <w:szCs w:val="21"/>
        </w:rPr>
        <w:t>最迟不得晚于起息日</w:t>
      </w:r>
      <w:r w:rsidRPr="003C75FE">
        <w:rPr>
          <w:rFonts w:asciiTheme="minorEastAsia" w:eastAsiaTheme="minorEastAsia" w:hAnsiTheme="minorEastAsia"/>
          <w:szCs w:val="21"/>
        </w:rPr>
        <w:t>13</w:t>
      </w: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00</w:t>
      </w:r>
      <w:r w:rsidRPr="003C75FE">
        <w:rPr>
          <w:rFonts w:asciiTheme="minorEastAsia" w:eastAsiaTheme="minorEastAsia" w:hAnsiTheme="minorEastAsia" w:hint="eastAsia"/>
          <w:szCs w:val="21"/>
        </w:rPr>
        <w:t>（指令截至时间）提交基金托管人</w:t>
      </w:r>
      <w:r w:rsidRPr="003C75FE">
        <w:rPr>
          <w:rFonts w:asciiTheme="minorEastAsia" w:hAnsiTheme="minorEastAsia" w:hint="eastAsia"/>
          <w:szCs w:val="21"/>
        </w:rPr>
        <w:t>。</w:t>
      </w:r>
    </w:p>
    <w:p w14:paraId="6465BDDB" w14:textId="6AEA9D4D"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存款银行无法在存入</w:t>
      </w:r>
      <w:r w:rsidRPr="003C75FE">
        <w:rPr>
          <w:rFonts w:asciiTheme="minorEastAsia" w:eastAsiaTheme="minorEastAsia" w:hAnsiTheme="minorEastAsia"/>
          <w:szCs w:val="21"/>
        </w:rPr>
        <w:t>17</w:t>
      </w:r>
      <w:r w:rsidRPr="003C75FE">
        <w:rPr>
          <w:rFonts w:asciiTheme="minorEastAsia" w:eastAsiaTheme="minorEastAsia" w:hAnsiTheme="minorEastAsia" w:hint="eastAsia"/>
          <w:szCs w:val="21"/>
        </w:rPr>
        <w:t>点前</w:t>
      </w:r>
      <w:r w:rsidRPr="003C75FE">
        <w:rPr>
          <w:rFonts w:asciiTheme="minorEastAsia" w:hAnsiTheme="minorEastAsia" w:hint="eastAsia"/>
          <w:szCs w:val="21"/>
        </w:rPr>
        <w:t>向</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托管人送达存款证实书的，</w:t>
      </w:r>
      <w:r w:rsidRPr="003C75FE">
        <w:rPr>
          <w:rFonts w:asciiTheme="minorEastAsia" w:eastAsiaTheme="minorEastAsia" w:hAnsiTheme="minorEastAsia"/>
          <w:szCs w:val="21"/>
        </w:rPr>
        <w:t>基金</w:t>
      </w:r>
      <w:r w:rsidRPr="003C75FE">
        <w:rPr>
          <w:rFonts w:asciiTheme="minorEastAsia" w:hAnsiTheme="minorEastAsia" w:hint="eastAsia"/>
          <w:szCs w:val="21"/>
        </w:rPr>
        <w:t>管理人应敦促存款银行将存款证实扫描件发送至</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托管人。存款证实书送达</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托管人后，</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托管人负责保管存款证实书原件。</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托管人仅对存款证实书进行形式审核，形式审核内容为账户名称、起息日、到期日、金额、利率。</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托管人不对存款证实书真实性承担审核职责。</w:t>
      </w:r>
    </w:p>
    <w:p w14:paraId="2E316961" w14:textId="62F3F2F4" w:rsidR="00FF13D6" w:rsidRPr="003C75FE" w:rsidRDefault="00853622" w:rsidP="00D42413">
      <w:pPr>
        <w:spacing w:line="360" w:lineRule="auto"/>
        <w:ind w:firstLineChars="200" w:firstLine="420"/>
        <w:rPr>
          <w:rFonts w:asciiTheme="minorEastAsia" w:hAnsiTheme="minorEastAsia"/>
          <w:szCs w:val="21"/>
        </w:rPr>
      </w:pPr>
      <w:r w:rsidRPr="003C75FE">
        <w:rPr>
          <w:rFonts w:asciiTheme="minorEastAsia" w:eastAsiaTheme="minorEastAsia" w:hAnsiTheme="minorEastAsia"/>
          <w:szCs w:val="21"/>
        </w:rPr>
        <w:t>基金</w:t>
      </w:r>
      <w:r w:rsidRPr="003C75FE">
        <w:rPr>
          <w:rFonts w:asciiTheme="minorEastAsia" w:hAnsiTheme="minorEastAsia" w:hint="eastAsia"/>
          <w:szCs w:val="21"/>
        </w:rPr>
        <w:t>管理人与存款银行签订的存款协议，应包括：</w:t>
      </w:r>
    </w:p>
    <w:p w14:paraId="38A47A84"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1</w:t>
      </w:r>
      <w:r w:rsidRPr="003C75FE">
        <w:rPr>
          <w:rFonts w:asciiTheme="minorEastAsia" w:hAnsiTheme="minorEastAsia" w:hint="eastAsia"/>
          <w:szCs w:val="21"/>
        </w:rPr>
        <w:t>）存款银行为托管资产办理定期存款业务的存款账户开立、资金存入和支取提供必要的支持和高效的结算服务；</w:t>
      </w:r>
    </w:p>
    <w:p w14:paraId="18FCF059"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2</w:t>
      </w:r>
      <w:r w:rsidRPr="003C75FE">
        <w:rPr>
          <w:rFonts w:asciiTheme="minorEastAsia" w:hAnsiTheme="minorEastAsia" w:hint="eastAsia"/>
          <w:szCs w:val="21"/>
        </w:rPr>
        <w:t>）存款银行为托管资产所投资的定期存款的存款证明文件提供上门服务，即：定期存款资金到账当日，存款银行派授权代理人将“存款证实书”（以下简称“证实书”）妥善送至托管人处。“证实书”移交给</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托管人之前，因“证实书”丢失、损毁而造成的一切损失由存款银行承担。</w:t>
      </w:r>
    </w:p>
    <w:p w14:paraId="3A9D4A5E"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3</w:t>
      </w:r>
      <w:r w:rsidRPr="003C75FE">
        <w:rPr>
          <w:rFonts w:asciiTheme="minorEastAsia" w:hAnsiTheme="minorEastAsia" w:hint="eastAsia"/>
          <w:szCs w:val="21"/>
        </w:rPr>
        <w:t>）定期存款到期日当日或提前支取日当日，存款银行应派授权代理人前往</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托管人处提取“证实书”。“证实书”移交给存款行授权代理人之后，因“证实书”丢失、损毁而造成的一切损失由存款银行承担。</w:t>
      </w:r>
    </w:p>
    <w:p w14:paraId="3F3ACF4A"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存款银行应至少提前一个工作日向</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托管人提供对前述授权代理人办理相关事务的书面授权书。授权代理人提供上门服务时，应出示有效身份证或工作证。</w:t>
      </w:r>
    </w:p>
    <w:p w14:paraId="4E2F2D3D"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4</w:t>
      </w:r>
      <w:r w:rsidRPr="003C75FE">
        <w:rPr>
          <w:rFonts w:asciiTheme="minorEastAsia" w:hAnsiTheme="minorEastAsia" w:hint="eastAsia"/>
          <w:szCs w:val="21"/>
        </w:rPr>
        <w:t>）存款银行应保证及时支付存款本金和利息，于支取当日将本息划付至企业年金开</w:t>
      </w:r>
      <w:r w:rsidRPr="003C75FE">
        <w:rPr>
          <w:rFonts w:asciiTheme="minorEastAsia" w:hAnsiTheme="minorEastAsia" w:hint="eastAsia"/>
          <w:szCs w:val="21"/>
        </w:rPr>
        <w:lastRenderedPageBreak/>
        <w:t>立在</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托管人（上海浦东发展银行）处的托管账户，</w:t>
      </w:r>
      <w:r w:rsidRPr="003C75FE">
        <w:rPr>
          <w:rFonts w:asciiTheme="minorEastAsia" w:hAnsiTheme="minorEastAsia"/>
          <w:szCs w:val="21"/>
        </w:rPr>
        <w:t xml:space="preserve"> </w:t>
      </w:r>
      <w:r w:rsidRPr="003C75FE">
        <w:rPr>
          <w:rFonts w:asciiTheme="minorEastAsia" w:hAnsiTheme="minorEastAsia" w:hint="eastAsia"/>
          <w:szCs w:val="21"/>
        </w:rPr>
        <w:t>并列明账户的开户行、账号、户名、大额支付号。存款银行应确认，定期存款的本息只能划入开立在</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托管人的相应托管账户或经</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托管人确认的指定账户。上述指定收款账户信息如需变更，必须经</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托管人书面同意。</w:t>
      </w:r>
    </w:p>
    <w:p w14:paraId="02E75175" w14:textId="06FBCD73"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5</w:t>
      </w:r>
      <w:r w:rsidRPr="003C75FE">
        <w:rPr>
          <w:rFonts w:asciiTheme="minorEastAsia" w:hAnsiTheme="minorEastAsia" w:hint="eastAsia"/>
          <w:szCs w:val="21"/>
        </w:rPr>
        <w:t>）存款银行应为定期存款业务提供定期对账服务。首次对账应不晚于存款资金存入后的一个自然月。除首次对账外，对账频率不少于</w:t>
      </w:r>
      <w:r w:rsidRPr="003C75FE">
        <w:rPr>
          <w:rFonts w:asciiTheme="minorEastAsia" w:eastAsiaTheme="minorEastAsia" w:hAnsiTheme="minorEastAsia" w:hint="eastAsia"/>
          <w:szCs w:val="21"/>
        </w:rPr>
        <w:t>每年</w:t>
      </w:r>
      <w:r w:rsidRPr="003C75FE">
        <w:rPr>
          <w:rFonts w:asciiTheme="minorEastAsia" w:hAnsiTheme="minorEastAsia" w:hint="eastAsia"/>
          <w:szCs w:val="21"/>
        </w:rPr>
        <w:t>一次。存款银行应配合</w:t>
      </w:r>
      <w:r w:rsidRPr="003C75FE">
        <w:rPr>
          <w:rFonts w:asciiTheme="minorEastAsia" w:eastAsiaTheme="minorEastAsia" w:hAnsiTheme="minorEastAsia" w:hint="eastAsia"/>
          <w:szCs w:val="21"/>
        </w:rPr>
        <w:t>基金</w:t>
      </w:r>
      <w:r w:rsidRPr="003C75FE">
        <w:rPr>
          <w:rFonts w:asciiTheme="minorEastAsia" w:hAnsiTheme="minorEastAsia" w:hint="eastAsia"/>
          <w:szCs w:val="21"/>
        </w:rPr>
        <w:t>托管人对“证实书”的书面征询。</w:t>
      </w:r>
    </w:p>
    <w:p w14:paraId="7F2CB63D"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6</w:t>
      </w:r>
      <w:r w:rsidRPr="003C75FE">
        <w:rPr>
          <w:rFonts w:asciiTheme="minorEastAsia" w:hAnsiTheme="minorEastAsia" w:hint="eastAsia"/>
          <w:szCs w:val="21"/>
        </w:rPr>
        <w:t>）在存款存续期内，</w:t>
      </w:r>
      <w:r w:rsidRPr="003C75FE">
        <w:rPr>
          <w:rFonts w:asciiTheme="minorEastAsia" w:hAnsiTheme="minorEastAsia"/>
          <w:szCs w:val="21"/>
        </w:rPr>
        <w:t xml:space="preserve"> </w:t>
      </w:r>
      <w:r w:rsidRPr="003C75FE">
        <w:rPr>
          <w:rFonts w:asciiTheme="minorEastAsia" w:hAnsiTheme="minorEastAsia" w:hint="eastAsia"/>
          <w:szCs w:val="21"/>
        </w:rPr>
        <w:t>“证实书”的预留印鉴发生变更的，存款银行应配合办理变更手续。</w:t>
      </w:r>
    </w:p>
    <w:p w14:paraId="511C3B19" w14:textId="0505760B" w:rsidR="0006509E" w:rsidRPr="003C75FE" w:rsidRDefault="0006509E" w:rsidP="00D8649A">
      <w:pPr>
        <w:spacing w:line="360" w:lineRule="auto"/>
        <w:ind w:firstLineChars="200" w:firstLine="420"/>
        <w:rPr>
          <w:rFonts w:ascii="宋体" w:hAnsi="宋体"/>
          <w:szCs w:val="21"/>
        </w:rPr>
      </w:pPr>
      <w:bookmarkStart w:id="43" w:name="_Toc382819102"/>
      <w:r w:rsidRPr="003C75FE">
        <w:rPr>
          <w:rFonts w:ascii="宋体" w:hAnsi="宋体" w:hint="eastAsia"/>
          <w:szCs w:val="21"/>
        </w:rPr>
        <w:t>6、本基金拟投资于期货交易市场前，基金管理人、期货经纪机构及基金托管人应当另行签署期货投资托管协议。</w:t>
      </w:r>
    </w:p>
    <w:p w14:paraId="4313FC88" w14:textId="77777777" w:rsidR="007D5F9E" w:rsidRPr="003C75FE" w:rsidRDefault="0006509E" w:rsidP="007D5F9E">
      <w:pPr>
        <w:spacing w:line="360" w:lineRule="auto"/>
        <w:ind w:firstLine="420"/>
        <w:rPr>
          <w:rFonts w:ascii="宋体" w:hAnsi="宋体"/>
          <w:szCs w:val="21"/>
        </w:rPr>
      </w:pPr>
      <w:r w:rsidRPr="003C75FE">
        <w:rPr>
          <w:rFonts w:ascii="Segoe UI" w:hAnsi="Segoe UI" w:cs="Segoe UI" w:hint="eastAsia"/>
          <w:color w:val="000000"/>
          <w:szCs w:val="21"/>
          <w:bdr w:val="none" w:sz="0" w:space="0" w:color="auto" w:frame="1"/>
        </w:rPr>
        <w:t>7</w:t>
      </w:r>
      <w:r w:rsidR="00FC0797" w:rsidRPr="003C75FE">
        <w:rPr>
          <w:rFonts w:ascii="Segoe UI" w:hAnsi="Segoe UI" w:cs="Segoe UI"/>
          <w:color w:val="000000"/>
          <w:szCs w:val="21"/>
          <w:bdr w:val="none" w:sz="0" w:space="0" w:color="auto" w:frame="1"/>
        </w:rPr>
        <w:t>、</w:t>
      </w:r>
      <w:r w:rsidR="007D5F9E" w:rsidRPr="003C75FE">
        <w:rPr>
          <w:rFonts w:ascii="宋体" w:hAnsi="宋体" w:hint="eastAsia"/>
          <w:szCs w:val="21"/>
        </w:rPr>
        <w:t>基金参与港股通交易的清算交收安排</w:t>
      </w:r>
    </w:p>
    <w:p w14:paraId="70CBCE10" w14:textId="77777777" w:rsidR="007D5F9E" w:rsidRPr="003C75FE" w:rsidRDefault="007D5F9E" w:rsidP="007D5F9E">
      <w:pPr>
        <w:spacing w:line="360" w:lineRule="auto"/>
        <w:ind w:firstLine="420"/>
        <w:rPr>
          <w:rFonts w:ascii="宋体" w:hAnsi="宋体"/>
          <w:szCs w:val="21"/>
        </w:rPr>
      </w:pPr>
      <w:r w:rsidRPr="003C75FE">
        <w:rPr>
          <w:rFonts w:ascii="宋体" w:hAnsi="宋体" w:hint="eastAsia"/>
          <w:szCs w:val="21"/>
        </w:rPr>
        <w:t>基金参与港股通交易的，基金管理人应保证在T日日终之前在托管的托管账户或港股通备付金账户上有足够的头寸用于港股通T+1日公司行动、证券组合费和风控资金的交收，在T+1日11：00之前在托管的托管账户或港股通备付金上有足够的头寸用于港股通T+2日交易资金的交收。对于T日港股通交易清算结果为净应付的，基金托管人于T+1日</w:t>
      </w:r>
      <w:r w:rsidR="0070524E" w:rsidRPr="003C75FE">
        <w:rPr>
          <w:rFonts w:ascii="宋体" w:hAnsi="宋体" w:hint="eastAsia"/>
          <w:szCs w:val="21"/>
        </w:rPr>
        <w:t>10</w:t>
      </w:r>
      <w:r w:rsidRPr="003C75FE">
        <w:rPr>
          <w:rFonts w:ascii="宋体" w:hAnsi="宋体" w:hint="eastAsia"/>
          <w:szCs w:val="21"/>
        </w:rPr>
        <w:t>：00扣收应付资金。对于T日港股通交易清算结果为净应收的，基金托管人在与中国证券登记结算有限公司完成净应收资金交割后，于T+3日上午12:00前返还应收资金。若因非基金托管人原因造成净应收资金划付延迟的，基金托管人不承担任何责任。</w:t>
      </w:r>
    </w:p>
    <w:p w14:paraId="55AD21CA" w14:textId="46ACF0BD" w:rsidR="00826455" w:rsidRPr="003C75FE" w:rsidRDefault="007D5F9E" w:rsidP="007D5F9E">
      <w:pPr>
        <w:spacing w:line="360" w:lineRule="auto"/>
        <w:ind w:firstLine="420"/>
        <w:rPr>
          <w:rFonts w:ascii="宋体" w:hAnsi="宋体"/>
          <w:szCs w:val="21"/>
        </w:rPr>
      </w:pPr>
      <w:r w:rsidRPr="003C75FE">
        <w:rPr>
          <w:rFonts w:ascii="宋体" w:hAnsi="宋体" w:hint="eastAsia"/>
          <w:szCs w:val="21"/>
        </w:rPr>
        <w:t>如由于基金管理人的过错导致港股通交收失败，由此给</w:t>
      </w:r>
      <w:r w:rsidR="0077159D" w:rsidRPr="003C75FE">
        <w:rPr>
          <w:rFonts w:ascii="宋体" w:hAnsi="宋体" w:hint="eastAsia"/>
          <w:szCs w:val="21"/>
        </w:rPr>
        <w:t>基金</w:t>
      </w:r>
      <w:r w:rsidRPr="003C75FE">
        <w:rPr>
          <w:rFonts w:ascii="宋体" w:hAnsi="宋体" w:hint="eastAsia"/>
          <w:szCs w:val="21"/>
        </w:rPr>
        <w:t>托管人、</w:t>
      </w:r>
      <w:r w:rsidR="0077159D" w:rsidRPr="003C75FE">
        <w:rPr>
          <w:rFonts w:ascii="宋体" w:hAnsi="宋体" w:hint="eastAsia"/>
          <w:szCs w:val="21"/>
        </w:rPr>
        <w:t>基金</w:t>
      </w:r>
      <w:r w:rsidRPr="003C75FE">
        <w:rPr>
          <w:rFonts w:ascii="宋体" w:hAnsi="宋体" w:hint="eastAsia"/>
          <w:szCs w:val="21"/>
        </w:rPr>
        <w:t>托管人托管的其他资产组合造成的经济损失，由基金管理人承担。如由于非基金管理人和基金托管人的原因导致港股通交收失败，由此给基金资产组合造成的经济损失，可先由基金管理人垫付，由基金管理人向过错人追偿。</w:t>
      </w:r>
    </w:p>
    <w:p w14:paraId="71583FF7" w14:textId="77777777" w:rsidR="00FF13D6" w:rsidRPr="003C75FE" w:rsidRDefault="00853622" w:rsidP="003C75FE">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r w:rsidRPr="003C75FE">
        <w:rPr>
          <w:rFonts w:asciiTheme="minorEastAsia" w:hAnsiTheme="minorEastAsia" w:hint="eastAsia"/>
          <w:b w:val="0"/>
          <w:sz w:val="21"/>
          <w:szCs w:val="21"/>
        </w:rPr>
        <w:t>（三）可用资金余额的确认</w:t>
      </w:r>
      <w:bookmarkEnd w:id="43"/>
    </w:p>
    <w:p w14:paraId="619AD699"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基金托管人应于每个工作日上午</w:t>
      </w:r>
      <w:r w:rsidRPr="003C75FE">
        <w:rPr>
          <w:rFonts w:asciiTheme="minorEastAsia" w:hAnsiTheme="minorEastAsia"/>
          <w:szCs w:val="21"/>
        </w:rPr>
        <w:t>9</w:t>
      </w:r>
      <w:r w:rsidRPr="003C75FE">
        <w:rPr>
          <w:rFonts w:asciiTheme="minorEastAsia" w:hAnsiTheme="minorEastAsia" w:hint="eastAsia"/>
          <w:szCs w:val="21"/>
        </w:rPr>
        <w:t>：</w:t>
      </w:r>
      <w:r w:rsidRPr="003C75FE">
        <w:rPr>
          <w:rFonts w:asciiTheme="minorEastAsia" w:hAnsiTheme="minorEastAsia"/>
          <w:szCs w:val="21"/>
        </w:rPr>
        <w:t xml:space="preserve">30 </w:t>
      </w:r>
      <w:r w:rsidRPr="003C75FE">
        <w:rPr>
          <w:rFonts w:asciiTheme="minorEastAsia" w:hAnsiTheme="minorEastAsia" w:hint="eastAsia"/>
          <w:szCs w:val="21"/>
        </w:rPr>
        <w:t>前将托管账户的可用资金余额以双方认可的方式提供给基金管理人。</w:t>
      </w:r>
    </w:p>
    <w:p w14:paraId="0C278CC4" w14:textId="77777777" w:rsidR="00FF13D6" w:rsidRPr="003C75FE" w:rsidRDefault="00853622" w:rsidP="003C75FE">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r w:rsidRPr="003C75FE">
        <w:rPr>
          <w:rFonts w:asciiTheme="minorEastAsia" w:hAnsiTheme="minorEastAsia" w:hint="eastAsia"/>
          <w:b w:val="0"/>
          <w:sz w:val="21"/>
          <w:szCs w:val="21"/>
        </w:rPr>
        <w:t>（四）交易记录、资金、证券账目的核对</w:t>
      </w:r>
    </w:p>
    <w:p w14:paraId="6450053B"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、交易记录的核对</w:t>
      </w:r>
    </w:p>
    <w:p w14:paraId="6CE593F4" w14:textId="1D220B6B"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基金管理人和基金托管人按日进行交易记录的核对。对外披露净值之前，必须保证当天所有实际交易记录与基金会计账簿上的交易记录一致。</w:t>
      </w:r>
    </w:p>
    <w:p w14:paraId="3E69EA95"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lastRenderedPageBreak/>
        <w:t>2</w:t>
      </w:r>
      <w:r w:rsidRPr="003C75FE">
        <w:rPr>
          <w:rFonts w:asciiTheme="minorEastAsia" w:hAnsiTheme="minorEastAsia" w:hint="eastAsia"/>
          <w:szCs w:val="21"/>
        </w:rPr>
        <w:t>、资金账目的核对</w:t>
      </w:r>
    </w:p>
    <w:p w14:paraId="0059222F"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资金账目包括基金的银行存款等会计资料。资金账目由基金托管人每日进行账实核对，基金管理人复核托管人提供的可用头寸表核对资金余额。银行存款账户每日核对，做到账账相符、账实相符。</w:t>
      </w:r>
    </w:p>
    <w:p w14:paraId="7681268F"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、证券账目的核对</w:t>
      </w:r>
    </w:p>
    <w:p w14:paraId="53B132B6"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证券账目是指以基金名义开立的证券交易账户和实物托管账户中的证券种类、数量和金额。基金管理人和基金托管人每日核对证券账目余额。</w:t>
      </w:r>
      <w:r w:rsidRPr="003C75FE">
        <w:rPr>
          <w:rFonts w:asciiTheme="minorEastAsia" w:eastAsiaTheme="minorEastAsia" w:hAnsiTheme="minorEastAsia" w:hint="eastAsia"/>
          <w:szCs w:val="21"/>
        </w:rPr>
        <w:t>证券账目的账实核对由基金托管人负责，</w:t>
      </w:r>
      <w:r w:rsidRPr="003C75FE">
        <w:rPr>
          <w:rFonts w:asciiTheme="minorEastAsia" w:hAnsiTheme="minorEastAsia" w:hint="eastAsia"/>
          <w:szCs w:val="21"/>
        </w:rPr>
        <w:t>证券交易所证券账目每交易日结束后核对一次，银行间市场证券账目每月末核对一次，确保账实相符。</w:t>
      </w:r>
    </w:p>
    <w:p w14:paraId="4FF35498" w14:textId="77777777" w:rsidR="00FF13D6" w:rsidRPr="003C75FE" w:rsidRDefault="00853622" w:rsidP="003C75FE">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r w:rsidRPr="003C75FE">
        <w:rPr>
          <w:rFonts w:asciiTheme="minorEastAsia" w:hAnsiTheme="minorEastAsia" w:hint="eastAsia"/>
          <w:b w:val="0"/>
          <w:sz w:val="21"/>
          <w:szCs w:val="21"/>
        </w:rPr>
        <w:t>（五）基金申购、赎回、转换业务处理的基本规定</w:t>
      </w:r>
    </w:p>
    <w:p w14:paraId="45013B50" w14:textId="43769697" w:rsidR="00FF13D6" w:rsidRPr="003C75FE" w:rsidRDefault="00853622" w:rsidP="00D44B93">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w:t>
      </w:r>
      <w:r w:rsidR="005A0EB6" w:rsidRPr="003C75FE">
        <w:rPr>
          <w:bCs/>
          <w:szCs w:val="21"/>
        </w:rPr>
        <w:t>基金管理人自基金封闭运作期届满之日起不超过</w:t>
      </w:r>
      <w:r w:rsidR="005A0EB6" w:rsidRPr="003C75FE">
        <w:rPr>
          <w:rFonts w:hint="eastAsia"/>
          <w:bCs/>
          <w:szCs w:val="21"/>
        </w:rPr>
        <w:t>3</w:t>
      </w:r>
      <w:r w:rsidR="005A0EB6" w:rsidRPr="003C75FE">
        <w:rPr>
          <w:bCs/>
          <w:szCs w:val="21"/>
        </w:rPr>
        <w:t>0</w:t>
      </w:r>
      <w:r w:rsidR="005A0EB6" w:rsidRPr="003C75FE">
        <w:rPr>
          <w:bCs/>
          <w:szCs w:val="21"/>
        </w:rPr>
        <w:t>天</w:t>
      </w:r>
      <w:r w:rsidRPr="003C75FE">
        <w:rPr>
          <w:rFonts w:asciiTheme="minorEastAsia" w:hAnsiTheme="minorEastAsia" w:hint="eastAsia"/>
          <w:szCs w:val="21"/>
        </w:rPr>
        <w:t>始办理申购</w:t>
      </w:r>
      <w:r w:rsidR="00E47959" w:rsidRPr="003C75FE">
        <w:rPr>
          <w:rFonts w:ascii="宋体" w:hAnsi="宋体" w:hint="eastAsia"/>
          <w:szCs w:val="21"/>
        </w:rPr>
        <w:t>与</w:t>
      </w:r>
      <w:r w:rsidRPr="003C75FE">
        <w:rPr>
          <w:rFonts w:asciiTheme="minorEastAsia" w:hAnsiTheme="minorEastAsia"/>
          <w:szCs w:val="21"/>
        </w:rPr>
        <w:t>赎回，</w:t>
      </w:r>
      <w:r w:rsidRPr="003C75FE">
        <w:rPr>
          <w:rFonts w:asciiTheme="minorEastAsia" w:hAnsiTheme="minorEastAsia" w:hint="eastAsia"/>
          <w:szCs w:val="21"/>
        </w:rPr>
        <w:t>具体办理时间以公告为准。基金份额申购、赎回的确认、清算由基金管理人或其委托的登记机构负责。</w:t>
      </w:r>
    </w:p>
    <w:p w14:paraId="5B4D3BB6" w14:textId="4445AA49"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、基金管理人应在每个</w:t>
      </w:r>
      <w:r w:rsidRPr="003C75FE">
        <w:rPr>
          <w:rFonts w:asciiTheme="minorEastAsia" w:eastAsiaTheme="minorEastAsia" w:hAnsiTheme="minorEastAsia"/>
          <w:szCs w:val="21"/>
        </w:rPr>
        <w:t>开放</w:t>
      </w:r>
      <w:r w:rsidRPr="003C75FE">
        <w:rPr>
          <w:rFonts w:asciiTheme="minorEastAsia" w:hAnsiTheme="minorEastAsia"/>
          <w:szCs w:val="21"/>
        </w:rPr>
        <w:t>日</w:t>
      </w:r>
      <w:r w:rsidRPr="003C75FE">
        <w:rPr>
          <w:rFonts w:asciiTheme="minorEastAsia" w:hAnsiTheme="minorEastAsia" w:hint="eastAsia"/>
          <w:szCs w:val="21"/>
        </w:rPr>
        <w:t>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w:t>
      </w:r>
      <w:r w:rsidRPr="003C75FE">
        <w:rPr>
          <w:rFonts w:asciiTheme="minorEastAsia" w:eastAsiaTheme="minorEastAsia" w:hAnsiTheme="minorEastAsia" w:hint="eastAsia"/>
          <w:szCs w:val="21"/>
        </w:rPr>
        <w:t>开放日的次日</w:t>
      </w:r>
      <w:r w:rsidRPr="003C75FE">
        <w:rPr>
          <w:rFonts w:asciiTheme="minorEastAsia" w:hAnsiTheme="minorEastAsia"/>
          <w:szCs w:val="21"/>
        </w:rPr>
        <w:t xml:space="preserve">15:00 </w:t>
      </w:r>
      <w:r w:rsidRPr="003C75FE">
        <w:rPr>
          <w:rFonts w:asciiTheme="minorEastAsia" w:hAnsiTheme="minorEastAsia" w:hint="eastAsia"/>
          <w:szCs w:val="21"/>
        </w:rPr>
        <w:t>前向基金托管人发送</w:t>
      </w:r>
      <w:r w:rsidRPr="003C75FE">
        <w:rPr>
          <w:rFonts w:asciiTheme="minorEastAsia" w:eastAsiaTheme="minorEastAsia" w:hAnsiTheme="minorEastAsia"/>
          <w:szCs w:val="21"/>
        </w:rPr>
        <w:t>该</w:t>
      </w:r>
      <w:r w:rsidRPr="003C75FE">
        <w:rPr>
          <w:rFonts w:asciiTheme="minorEastAsia" w:eastAsiaTheme="minorEastAsia" w:hAnsiTheme="minorEastAsia" w:hint="eastAsia"/>
          <w:szCs w:val="21"/>
        </w:rPr>
        <w:t>日</w:t>
      </w:r>
      <w:r w:rsidRPr="003C75FE">
        <w:rPr>
          <w:rFonts w:asciiTheme="minorEastAsia" w:hAnsiTheme="minorEastAsia" w:hint="eastAsia"/>
          <w:szCs w:val="21"/>
        </w:rPr>
        <w:t>的上述有关数据，并保证相关数据的准确、完整。</w:t>
      </w:r>
    </w:p>
    <w:p w14:paraId="3CF8922E"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270CB91E"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4</w:t>
      </w:r>
      <w:r w:rsidRPr="003C75FE">
        <w:rPr>
          <w:rFonts w:asciiTheme="minorEastAsia" w:hAnsiTheme="minorEastAsia" w:hint="eastAsia"/>
          <w:szCs w:val="21"/>
        </w:rPr>
        <w:t>、基金管理人应保证其发送的注册登记数据的接口规范与基金托管人的接口规范保持一致。</w:t>
      </w:r>
    </w:p>
    <w:p w14:paraId="2E267589"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5</w:t>
      </w:r>
      <w:r w:rsidRPr="003C75FE">
        <w:rPr>
          <w:rFonts w:asciiTheme="minorEastAsia" w:hAnsiTheme="minorEastAsia" w:hint="eastAsia"/>
          <w:szCs w:val="21"/>
        </w:rPr>
        <w:t>、基金注册登记清算专用账户的开立和管理</w:t>
      </w:r>
    </w:p>
    <w:p w14:paraId="1477E71B"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为满足申购、赎回等资金汇划的需要，基金管理人应开立用于基金申购、赎回等资金清算的基金注册登记清算专用账户。</w:t>
      </w:r>
    </w:p>
    <w:p w14:paraId="56E9C495" w14:textId="77777777" w:rsidR="00FF13D6" w:rsidRPr="003C75FE" w:rsidRDefault="00853622" w:rsidP="00DF513D">
      <w:pPr>
        <w:tabs>
          <w:tab w:val="left" w:pos="4680"/>
        </w:tabs>
        <w:spacing w:line="360" w:lineRule="auto"/>
        <w:ind w:firstLineChars="200" w:firstLine="420"/>
        <w:jc w:val="left"/>
        <w:rPr>
          <w:rFonts w:asciiTheme="minorEastAsia" w:hAnsiTheme="minorEastAsia"/>
          <w:kern w:val="21"/>
          <w:szCs w:val="21"/>
        </w:rPr>
      </w:pPr>
      <w:r w:rsidRPr="003C75FE">
        <w:rPr>
          <w:rFonts w:asciiTheme="minorEastAsia" w:hAnsiTheme="minorEastAsia"/>
          <w:szCs w:val="21"/>
        </w:rPr>
        <w:t>6</w:t>
      </w:r>
      <w:r w:rsidRPr="003C75FE">
        <w:rPr>
          <w:rFonts w:asciiTheme="minorEastAsia" w:hAnsiTheme="minorEastAsia" w:hint="eastAsia"/>
          <w:szCs w:val="21"/>
        </w:rPr>
        <w:t>、</w:t>
      </w:r>
      <w:r w:rsidRPr="003C75FE">
        <w:rPr>
          <w:rFonts w:asciiTheme="minorEastAsia" w:hAnsiTheme="minorEastAsia"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w:t>
      </w:r>
      <w:r w:rsidRPr="003C75FE">
        <w:rPr>
          <w:rFonts w:asciiTheme="minorEastAsia" w:eastAsiaTheme="minorEastAsia" w:hAnsiTheme="minorEastAsia" w:hint="eastAsia"/>
          <w:kern w:val="21"/>
          <w:szCs w:val="21"/>
        </w:rPr>
        <w:t>基金</w:t>
      </w:r>
      <w:r w:rsidRPr="003C75FE">
        <w:rPr>
          <w:rFonts w:asciiTheme="minorEastAsia" w:hAnsiTheme="minorEastAsia" w:hint="eastAsia"/>
          <w:kern w:val="21"/>
          <w:szCs w:val="21"/>
        </w:rPr>
        <w:t>管理人应负责向有关当事人追</w:t>
      </w:r>
      <w:r w:rsidRPr="003C75FE">
        <w:rPr>
          <w:rFonts w:asciiTheme="minorEastAsia" w:hAnsiTheme="minorEastAsia" w:hint="eastAsia"/>
          <w:kern w:val="21"/>
          <w:szCs w:val="21"/>
        </w:rPr>
        <w:lastRenderedPageBreak/>
        <w:t>偿基金的损失，</w:t>
      </w:r>
      <w:r w:rsidRPr="003C75FE">
        <w:rPr>
          <w:rFonts w:asciiTheme="minorEastAsia" w:hAnsiTheme="minorEastAsia" w:hint="eastAsia"/>
          <w:szCs w:val="21"/>
        </w:rPr>
        <w:t>基金托管人不承担任何责任</w:t>
      </w:r>
      <w:r w:rsidRPr="003C75FE">
        <w:rPr>
          <w:rFonts w:asciiTheme="minorEastAsia" w:hAnsiTheme="minorEastAsia" w:hint="eastAsia"/>
          <w:kern w:val="21"/>
          <w:szCs w:val="21"/>
        </w:rPr>
        <w:t>。</w:t>
      </w:r>
    </w:p>
    <w:p w14:paraId="612776CC"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7</w:t>
      </w:r>
      <w:r w:rsidRPr="003C75FE">
        <w:rPr>
          <w:rFonts w:asciiTheme="minorEastAsia" w:hAnsiTheme="minorEastAsia" w:hint="eastAsia"/>
          <w:szCs w:val="21"/>
        </w:rPr>
        <w:t>、赎回资金的支付</w:t>
      </w:r>
    </w:p>
    <w:p w14:paraId="420554D0"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14:paraId="61938E32"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8</w:t>
      </w:r>
      <w:r w:rsidRPr="003C75FE">
        <w:rPr>
          <w:rFonts w:asciiTheme="minorEastAsia" w:hAnsiTheme="minorEastAsia" w:hint="eastAsia"/>
          <w:szCs w:val="21"/>
        </w:rPr>
        <w:t>、资金支付执行和责任界定</w:t>
      </w:r>
    </w:p>
    <w:p w14:paraId="74C2FDCF" w14:textId="3FA27F9F"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 xml:space="preserve"> </w:t>
      </w:r>
      <w:r w:rsidRPr="003C75FE">
        <w:rPr>
          <w:rFonts w:asciiTheme="minorEastAsia" w:hAnsiTheme="minorEastAsia" w:hint="eastAsia"/>
          <w:szCs w:val="21"/>
        </w:rPr>
        <w:t>除申购款项到达基金托管人处的基金账户需双方按约定方式对账外，净额划出、赎回资金支付时，应按照本协议</w:t>
      </w:r>
      <w:r w:rsidRPr="003C75FE">
        <w:rPr>
          <w:rFonts w:asciiTheme="minorEastAsia" w:eastAsiaTheme="minorEastAsia" w:hAnsiTheme="minorEastAsia" w:hint="eastAsia"/>
          <w:szCs w:val="21"/>
        </w:rPr>
        <w:t>第五条</w:t>
      </w:r>
      <w:r w:rsidRPr="003C75FE">
        <w:rPr>
          <w:rFonts w:asciiTheme="minorEastAsia" w:hAnsiTheme="minorEastAsia" w:hint="eastAsia"/>
          <w:szCs w:val="21"/>
        </w:rPr>
        <w:t>规定执行。若本协议没有规定的按双方协商一致内容执行。</w:t>
      </w:r>
    </w:p>
    <w:p w14:paraId="778FF2BF" w14:textId="5806CD14"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基金管理人和基金托管人应采取所有必要措施确保申购和赎回等资金在本协议</w:t>
      </w:r>
      <w:r w:rsidRPr="003C75FE">
        <w:rPr>
          <w:rFonts w:asciiTheme="minorEastAsia" w:eastAsiaTheme="minorEastAsia" w:hAnsiTheme="minorEastAsia" w:hint="eastAsia"/>
          <w:szCs w:val="21"/>
        </w:rPr>
        <w:t>第七条</w:t>
      </w:r>
      <w:r w:rsidRPr="003C75FE">
        <w:rPr>
          <w:rFonts w:asciiTheme="minorEastAsia" w:hAnsiTheme="minorEastAsia" w:hint="eastAsia"/>
          <w:szCs w:val="21"/>
        </w:rPr>
        <w:t>规定的时间内划到指定账户。但由于基金管理人和基金托管人之外的第三方原因、不可抗议力原因导致资金不能按时到账的，基金管理人和基金托管人不承担由此产生的责任。如因此给基金造成损失的，基金管理人应负责向第三方追偿，基金托管人有义务协助追偿。</w:t>
      </w:r>
    </w:p>
    <w:p w14:paraId="68606FA9"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9</w:t>
      </w:r>
      <w:r w:rsidRPr="003C75FE">
        <w:rPr>
          <w:rFonts w:asciiTheme="minorEastAsia" w:hAnsiTheme="minorEastAsia" w:hint="eastAsia"/>
          <w:szCs w:val="21"/>
        </w:rPr>
        <w:t>、暂停赎回和巨额赎回处理</w:t>
      </w:r>
    </w:p>
    <w:p w14:paraId="56A8A459"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1EB5D123" w14:textId="77777777" w:rsidR="00FF13D6" w:rsidRPr="003C75FE" w:rsidRDefault="00853622" w:rsidP="003C75FE">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r w:rsidRPr="003C75FE">
        <w:rPr>
          <w:rFonts w:asciiTheme="minorEastAsia" w:hAnsiTheme="minorEastAsia" w:hint="eastAsia"/>
          <w:b w:val="0"/>
          <w:sz w:val="21"/>
          <w:szCs w:val="21"/>
        </w:rPr>
        <w:t>（六）申购赎回资金结算</w:t>
      </w:r>
    </w:p>
    <w:p w14:paraId="4024E748" w14:textId="77777777" w:rsidR="00FF13D6" w:rsidRPr="003C75FE" w:rsidRDefault="00853622" w:rsidP="00D44B93">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w:t>
      </w:r>
      <w:r w:rsidRPr="003C75FE">
        <w:rPr>
          <w:rFonts w:asciiTheme="minorEastAsia" w:hAnsiTheme="minorEastAsia"/>
          <w:szCs w:val="21"/>
        </w:rPr>
        <w:t>T+1</w:t>
      </w:r>
      <w:r w:rsidRPr="003C75FE">
        <w:rPr>
          <w:rFonts w:asciiTheme="minorEastAsia" w:hAnsiTheme="minorEastAsia" w:hint="eastAsia"/>
          <w:szCs w:val="21"/>
        </w:rPr>
        <w:t>日前（含</w:t>
      </w:r>
      <w:r w:rsidRPr="003C75FE">
        <w:rPr>
          <w:rFonts w:asciiTheme="minorEastAsia" w:hAnsiTheme="minorEastAsia"/>
          <w:szCs w:val="21"/>
        </w:rPr>
        <w:t>T</w:t>
      </w:r>
      <w:r w:rsidRPr="003C75FE">
        <w:rPr>
          <w:rFonts w:asciiTheme="minorEastAsia" w:hAnsiTheme="minorEastAsia" w:hint="eastAsia"/>
          <w:szCs w:val="21"/>
        </w:rPr>
        <w:t>＋</w:t>
      </w:r>
      <w:r w:rsidRPr="003C75FE">
        <w:rPr>
          <w:rFonts w:asciiTheme="minorEastAsia" w:hAnsiTheme="minorEastAsia"/>
          <w:szCs w:val="21"/>
        </w:rPr>
        <w:t>1</w:t>
      </w:r>
      <w:r w:rsidRPr="003C75FE">
        <w:rPr>
          <w:rFonts w:asciiTheme="minorEastAsia" w:hAnsiTheme="minorEastAsia" w:hint="eastAsia"/>
          <w:szCs w:val="21"/>
        </w:rPr>
        <w:t>日，</w:t>
      </w:r>
      <w:r w:rsidRPr="003C75FE">
        <w:rPr>
          <w:rFonts w:asciiTheme="minorEastAsia" w:hAnsiTheme="minorEastAsia"/>
          <w:szCs w:val="21"/>
        </w:rPr>
        <w:t>T</w:t>
      </w:r>
      <w:r w:rsidRPr="003C75FE">
        <w:rPr>
          <w:rFonts w:asciiTheme="minorEastAsia" w:hAnsiTheme="minorEastAsia" w:hint="eastAsia"/>
          <w:szCs w:val="21"/>
        </w:rPr>
        <w:t>日为申请日），基金管理人负责根据</w:t>
      </w:r>
      <w:r w:rsidRPr="003C75FE">
        <w:rPr>
          <w:rFonts w:asciiTheme="minorEastAsia" w:hAnsiTheme="minorEastAsia"/>
          <w:szCs w:val="21"/>
        </w:rPr>
        <w:t>T</w:t>
      </w:r>
      <w:r w:rsidRPr="003C75FE">
        <w:rPr>
          <w:rFonts w:asciiTheme="minorEastAsia" w:hAnsiTheme="minorEastAsia" w:hint="eastAsia"/>
          <w:szCs w:val="21"/>
        </w:rPr>
        <w:t>日投资人申购、赎回基金的确认数据汇总传输给基金托管人。基金管理人和基金托管人据此进行申购的基金会计处理。</w:t>
      </w:r>
    </w:p>
    <w:p w14:paraId="62C99E81" w14:textId="0B7D569F" w:rsidR="00FF13D6" w:rsidRPr="003C75FE" w:rsidRDefault="00853622" w:rsidP="00D44B93">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szCs w:val="21"/>
        </w:rPr>
        <w:t>T</w:t>
      </w:r>
      <w:r w:rsidRPr="003C75FE">
        <w:rPr>
          <w:rFonts w:asciiTheme="minorEastAsia" w:hAnsiTheme="minorEastAsia" w:hint="eastAsia"/>
          <w:szCs w:val="21"/>
        </w:rPr>
        <w:t>日申购、赎回申请的对应款项均在</w:t>
      </w:r>
      <w:r w:rsidRPr="003C75FE">
        <w:rPr>
          <w:rFonts w:asciiTheme="minorEastAsia" w:hAnsiTheme="minorEastAsia"/>
          <w:szCs w:val="21"/>
        </w:rPr>
        <w:t>T</w:t>
      </w:r>
      <w:r w:rsidRPr="003C75FE">
        <w:rPr>
          <w:rFonts w:asciiTheme="minorEastAsia" w:hAnsiTheme="minorEastAsia" w:hint="eastAsia"/>
          <w:szCs w:val="21"/>
        </w:rPr>
        <w:t>＋</w:t>
      </w:r>
      <w:r w:rsidRPr="003C75FE">
        <w:rPr>
          <w:rFonts w:asciiTheme="minorEastAsia" w:hAnsiTheme="minorEastAsia"/>
          <w:szCs w:val="21"/>
        </w:rPr>
        <w:t>2</w:t>
      </w:r>
      <w:r w:rsidRPr="003C75FE">
        <w:rPr>
          <w:rFonts w:asciiTheme="minorEastAsia" w:hAnsiTheme="minorEastAsia" w:hint="eastAsia"/>
          <w:szCs w:val="21"/>
        </w:rPr>
        <w:t>日进行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r w:rsidRPr="003C75FE">
        <w:rPr>
          <w:rFonts w:asciiTheme="minorEastAsia" w:hAnsiTheme="minorEastAsia"/>
          <w:szCs w:val="21"/>
        </w:rPr>
        <w:t>T+2</w:t>
      </w:r>
      <w:r w:rsidRPr="003C75FE">
        <w:rPr>
          <w:rFonts w:asciiTheme="minorEastAsia" w:hAnsiTheme="minorEastAsia" w:hint="eastAsia"/>
          <w:szCs w:val="21"/>
        </w:rPr>
        <w:t>日</w:t>
      </w:r>
      <w:r w:rsidRPr="003C75FE">
        <w:rPr>
          <w:rFonts w:asciiTheme="minorEastAsia" w:hAnsiTheme="minorEastAsia"/>
          <w:szCs w:val="21"/>
        </w:rPr>
        <w:t xml:space="preserve"> 15:00 </w:t>
      </w:r>
      <w:r w:rsidRPr="003C75FE">
        <w:rPr>
          <w:rFonts w:asciiTheme="minorEastAsia" w:hAnsiTheme="minorEastAsia" w:hint="eastAsia"/>
          <w:szCs w:val="21"/>
        </w:rPr>
        <w:t>之前从基金清算账户划到基金托管账户，基</w:t>
      </w:r>
      <w:r w:rsidRPr="003C75FE">
        <w:rPr>
          <w:rFonts w:asciiTheme="minorEastAsia" w:hAnsiTheme="minorEastAsia" w:hint="eastAsia"/>
          <w:szCs w:val="21"/>
        </w:rPr>
        <w:lastRenderedPageBreak/>
        <w:t>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r w:rsidRPr="003C75FE">
        <w:rPr>
          <w:rFonts w:asciiTheme="minorEastAsia" w:hAnsiTheme="minorEastAsia"/>
          <w:szCs w:val="21"/>
        </w:rPr>
        <w:t>T+2</w:t>
      </w:r>
      <w:r w:rsidRPr="003C75FE">
        <w:rPr>
          <w:rFonts w:asciiTheme="minorEastAsia" w:hAnsiTheme="minorEastAsia" w:hint="eastAsia"/>
          <w:szCs w:val="21"/>
        </w:rPr>
        <w:t>日</w:t>
      </w:r>
      <w:r w:rsidRPr="003C75FE">
        <w:rPr>
          <w:rFonts w:asciiTheme="minorEastAsia" w:hAnsiTheme="minorEastAsia"/>
          <w:szCs w:val="21"/>
        </w:rPr>
        <w:t xml:space="preserve">12:00 </w:t>
      </w:r>
      <w:r w:rsidRPr="003C75FE">
        <w:rPr>
          <w:rFonts w:asciiTheme="minorEastAsia" w:hAnsiTheme="minorEastAsia" w:hint="eastAsia"/>
          <w:szCs w:val="21"/>
        </w:rPr>
        <w:t>之前划往基金清算账户，基金托管人在资金划出后立即通知基金管理人，并将有关书面凭证交给基金管理人进行账务管理。</w:t>
      </w:r>
    </w:p>
    <w:p w14:paraId="6BD2A389" w14:textId="77777777" w:rsidR="00FF13D6" w:rsidRPr="003C75FE" w:rsidRDefault="00853622" w:rsidP="00D44B93">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0AD8B576" w14:textId="77777777" w:rsidR="00FF13D6" w:rsidRPr="003C75FE" w:rsidRDefault="00853622" w:rsidP="00DF513D">
      <w:pPr>
        <w:tabs>
          <w:tab w:val="left" w:pos="4680"/>
        </w:tabs>
        <w:spacing w:line="360" w:lineRule="auto"/>
        <w:ind w:firstLineChars="200" w:firstLine="420"/>
        <w:jc w:val="left"/>
        <w:rPr>
          <w:rFonts w:ascii="黑体" w:eastAsia="黑体" w:hAnsi="黑体"/>
          <w:szCs w:val="21"/>
        </w:rPr>
      </w:pPr>
      <w:r w:rsidRPr="003C75FE">
        <w:rPr>
          <w:rFonts w:ascii="黑体" w:eastAsia="黑体" w:hAnsi="黑体" w:hint="eastAsia"/>
          <w:szCs w:val="21"/>
        </w:rPr>
        <w:t>（七）基金转换</w:t>
      </w:r>
    </w:p>
    <w:p w14:paraId="36B6188E" w14:textId="77777777" w:rsidR="00FF13D6" w:rsidRPr="003C75FE" w:rsidRDefault="00853622" w:rsidP="00DF513D">
      <w:pPr>
        <w:tabs>
          <w:tab w:val="left" w:pos="4680"/>
        </w:tabs>
        <w:spacing w:line="360" w:lineRule="auto"/>
        <w:ind w:firstLineChars="200" w:firstLine="420"/>
        <w:jc w:val="left"/>
        <w:rPr>
          <w:rFonts w:asciiTheme="minorEastAsia" w:hAnsiTheme="minorEastAsia"/>
          <w:szCs w:val="21"/>
        </w:rPr>
      </w:pPr>
      <w:r w:rsidRPr="003C75FE">
        <w:rPr>
          <w:rFonts w:asciiTheme="minorEastAsia" w:hAnsiTheme="minorEastAsia" w:hint="eastAsia"/>
          <w:szCs w:val="21"/>
        </w:rPr>
        <w:t>基金管理人与基金托管人按照相关法律法规、《基金合同》、以及本协议的规定办理基金转换。</w:t>
      </w:r>
    </w:p>
    <w:p w14:paraId="02D8CB44" w14:textId="77777777" w:rsidR="00FF13D6" w:rsidRPr="003C75FE" w:rsidRDefault="00853622" w:rsidP="00DF513D">
      <w:pPr>
        <w:spacing w:line="360" w:lineRule="auto"/>
        <w:ind w:firstLineChars="200" w:firstLine="420"/>
        <w:rPr>
          <w:rFonts w:ascii="黑体" w:eastAsia="黑体" w:hAnsi="黑体"/>
          <w:szCs w:val="21"/>
        </w:rPr>
      </w:pPr>
      <w:r w:rsidRPr="003C75FE">
        <w:rPr>
          <w:rFonts w:ascii="黑体" w:eastAsia="黑体" w:hAnsi="黑体"/>
          <w:szCs w:val="21"/>
        </w:rPr>
        <w:t>(</w:t>
      </w:r>
      <w:r w:rsidRPr="003C75FE">
        <w:rPr>
          <w:rFonts w:ascii="黑体" w:eastAsia="黑体" w:hAnsi="黑体" w:hint="eastAsia"/>
          <w:szCs w:val="21"/>
        </w:rPr>
        <w:t>八</w:t>
      </w:r>
      <w:r w:rsidRPr="003C75FE">
        <w:rPr>
          <w:rFonts w:ascii="黑体" w:eastAsia="黑体" w:hAnsi="黑体"/>
          <w:szCs w:val="21"/>
        </w:rPr>
        <w:t>)</w:t>
      </w:r>
      <w:r w:rsidRPr="003C75FE">
        <w:rPr>
          <w:rFonts w:ascii="黑体" w:eastAsia="黑体" w:hAnsi="黑体" w:hint="eastAsia"/>
          <w:szCs w:val="21"/>
        </w:rPr>
        <w:t>基金出现超买或超卖的责任认定及处理程序</w:t>
      </w:r>
    </w:p>
    <w:p w14:paraId="51FAB4B6"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w:t>
      </w:r>
      <w:r w:rsidRPr="003C75FE">
        <w:rPr>
          <w:rFonts w:asciiTheme="minorEastAsia" w:hAnsiTheme="minorEastAsia"/>
          <w:szCs w:val="21"/>
        </w:rPr>
        <w:t>T+1</w:t>
      </w:r>
      <w:r w:rsidRPr="003C75FE">
        <w:rPr>
          <w:rFonts w:asciiTheme="minorEastAsia" w:hAnsiTheme="minorEastAsia" w:hint="eastAsia"/>
          <w:szCs w:val="21"/>
        </w:rPr>
        <w:t>日上午</w:t>
      </w:r>
      <w:r w:rsidRPr="003C75FE">
        <w:rPr>
          <w:rFonts w:asciiTheme="minorEastAsia" w:hAnsiTheme="minorEastAsia"/>
          <w:szCs w:val="21"/>
        </w:rPr>
        <w:t>12</w:t>
      </w:r>
      <w:r w:rsidRPr="003C75FE">
        <w:rPr>
          <w:rFonts w:asciiTheme="minorEastAsia" w:hAnsiTheme="minorEastAsia" w:hint="eastAsia"/>
          <w:szCs w:val="21"/>
        </w:rPr>
        <w:t>时之前划拨资金，用以完成清算交收。</w:t>
      </w:r>
    </w:p>
    <w:p w14:paraId="19F38F20"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44" w:name="_Toc48305446"/>
      <w:r w:rsidRPr="003C75FE">
        <w:rPr>
          <w:rFonts w:asciiTheme="minorEastAsia" w:hAnsiTheme="minorEastAsia" w:hint="eastAsia"/>
          <w:sz w:val="21"/>
          <w:szCs w:val="21"/>
        </w:rPr>
        <w:t>基金资产净值计算和会计核算</w:t>
      </w:r>
      <w:bookmarkEnd w:id="44"/>
    </w:p>
    <w:p w14:paraId="2FC68369"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45" w:name="_Toc382819104"/>
      <w:r w:rsidRPr="003C75FE">
        <w:rPr>
          <w:rFonts w:asciiTheme="minorEastAsia" w:hAnsiTheme="minorEastAsia" w:hint="eastAsia"/>
          <w:b w:val="0"/>
          <w:sz w:val="21"/>
          <w:szCs w:val="21"/>
        </w:rPr>
        <w:t>（一）基金资产净值的计算、复核的时间和程序</w:t>
      </w:r>
      <w:bookmarkEnd w:id="45"/>
    </w:p>
    <w:p w14:paraId="6DAC233E" w14:textId="77777777" w:rsidR="00FF13D6" w:rsidRPr="003C75FE" w:rsidRDefault="00853622" w:rsidP="00DF513D">
      <w:pPr>
        <w:spacing w:line="440" w:lineRule="atLeast"/>
        <w:ind w:right="28" w:firstLineChars="200" w:firstLine="420"/>
        <w:rPr>
          <w:rFonts w:asciiTheme="minorEastAsia" w:hAnsiTheme="minorEastAsia"/>
          <w:szCs w:val="21"/>
        </w:rPr>
      </w:pPr>
      <w:r w:rsidRPr="003C75FE">
        <w:rPr>
          <w:rFonts w:asciiTheme="minorEastAsia" w:hAnsiTheme="minorEastAsia" w:hint="eastAsia"/>
          <w:szCs w:val="21"/>
        </w:rPr>
        <w:t>基金资产净值是指基金资产总值减去负债后的价值。基金份额净值是指计算日基金资产净值除以该计算日基金份额总份额后的数值。基金份额净值的计算保留到小数点后</w:t>
      </w:r>
      <w:r w:rsidRPr="003C75FE">
        <w:rPr>
          <w:rFonts w:asciiTheme="minorEastAsia" w:hAnsiTheme="minorEastAsia"/>
          <w:szCs w:val="21"/>
        </w:rPr>
        <w:t>4</w:t>
      </w:r>
      <w:r w:rsidRPr="003C75FE">
        <w:rPr>
          <w:rFonts w:asciiTheme="minorEastAsia" w:hAnsiTheme="minorEastAsia" w:hint="eastAsia"/>
          <w:szCs w:val="21"/>
        </w:rPr>
        <w:t>位</w:t>
      </w:r>
      <w:r w:rsidRPr="003C75FE">
        <w:rPr>
          <w:rFonts w:asciiTheme="minorEastAsia" w:hAnsiTheme="minorEastAsia"/>
          <w:szCs w:val="21"/>
        </w:rPr>
        <w:t xml:space="preserve">  </w:t>
      </w:r>
      <w:r w:rsidRPr="003C75FE">
        <w:rPr>
          <w:rFonts w:asciiTheme="minorEastAsia" w:hAnsiTheme="minorEastAsia" w:hint="eastAsia"/>
          <w:szCs w:val="21"/>
        </w:rPr>
        <w:t>，小数点后第</w:t>
      </w:r>
      <w:r w:rsidRPr="003C75FE">
        <w:rPr>
          <w:rFonts w:asciiTheme="minorEastAsia" w:hAnsiTheme="minorEastAsia"/>
          <w:szCs w:val="21"/>
        </w:rPr>
        <w:t>5</w:t>
      </w:r>
      <w:r w:rsidRPr="003C75FE">
        <w:rPr>
          <w:rFonts w:asciiTheme="minorEastAsia" w:hAnsiTheme="minorEastAsia" w:hint="eastAsia"/>
          <w:szCs w:val="21"/>
        </w:rPr>
        <w:t>位四舍五入，由此产生的误差计入基金财产。</w:t>
      </w:r>
      <w:r w:rsidRPr="003C75FE">
        <w:rPr>
          <w:rFonts w:asciiTheme="minorEastAsia" w:eastAsiaTheme="minorEastAsia" w:hAnsiTheme="minorEastAsia" w:hint="eastAsia"/>
          <w:szCs w:val="21"/>
        </w:rPr>
        <w:t>基金管理人可以设立大额赎回情形下的净值精度应急调整机制。国家另有规定的，从其规定。</w:t>
      </w:r>
    </w:p>
    <w:p w14:paraId="7FD0E207" w14:textId="4B685768" w:rsidR="00FF13D6" w:rsidRPr="003C75FE" w:rsidRDefault="00853622" w:rsidP="00D42413">
      <w:pPr>
        <w:spacing w:line="440" w:lineRule="atLeast"/>
        <w:ind w:right="28" w:firstLineChars="200" w:firstLine="420"/>
        <w:rPr>
          <w:rFonts w:asciiTheme="minorEastAsia" w:hAnsiTheme="minorEastAsia"/>
          <w:szCs w:val="21"/>
        </w:rPr>
      </w:pPr>
      <w:r w:rsidRPr="003C75FE">
        <w:rPr>
          <w:rFonts w:asciiTheme="minorEastAsia" w:hAnsiTheme="minorEastAsia" w:hint="eastAsia"/>
          <w:szCs w:val="21"/>
        </w:rPr>
        <w:t>每个工作日，基金管理人应对基金资产估值</w:t>
      </w:r>
      <w:r w:rsidRPr="003C75FE">
        <w:rPr>
          <w:rFonts w:asciiTheme="minorEastAsia" w:eastAsiaTheme="minorEastAsia" w:hAnsiTheme="minorEastAsia" w:hint="eastAsia"/>
          <w:szCs w:val="21"/>
        </w:rPr>
        <w:t>，</w:t>
      </w:r>
      <w:r w:rsidRPr="003C75FE">
        <w:rPr>
          <w:rFonts w:asciiTheme="minorEastAsia" w:hAnsiTheme="minorEastAsia"/>
          <w:szCs w:val="21"/>
        </w:rPr>
        <w:t>但基金管理人根据法律法规或基金合同的规定暂停估值时除外</w:t>
      </w:r>
      <w:r w:rsidRPr="003C75FE">
        <w:rPr>
          <w:rFonts w:asciiTheme="minorEastAsia" w:hAnsiTheme="minorEastAsia" w:hint="eastAsia"/>
          <w:szCs w:val="21"/>
        </w:rPr>
        <w:t>。估值原则应符合《基金合同》及其他法律、法规的规定。</w:t>
      </w:r>
      <w:r w:rsidRPr="003C75FE">
        <w:rPr>
          <w:rFonts w:asciiTheme="minorEastAsia" w:eastAsiaTheme="minorEastAsia" w:hAnsiTheme="minorEastAsia" w:hint="eastAsia"/>
          <w:szCs w:val="21"/>
        </w:rPr>
        <w:t>用于基金信息披露的基金资产净值和基金份额净值由基金管理人负责计算，基金托管人复</w:t>
      </w:r>
      <w:r w:rsidRPr="003C75FE">
        <w:rPr>
          <w:rFonts w:asciiTheme="minorEastAsia" w:eastAsiaTheme="minorEastAsia" w:hAnsiTheme="minorEastAsia" w:hint="eastAsia"/>
          <w:color w:val="000000"/>
          <w:szCs w:val="21"/>
        </w:rPr>
        <w:t>核。</w:t>
      </w:r>
      <w:r w:rsidRPr="003C75FE">
        <w:rPr>
          <w:rFonts w:asciiTheme="minorEastAsia" w:hAnsiTheme="minorEastAsia" w:hint="eastAsia"/>
          <w:color w:val="000000"/>
          <w:kern w:val="0"/>
          <w:szCs w:val="21"/>
        </w:rPr>
        <w:t>基金管理人应于每个工作日交易结束后计算当日的基金份额净值并以双方认可的方式发送给基金托管人。基金托管人对净值计算结果复核后以双方认可的方式发送给基金管理人，由</w:t>
      </w:r>
      <w:r w:rsidRPr="003C75FE">
        <w:rPr>
          <w:rFonts w:asciiTheme="minorEastAsia" w:hAnsiTheme="minorEastAsia" w:hint="eastAsia"/>
          <w:color w:val="000000"/>
          <w:kern w:val="0"/>
          <w:szCs w:val="21"/>
        </w:rPr>
        <w:lastRenderedPageBreak/>
        <w:t>基金管理人</w:t>
      </w:r>
      <w:r w:rsidRPr="003C75FE">
        <w:rPr>
          <w:rFonts w:asciiTheme="minorEastAsia" w:eastAsiaTheme="minorEastAsia" w:hAnsiTheme="minorEastAsia" w:cs="宋体"/>
          <w:color w:val="000000"/>
          <w:kern w:val="0"/>
          <w:szCs w:val="21"/>
        </w:rPr>
        <w:t>按规定</w:t>
      </w:r>
      <w:r w:rsidRPr="003C75FE">
        <w:rPr>
          <w:rFonts w:asciiTheme="minorEastAsia" w:eastAsiaTheme="minorEastAsia" w:hAnsiTheme="minorEastAsia" w:cs="宋体" w:hint="eastAsia"/>
          <w:color w:val="000000"/>
          <w:kern w:val="0"/>
          <w:szCs w:val="21"/>
        </w:rPr>
        <w:t>对基金净值予以</w:t>
      </w:r>
      <w:r w:rsidRPr="003C75FE">
        <w:rPr>
          <w:rFonts w:asciiTheme="minorEastAsia" w:hAnsiTheme="minorEastAsia" w:hint="eastAsia"/>
          <w:color w:val="000000"/>
          <w:kern w:val="0"/>
          <w:szCs w:val="21"/>
        </w:rPr>
        <w:t>公布。</w:t>
      </w:r>
    </w:p>
    <w:p w14:paraId="0B7C24F3" w14:textId="7CEDFC75" w:rsidR="00FF13D6" w:rsidRPr="003C75FE" w:rsidRDefault="00853622" w:rsidP="00DF513D">
      <w:pPr>
        <w:tabs>
          <w:tab w:val="left" w:pos="900"/>
        </w:tabs>
        <w:spacing w:line="360" w:lineRule="auto"/>
        <w:ind w:right="28" w:firstLineChars="200" w:firstLine="420"/>
        <w:rPr>
          <w:rFonts w:asciiTheme="minorEastAsia" w:hAnsiTheme="minorEastAsia"/>
          <w:szCs w:val="21"/>
        </w:rPr>
      </w:pPr>
      <w:r w:rsidRPr="003C75FE">
        <w:rPr>
          <w:rFonts w:asciiTheme="minorEastAsia" w:hAnsiTheme="minorEastAsia"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净值</w:t>
      </w:r>
      <w:r w:rsidRPr="003C75FE">
        <w:rPr>
          <w:rFonts w:asciiTheme="minorEastAsia" w:eastAsiaTheme="minorEastAsia" w:hAnsiTheme="minorEastAsia" w:hint="eastAsia"/>
          <w:szCs w:val="21"/>
        </w:rPr>
        <w:t>信息</w:t>
      </w:r>
      <w:r w:rsidRPr="003C75FE">
        <w:rPr>
          <w:rFonts w:asciiTheme="minorEastAsia" w:hAnsiTheme="minorEastAsia" w:hint="eastAsia"/>
          <w:szCs w:val="21"/>
        </w:rPr>
        <w:t>的计算结果对外予以公布。法律法规以及监管部门有强制规定的，从其规定。如有新增事项，按国家最新规定估值。</w:t>
      </w:r>
    </w:p>
    <w:p w14:paraId="34A2423D" w14:textId="77777777" w:rsidR="00FF13D6" w:rsidRPr="003C75FE" w:rsidRDefault="00853622" w:rsidP="00DF513D">
      <w:pPr>
        <w:pStyle w:val="2"/>
        <w:keepNext w:val="0"/>
        <w:keepLines w:val="0"/>
        <w:autoSpaceDE w:val="0"/>
        <w:autoSpaceDN w:val="0"/>
        <w:adjustRightInd w:val="0"/>
        <w:spacing w:before="0" w:after="0" w:line="440" w:lineRule="atLeast"/>
        <w:ind w:firstLineChars="200" w:firstLine="420"/>
        <w:textAlignment w:val="baseline"/>
        <w:rPr>
          <w:rFonts w:asciiTheme="minorEastAsia" w:hAnsiTheme="minorEastAsia"/>
          <w:b w:val="0"/>
          <w:sz w:val="21"/>
          <w:szCs w:val="21"/>
        </w:rPr>
      </w:pPr>
      <w:bookmarkStart w:id="46" w:name="_Toc382819105"/>
      <w:r w:rsidRPr="003C75FE">
        <w:rPr>
          <w:rFonts w:asciiTheme="minorEastAsia" w:hAnsiTheme="minorEastAsia" w:hint="eastAsia"/>
          <w:b w:val="0"/>
          <w:sz w:val="21"/>
          <w:szCs w:val="21"/>
        </w:rPr>
        <w:t>（二）基金资产估值</w:t>
      </w:r>
      <w:r w:rsidRPr="00E90860">
        <w:rPr>
          <w:rFonts w:asciiTheme="minorEastAsia" w:hAnsiTheme="minorEastAsia" w:hint="eastAsia"/>
          <w:b w:val="0"/>
          <w:sz w:val="21"/>
          <w:szCs w:val="21"/>
        </w:rPr>
        <w:t>方法</w:t>
      </w:r>
      <w:bookmarkEnd w:id="46"/>
    </w:p>
    <w:p w14:paraId="4FD3EE55" w14:textId="260B6670" w:rsidR="00FF13D6" w:rsidRPr="003C75FE" w:rsidRDefault="00853622">
      <w:pPr>
        <w:spacing w:line="440" w:lineRule="atLeast"/>
        <w:ind w:right="28" w:firstLineChars="200" w:firstLine="420"/>
        <w:rPr>
          <w:rFonts w:asciiTheme="minorEastAsia" w:eastAsiaTheme="minorEastAsia" w:hAnsiTheme="minorEastAsia"/>
          <w:szCs w:val="21"/>
        </w:rPr>
      </w:pPr>
      <w:r w:rsidRPr="003C75FE">
        <w:rPr>
          <w:rFonts w:asciiTheme="minorEastAsia" w:eastAsiaTheme="minorEastAsia" w:hAnsiTheme="minorEastAsia"/>
          <w:szCs w:val="21"/>
        </w:rPr>
        <w:t>1.</w:t>
      </w:r>
      <w:r w:rsidRPr="003C75FE">
        <w:rPr>
          <w:rFonts w:asciiTheme="minorEastAsia" w:hAnsiTheme="minorEastAsia" w:hint="eastAsia"/>
          <w:szCs w:val="21"/>
        </w:rPr>
        <w:t>估值</w:t>
      </w:r>
      <w:r w:rsidRPr="003C75FE">
        <w:rPr>
          <w:rFonts w:asciiTheme="minorEastAsia" w:eastAsiaTheme="minorEastAsia" w:hAnsiTheme="minorEastAsia" w:hint="eastAsia"/>
          <w:szCs w:val="21"/>
        </w:rPr>
        <w:t>对象</w:t>
      </w:r>
    </w:p>
    <w:p w14:paraId="106B1A5C" w14:textId="1E65ADAE" w:rsidR="00FF13D6" w:rsidRPr="003C75FE" w:rsidRDefault="005A0EB6">
      <w:pPr>
        <w:spacing w:line="360" w:lineRule="auto"/>
        <w:ind w:firstLineChars="200" w:firstLine="420"/>
        <w:rPr>
          <w:rFonts w:asciiTheme="minorEastAsia" w:eastAsiaTheme="minorEastAsia" w:hAnsiTheme="minorEastAsia"/>
          <w:szCs w:val="21"/>
        </w:rPr>
      </w:pPr>
      <w:r w:rsidRPr="003C75FE">
        <w:rPr>
          <w:rFonts w:hint="eastAsia"/>
          <w:bCs/>
          <w:szCs w:val="21"/>
        </w:rPr>
        <w:t>基金所拥有的股票、债券、</w:t>
      </w:r>
      <w:r w:rsidR="004561F1" w:rsidRPr="003C75FE">
        <w:rPr>
          <w:rFonts w:hint="eastAsia"/>
          <w:bCs/>
          <w:szCs w:val="21"/>
        </w:rPr>
        <w:t>资产支持证券、</w:t>
      </w:r>
      <w:r w:rsidRPr="003C75FE">
        <w:rPr>
          <w:rFonts w:hint="eastAsia"/>
          <w:bCs/>
          <w:szCs w:val="21"/>
        </w:rPr>
        <w:t>银行存款本息、应收款项、股指期货合约、国债期货合约、股票期权合约、其它投资等资产及负债。</w:t>
      </w:r>
    </w:p>
    <w:p w14:paraId="77DEE8FA" w14:textId="77777777" w:rsidR="00FF13D6" w:rsidRPr="003C75FE" w:rsidRDefault="00853622">
      <w:pPr>
        <w:spacing w:line="440" w:lineRule="atLeast"/>
        <w:ind w:right="28" w:firstLineChars="200" w:firstLine="420"/>
        <w:rPr>
          <w:rFonts w:asciiTheme="minorEastAsia" w:eastAsiaTheme="minorEastAsia" w:hAnsiTheme="minorEastAsia"/>
          <w:szCs w:val="21"/>
        </w:rPr>
      </w:pPr>
      <w:r w:rsidRPr="003C75FE">
        <w:rPr>
          <w:rFonts w:asciiTheme="minorEastAsia" w:eastAsiaTheme="minorEastAsia" w:hAnsiTheme="minorEastAsia"/>
          <w:szCs w:val="21"/>
        </w:rPr>
        <w:t>2.</w:t>
      </w:r>
      <w:r w:rsidRPr="003C75FE">
        <w:rPr>
          <w:rFonts w:asciiTheme="minorEastAsia" w:eastAsiaTheme="minorEastAsia" w:hAnsiTheme="minorEastAsia" w:hint="eastAsia"/>
          <w:szCs w:val="21"/>
        </w:rPr>
        <w:t>估值方法</w:t>
      </w:r>
    </w:p>
    <w:p w14:paraId="3D9CA972" w14:textId="77777777" w:rsidR="00FF13D6" w:rsidRPr="003C75FE" w:rsidRDefault="00853622">
      <w:pPr>
        <w:spacing w:line="440" w:lineRule="atLeast"/>
        <w:ind w:right="28" w:firstLineChars="200" w:firstLine="420"/>
        <w:rPr>
          <w:rFonts w:asciiTheme="minorEastAsia" w:eastAsiaTheme="minorEastAsia" w:hAnsiTheme="minorEastAsia"/>
          <w:szCs w:val="21"/>
        </w:rPr>
      </w:pPr>
      <w:r w:rsidRPr="003C75FE">
        <w:rPr>
          <w:rFonts w:asciiTheme="minorEastAsia" w:eastAsiaTheme="minorEastAsia" w:hAnsiTheme="minorEastAsia" w:hint="eastAsia"/>
          <w:szCs w:val="21"/>
        </w:rPr>
        <w:t>本基金的估值方法为：</w:t>
      </w:r>
    </w:p>
    <w:p w14:paraId="563635D8" w14:textId="3D6CEC7B" w:rsidR="005A0EB6" w:rsidRPr="003C75FE" w:rsidRDefault="005A0EB6" w:rsidP="005A0EB6">
      <w:pPr>
        <w:spacing w:line="360" w:lineRule="auto"/>
        <w:ind w:firstLineChars="200" w:firstLine="420"/>
        <w:rPr>
          <w:bCs/>
          <w:szCs w:val="21"/>
        </w:rPr>
      </w:pPr>
      <w:r w:rsidRPr="003C75FE">
        <w:rPr>
          <w:rFonts w:hint="eastAsia"/>
          <w:bCs/>
          <w:szCs w:val="21"/>
        </w:rPr>
        <w:t>（</w:t>
      </w:r>
      <w:r w:rsidRPr="003C75FE">
        <w:rPr>
          <w:rFonts w:hint="eastAsia"/>
          <w:bCs/>
          <w:szCs w:val="21"/>
        </w:rPr>
        <w:t>1</w:t>
      </w:r>
      <w:r w:rsidRPr="003C75FE">
        <w:rPr>
          <w:rFonts w:hint="eastAsia"/>
          <w:bCs/>
          <w:szCs w:val="21"/>
        </w:rPr>
        <w:t>）证券交易所上市的有价证券的估值</w:t>
      </w:r>
    </w:p>
    <w:p w14:paraId="78BC8BE3" w14:textId="16B8FAA3" w:rsidR="005A0EB6" w:rsidRPr="003C75FE" w:rsidRDefault="005A0EB6" w:rsidP="005A0EB6">
      <w:pPr>
        <w:spacing w:line="360" w:lineRule="auto"/>
        <w:ind w:firstLineChars="200" w:firstLine="420"/>
        <w:rPr>
          <w:bCs/>
          <w:szCs w:val="21"/>
        </w:rPr>
      </w:pPr>
      <w:r w:rsidRPr="003C75FE">
        <w:rPr>
          <w:bCs/>
          <w:szCs w:val="21"/>
        </w:rPr>
        <w:t>1</w:t>
      </w:r>
      <w:r w:rsidRPr="003C75FE">
        <w:rPr>
          <w:rFonts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44F7D4C" w14:textId="5173EB6C" w:rsidR="005A0EB6" w:rsidRPr="003C75FE" w:rsidRDefault="005A0EB6" w:rsidP="005A0EB6">
      <w:pPr>
        <w:spacing w:line="360" w:lineRule="auto"/>
        <w:ind w:firstLineChars="200" w:firstLine="420"/>
        <w:rPr>
          <w:bCs/>
          <w:szCs w:val="21"/>
        </w:rPr>
      </w:pPr>
      <w:r w:rsidRPr="003C75FE">
        <w:rPr>
          <w:bCs/>
          <w:szCs w:val="21"/>
        </w:rPr>
        <w:t>2</w:t>
      </w:r>
      <w:r w:rsidRPr="003C75FE">
        <w:rPr>
          <w:rFonts w:hint="eastAsia"/>
          <w:bCs/>
          <w:szCs w:val="21"/>
        </w:rPr>
        <w:t>）交易所上市交易或挂牌转让的不含权固定收益品种，选取估值日第三方估值机构提供的相应品种当日的估值净价进行估值；</w:t>
      </w:r>
    </w:p>
    <w:p w14:paraId="2886B3F0" w14:textId="671B6E84" w:rsidR="005A0EB6" w:rsidRPr="003C75FE" w:rsidRDefault="005A0EB6" w:rsidP="005A0EB6">
      <w:pPr>
        <w:spacing w:line="360" w:lineRule="auto"/>
        <w:ind w:firstLineChars="200" w:firstLine="420"/>
        <w:rPr>
          <w:bCs/>
          <w:szCs w:val="21"/>
        </w:rPr>
      </w:pPr>
      <w:r w:rsidRPr="003C75FE">
        <w:rPr>
          <w:bCs/>
          <w:szCs w:val="21"/>
        </w:rPr>
        <w:t>3</w:t>
      </w:r>
      <w:r w:rsidRPr="003C75FE">
        <w:rPr>
          <w:rFonts w:hint="eastAsia"/>
          <w:bCs/>
          <w:szCs w:val="21"/>
        </w:rPr>
        <w:t>）交易所上市交易或挂牌转让的含权固定收益品种，选取估值日第三方估值机构提供的相应品种当日的唯一估值净价或推荐估值净价进行估值；</w:t>
      </w:r>
    </w:p>
    <w:p w14:paraId="52B1C43F" w14:textId="226BA774" w:rsidR="005A0EB6" w:rsidRPr="003C75FE" w:rsidRDefault="005A0EB6" w:rsidP="005A0EB6">
      <w:pPr>
        <w:spacing w:line="360" w:lineRule="auto"/>
        <w:ind w:firstLineChars="200" w:firstLine="420"/>
        <w:rPr>
          <w:bCs/>
          <w:szCs w:val="21"/>
        </w:rPr>
      </w:pPr>
      <w:r w:rsidRPr="003C75FE">
        <w:rPr>
          <w:bCs/>
          <w:szCs w:val="21"/>
        </w:rPr>
        <w:t>4</w:t>
      </w:r>
      <w:r w:rsidRPr="003C75FE">
        <w:rPr>
          <w:rFonts w:hint="eastAsia"/>
          <w:bCs/>
          <w:szCs w:val="21"/>
        </w:rPr>
        <w:t>）交易所上市交易的可转换债券以每日收盘价作为估值全价；</w:t>
      </w:r>
      <w:r w:rsidRPr="003C75FE">
        <w:rPr>
          <w:rFonts w:ascii="宋体" w:hAnsi="宋体" w:hint="eastAsia"/>
          <w:bCs/>
          <w:szCs w:val="21"/>
        </w:rPr>
        <w:t>交易所上市实行全价交易的债券（可转债除外），</w:t>
      </w:r>
      <w:r w:rsidRPr="003C75FE">
        <w:rPr>
          <w:rFonts w:ascii="宋体" w:hAnsi="宋体" w:hint="eastAsia"/>
          <w:szCs w:val="21"/>
        </w:rPr>
        <w:t>选取第三方估值机构提供的估值</w:t>
      </w:r>
      <w:r w:rsidRPr="003C75FE">
        <w:rPr>
          <w:rFonts w:ascii="宋体" w:hAnsi="宋体" w:hint="eastAsia"/>
          <w:bCs/>
          <w:szCs w:val="21"/>
        </w:rPr>
        <w:t>全价减去</w:t>
      </w:r>
      <w:r w:rsidRPr="003C75FE">
        <w:rPr>
          <w:rFonts w:ascii="宋体" w:hAnsi="宋体" w:hint="eastAsia"/>
          <w:szCs w:val="21"/>
        </w:rPr>
        <w:t>估值</w:t>
      </w:r>
      <w:r w:rsidRPr="003C75FE">
        <w:rPr>
          <w:rFonts w:ascii="宋体" w:hAnsi="宋体" w:hint="eastAsia"/>
          <w:bCs/>
          <w:szCs w:val="21"/>
        </w:rPr>
        <w:t>全价中所含的债券（税后）应收利息得到的</w:t>
      </w:r>
      <w:r w:rsidRPr="003C75FE">
        <w:rPr>
          <w:rFonts w:ascii="宋体" w:hAnsi="宋体" w:hint="eastAsia"/>
          <w:szCs w:val="21"/>
        </w:rPr>
        <w:t>净价进行估值</w:t>
      </w:r>
      <w:r w:rsidRPr="003C75FE">
        <w:rPr>
          <w:rFonts w:ascii="宋体" w:hAnsi="宋体" w:hint="eastAsia"/>
          <w:bCs/>
          <w:szCs w:val="21"/>
        </w:rPr>
        <w:t>；在估值技术难以可靠计量公允价值的情况下，按成本估值；</w:t>
      </w:r>
    </w:p>
    <w:p w14:paraId="08C2785C" w14:textId="1703DD64" w:rsidR="005A0EB6" w:rsidRPr="003C75FE" w:rsidRDefault="005A0EB6" w:rsidP="005A0EB6">
      <w:pPr>
        <w:spacing w:line="360" w:lineRule="auto"/>
        <w:ind w:firstLineChars="200" w:firstLine="420"/>
        <w:rPr>
          <w:bCs/>
          <w:szCs w:val="21"/>
        </w:rPr>
      </w:pPr>
      <w:r w:rsidRPr="003C75FE">
        <w:rPr>
          <w:bCs/>
          <w:szCs w:val="21"/>
        </w:rPr>
        <w:t>5</w:t>
      </w:r>
      <w:r w:rsidRPr="003C75FE">
        <w:rPr>
          <w:rFonts w:hint="eastAsia"/>
          <w:bCs/>
          <w:szCs w:val="21"/>
        </w:rPr>
        <w:t>）交易所上市不存在活跃市场的有价证券，采用估值技术确定公允价值。交易所市场挂牌转让的资产支持证券，采用估值技术确定公允价值；</w:t>
      </w:r>
    </w:p>
    <w:p w14:paraId="2790223D" w14:textId="0A510D6A" w:rsidR="005A0EB6" w:rsidRPr="003C75FE" w:rsidRDefault="005A0EB6" w:rsidP="005A0EB6">
      <w:pPr>
        <w:spacing w:line="360" w:lineRule="auto"/>
        <w:ind w:firstLineChars="200" w:firstLine="420"/>
        <w:rPr>
          <w:szCs w:val="21"/>
        </w:rPr>
      </w:pPr>
      <w:r w:rsidRPr="003C75FE">
        <w:rPr>
          <w:bCs/>
          <w:szCs w:val="21"/>
        </w:rPr>
        <w:t>6</w:t>
      </w:r>
      <w:r w:rsidRPr="003C75FE">
        <w:rPr>
          <w:rFonts w:hint="eastAsia"/>
          <w:bCs/>
          <w:szCs w:val="21"/>
        </w:rPr>
        <w:t>）对在交易所市场发行未上市或未挂牌转让的债券，对存在活跃市场的情况下，应以活跃市场上未经调整的报价作为估值日的公允价值；对于活跃市场报价未能代表估值日公允</w:t>
      </w:r>
      <w:r w:rsidRPr="003C75FE">
        <w:rPr>
          <w:rFonts w:hint="eastAsia"/>
          <w:bCs/>
          <w:szCs w:val="21"/>
        </w:rPr>
        <w:lastRenderedPageBreak/>
        <w:t>价值的情况下，应对市场报价进行调整以确认估值日的公允价值；对于不存在市场活动或市场活动很少的情况下，应采用估值技术确定其公允价值。</w:t>
      </w:r>
    </w:p>
    <w:p w14:paraId="5F7E3634" w14:textId="1A331ED7" w:rsidR="005A0EB6" w:rsidRPr="003C75FE" w:rsidRDefault="005A0EB6" w:rsidP="005A0EB6">
      <w:pPr>
        <w:spacing w:line="360" w:lineRule="auto"/>
        <w:ind w:firstLineChars="200" w:firstLine="420"/>
        <w:rPr>
          <w:bCs/>
          <w:szCs w:val="21"/>
        </w:rPr>
      </w:pPr>
      <w:r w:rsidRPr="003C75FE">
        <w:rPr>
          <w:rFonts w:hint="eastAsia"/>
          <w:bCs/>
          <w:szCs w:val="21"/>
        </w:rPr>
        <w:t>（</w:t>
      </w:r>
      <w:r w:rsidRPr="003C75FE">
        <w:rPr>
          <w:rFonts w:hint="eastAsia"/>
          <w:bCs/>
          <w:szCs w:val="21"/>
        </w:rPr>
        <w:t>2</w:t>
      </w:r>
      <w:r w:rsidRPr="003C75FE">
        <w:rPr>
          <w:rFonts w:hint="eastAsia"/>
          <w:bCs/>
          <w:szCs w:val="21"/>
        </w:rPr>
        <w:t>）处于未上市期间的有价证券应区分如下情况处理：</w:t>
      </w:r>
    </w:p>
    <w:p w14:paraId="07F26400" w14:textId="3632EA29" w:rsidR="005A0EB6" w:rsidRPr="003C75FE" w:rsidRDefault="005A0EB6" w:rsidP="005A0EB6">
      <w:pPr>
        <w:spacing w:line="360" w:lineRule="auto"/>
        <w:ind w:firstLineChars="200" w:firstLine="420"/>
        <w:rPr>
          <w:bCs/>
          <w:szCs w:val="21"/>
        </w:rPr>
      </w:pPr>
      <w:r w:rsidRPr="003C75FE">
        <w:rPr>
          <w:bCs/>
          <w:szCs w:val="21"/>
        </w:rPr>
        <w:t>1</w:t>
      </w:r>
      <w:r w:rsidRPr="003C75FE">
        <w:rPr>
          <w:rFonts w:hint="eastAsia"/>
          <w:bCs/>
          <w:szCs w:val="21"/>
        </w:rPr>
        <w:t>）送股、转增股、配股和公开增发的新股，按估值日在证券交易所挂牌的同一股票的估值方法估值；该日无交易的，以最近一日的市价（收盘价）估值；</w:t>
      </w:r>
    </w:p>
    <w:p w14:paraId="78F3182E" w14:textId="5A4DE861" w:rsidR="005A0EB6" w:rsidRPr="003C75FE" w:rsidRDefault="005A0EB6" w:rsidP="005A0EB6">
      <w:pPr>
        <w:spacing w:line="360" w:lineRule="auto"/>
        <w:ind w:firstLineChars="200" w:firstLine="420"/>
        <w:rPr>
          <w:bCs/>
          <w:szCs w:val="21"/>
        </w:rPr>
      </w:pPr>
      <w:r w:rsidRPr="003C75FE">
        <w:rPr>
          <w:bCs/>
          <w:szCs w:val="21"/>
        </w:rPr>
        <w:t>2</w:t>
      </w:r>
      <w:r w:rsidRPr="003C75FE">
        <w:rPr>
          <w:rFonts w:hint="eastAsia"/>
          <w:bCs/>
          <w:szCs w:val="21"/>
        </w:rPr>
        <w:t>）首次公开发行未上市的股票、债券，采用估值技术确定公允价值，在估值技术难以可靠计量公允价值的情况下，按成本估值；</w:t>
      </w:r>
    </w:p>
    <w:p w14:paraId="20F3A828" w14:textId="79D8C7FF" w:rsidR="005A0EB6" w:rsidRPr="003C75FE" w:rsidRDefault="005A0EB6" w:rsidP="005A0EB6">
      <w:pPr>
        <w:spacing w:line="348" w:lineRule="auto"/>
        <w:ind w:firstLineChars="200" w:firstLine="420"/>
        <w:rPr>
          <w:bCs/>
          <w:szCs w:val="21"/>
        </w:rPr>
      </w:pPr>
      <w:r w:rsidRPr="003C75FE">
        <w:rPr>
          <w:bCs/>
          <w:szCs w:val="21"/>
        </w:rPr>
        <w:t>3</w:t>
      </w:r>
      <w:r w:rsidRPr="003C75FE">
        <w:rPr>
          <w:rFonts w:hint="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E86BB5B" w14:textId="03A9B8D3" w:rsidR="005A0EB6" w:rsidRPr="003C75FE" w:rsidRDefault="005A0EB6" w:rsidP="005A0EB6">
      <w:pPr>
        <w:spacing w:line="348" w:lineRule="auto"/>
        <w:ind w:firstLineChars="200" w:firstLine="420"/>
        <w:rPr>
          <w:szCs w:val="21"/>
        </w:rPr>
      </w:pPr>
      <w:r w:rsidRPr="003C75FE">
        <w:rPr>
          <w:rFonts w:hint="eastAsia"/>
          <w:bCs/>
          <w:szCs w:val="21"/>
        </w:rPr>
        <w:t>（</w:t>
      </w:r>
      <w:r w:rsidRPr="003C75FE">
        <w:rPr>
          <w:rFonts w:hint="eastAsia"/>
          <w:bCs/>
          <w:szCs w:val="21"/>
        </w:rPr>
        <w:t>3</w:t>
      </w:r>
      <w:r w:rsidRPr="003C75FE">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1CE6E12" w14:textId="3AF06812" w:rsidR="005A0EB6" w:rsidRPr="003C75FE" w:rsidRDefault="005A0EB6" w:rsidP="005A0EB6">
      <w:pPr>
        <w:spacing w:line="348" w:lineRule="auto"/>
        <w:ind w:firstLineChars="200" w:firstLine="420"/>
        <w:rPr>
          <w:bCs/>
          <w:szCs w:val="21"/>
        </w:rPr>
      </w:pPr>
      <w:r w:rsidRPr="003C75FE">
        <w:rPr>
          <w:rFonts w:hint="eastAsia"/>
          <w:bCs/>
          <w:szCs w:val="21"/>
        </w:rPr>
        <w:t>（</w:t>
      </w:r>
      <w:r w:rsidRPr="003C75FE">
        <w:rPr>
          <w:rFonts w:hint="eastAsia"/>
          <w:bCs/>
          <w:szCs w:val="21"/>
        </w:rPr>
        <w:t>4</w:t>
      </w:r>
      <w:r w:rsidRPr="003C75FE">
        <w:rPr>
          <w:rFonts w:hint="eastAsia"/>
          <w:bCs/>
          <w:szCs w:val="21"/>
        </w:rPr>
        <w:t>）同一债券或股票同时在两个或两个以上市场交易的，按债券或股票所处的市场分别估值。</w:t>
      </w:r>
    </w:p>
    <w:p w14:paraId="77618479" w14:textId="73E3D73B" w:rsidR="005A0EB6" w:rsidRPr="003C75FE" w:rsidRDefault="005A0EB6" w:rsidP="005A0EB6">
      <w:pPr>
        <w:spacing w:line="348" w:lineRule="auto"/>
        <w:ind w:firstLineChars="200" w:firstLine="420"/>
        <w:rPr>
          <w:bCs/>
          <w:szCs w:val="21"/>
        </w:rPr>
      </w:pPr>
      <w:r w:rsidRPr="003C75FE">
        <w:rPr>
          <w:rFonts w:hint="eastAsia"/>
          <w:bCs/>
          <w:szCs w:val="21"/>
        </w:rPr>
        <w:t>（</w:t>
      </w:r>
      <w:r w:rsidRPr="003C75FE">
        <w:rPr>
          <w:rFonts w:hint="eastAsia"/>
          <w:bCs/>
          <w:szCs w:val="21"/>
        </w:rPr>
        <w:t>5</w:t>
      </w:r>
      <w:r w:rsidRPr="003C75FE">
        <w:rPr>
          <w:rFonts w:hint="eastAsia"/>
          <w:bCs/>
          <w:szCs w:val="21"/>
        </w:rPr>
        <w:t>）同业存单</w:t>
      </w:r>
      <w:r w:rsidRPr="003C75FE">
        <w:rPr>
          <w:rFonts w:hint="eastAsia"/>
          <w:szCs w:val="21"/>
        </w:rPr>
        <w:t>按估值日第三方估值机构提供的估值净价估值；选定的第三方估值机构未提供估值价格的，按成本估值。</w:t>
      </w:r>
    </w:p>
    <w:p w14:paraId="73241149" w14:textId="59CDFBF5" w:rsidR="005A0EB6" w:rsidRPr="003C75FE" w:rsidRDefault="005A0EB6" w:rsidP="005A0EB6">
      <w:pPr>
        <w:spacing w:line="348" w:lineRule="auto"/>
        <w:ind w:firstLineChars="200" w:firstLine="420"/>
        <w:rPr>
          <w:color w:val="000000"/>
          <w:kern w:val="0"/>
          <w:szCs w:val="21"/>
        </w:rPr>
      </w:pPr>
      <w:r w:rsidRPr="003C75FE">
        <w:rPr>
          <w:rFonts w:hint="eastAsia"/>
          <w:bCs/>
          <w:szCs w:val="21"/>
        </w:rPr>
        <w:t>（</w:t>
      </w:r>
      <w:r w:rsidRPr="003C75FE">
        <w:rPr>
          <w:rFonts w:hint="eastAsia"/>
          <w:bCs/>
          <w:szCs w:val="21"/>
        </w:rPr>
        <w:t>6</w:t>
      </w:r>
      <w:r w:rsidRPr="003C75FE">
        <w:rPr>
          <w:rFonts w:hint="eastAsia"/>
          <w:bCs/>
          <w:szCs w:val="21"/>
        </w:rPr>
        <w:t>）</w:t>
      </w:r>
      <w:r w:rsidRPr="003C75FE">
        <w:rPr>
          <w:rFonts w:hint="eastAsia"/>
          <w:color w:val="000000"/>
          <w:kern w:val="0"/>
          <w:szCs w:val="21"/>
        </w:rPr>
        <w:t>本基金投资股指期货合约，一般以股指期货</w:t>
      </w:r>
      <w:r w:rsidRPr="003C75FE">
        <w:rPr>
          <w:rFonts w:hint="eastAsia"/>
          <w:kern w:val="0"/>
          <w:szCs w:val="21"/>
        </w:rPr>
        <w:t>估值日的</w:t>
      </w:r>
      <w:r w:rsidRPr="003C75FE">
        <w:rPr>
          <w:rFonts w:hint="eastAsia"/>
          <w:color w:val="000000"/>
          <w:kern w:val="0"/>
          <w:szCs w:val="21"/>
        </w:rPr>
        <w:t>结算价进行估值，估值当日无结算价的，且最近交易日后经济环境未发生重大变化的，采用最近交易日结算价估值。</w:t>
      </w:r>
    </w:p>
    <w:p w14:paraId="49B81D1F" w14:textId="3E1D8640" w:rsidR="005A0EB6" w:rsidRPr="003C75FE" w:rsidRDefault="005A0EB6" w:rsidP="005A0EB6">
      <w:pPr>
        <w:spacing w:line="348" w:lineRule="auto"/>
        <w:ind w:firstLineChars="200" w:firstLine="420"/>
        <w:rPr>
          <w:kern w:val="0"/>
          <w:szCs w:val="21"/>
        </w:rPr>
      </w:pPr>
      <w:r w:rsidRPr="003C75FE">
        <w:rPr>
          <w:rFonts w:hint="eastAsia"/>
          <w:kern w:val="0"/>
          <w:szCs w:val="21"/>
        </w:rPr>
        <w:t>（</w:t>
      </w:r>
      <w:r w:rsidRPr="003C75FE">
        <w:rPr>
          <w:rFonts w:hint="eastAsia"/>
          <w:kern w:val="0"/>
          <w:szCs w:val="21"/>
        </w:rPr>
        <w:t>7</w:t>
      </w:r>
      <w:r w:rsidRPr="003C75FE">
        <w:rPr>
          <w:rFonts w:hint="eastAsia"/>
          <w:kern w:val="0"/>
          <w:szCs w:val="21"/>
        </w:rPr>
        <w:t>）本基金投资股票期权合约，一般以股票期权估值日的结算价进行估值，估值当日无结算价的，且最近交易日后经济环境未发生重大变化的，采用最近交易日结算价估值。</w:t>
      </w:r>
    </w:p>
    <w:p w14:paraId="374214FD" w14:textId="055D613E" w:rsidR="005A0EB6" w:rsidRPr="003C75FE" w:rsidRDefault="005A0EB6" w:rsidP="005A0EB6">
      <w:pPr>
        <w:spacing w:line="348" w:lineRule="auto"/>
        <w:ind w:firstLineChars="200" w:firstLine="420"/>
        <w:rPr>
          <w:kern w:val="0"/>
          <w:szCs w:val="21"/>
        </w:rPr>
      </w:pPr>
      <w:r w:rsidRPr="003C75FE">
        <w:rPr>
          <w:rFonts w:hint="eastAsia"/>
          <w:kern w:val="0"/>
          <w:szCs w:val="21"/>
        </w:rPr>
        <w:t>（</w:t>
      </w:r>
      <w:r w:rsidRPr="003C75FE">
        <w:rPr>
          <w:rFonts w:hint="eastAsia"/>
          <w:kern w:val="0"/>
          <w:szCs w:val="21"/>
        </w:rPr>
        <w:t>8</w:t>
      </w:r>
      <w:r w:rsidRPr="003C75FE">
        <w:rPr>
          <w:rFonts w:hint="eastAsia"/>
          <w:kern w:val="0"/>
          <w:szCs w:val="21"/>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7D2C08DF" w14:textId="59E913A7" w:rsidR="005A0EB6" w:rsidRPr="003C75FE" w:rsidRDefault="005A0EB6" w:rsidP="005A0EB6">
      <w:pPr>
        <w:spacing w:line="360" w:lineRule="auto"/>
        <w:ind w:firstLineChars="200" w:firstLine="420"/>
        <w:rPr>
          <w:bCs/>
          <w:szCs w:val="21"/>
        </w:rPr>
      </w:pPr>
      <w:r w:rsidRPr="003C75FE">
        <w:rPr>
          <w:rFonts w:hint="eastAsia"/>
          <w:bCs/>
          <w:szCs w:val="21"/>
        </w:rPr>
        <w:t>（</w:t>
      </w:r>
      <w:r w:rsidRPr="003C75FE">
        <w:rPr>
          <w:rFonts w:hint="eastAsia"/>
          <w:bCs/>
          <w:szCs w:val="21"/>
        </w:rPr>
        <w:t>9</w:t>
      </w:r>
      <w:r w:rsidRPr="003C75FE">
        <w:rPr>
          <w:rFonts w:hint="eastAsia"/>
          <w:bCs/>
          <w:szCs w:val="21"/>
        </w:rPr>
        <w:t>）估值计算中涉及港币或其他外币币种对人民币汇率的，将依据下列信息提供机构所提供的汇率为基准：当日中国人民银行或其授权机构公布的人民币汇率的中间价，或其他</w:t>
      </w:r>
      <w:r w:rsidRPr="003C75FE">
        <w:rPr>
          <w:rFonts w:hint="eastAsia"/>
          <w:bCs/>
          <w:szCs w:val="21"/>
        </w:rPr>
        <w:lastRenderedPageBreak/>
        <w:t>可以反映公允价值的汇率进行估值。</w:t>
      </w:r>
    </w:p>
    <w:p w14:paraId="1D5D407C" w14:textId="164901AE" w:rsidR="005A0EB6" w:rsidRPr="003C75FE" w:rsidRDefault="005A0EB6" w:rsidP="005A0EB6">
      <w:pPr>
        <w:spacing w:line="360" w:lineRule="auto"/>
        <w:ind w:firstLineChars="200" w:firstLine="420"/>
        <w:rPr>
          <w:bCs/>
          <w:szCs w:val="21"/>
        </w:rPr>
      </w:pPr>
      <w:r w:rsidRPr="003C75FE">
        <w:rPr>
          <w:rFonts w:hint="eastAsia"/>
          <w:bCs/>
          <w:szCs w:val="21"/>
        </w:rPr>
        <w:t>（</w:t>
      </w:r>
      <w:r w:rsidRPr="003C75FE">
        <w:rPr>
          <w:rFonts w:hint="eastAsia"/>
          <w:bCs/>
          <w:szCs w:val="21"/>
        </w:rPr>
        <w:t>1</w:t>
      </w:r>
      <w:r w:rsidRPr="003C75FE">
        <w:rPr>
          <w:bCs/>
          <w:szCs w:val="21"/>
        </w:rPr>
        <w:t>0</w:t>
      </w:r>
      <w:r w:rsidRPr="003C75FE">
        <w:rPr>
          <w:rFonts w:hint="eastAsia"/>
          <w:bCs/>
          <w:szCs w:val="21"/>
        </w:rPr>
        <w:t>）当发生大额申购或赎回情形时，基金管理人可以采用摆动定价机制，以确保基金估值的公平性。</w:t>
      </w:r>
    </w:p>
    <w:p w14:paraId="1D7F9710" w14:textId="044B2AEE" w:rsidR="005A0EB6" w:rsidRPr="003C75FE" w:rsidRDefault="005A0EB6" w:rsidP="005A0EB6">
      <w:pPr>
        <w:spacing w:line="360" w:lineRule="auto"/>
        <w:ind w:firstLineChars="200" w:firstLine="420"/>
        <w:rPr>
          <w:bCs/>
          <w:szCs w:val="21"/>
        </w:rPr>
      </w:pPr>
      <w:r w:rsidRPr="003C75FE">
        <w:rPr>
          <w:rFonts w:hint="eastAsia"/>
          <w:bCs/>
          <w:szCs w:val="21"/>
        </w:rPr>
        <w:t>（</w:t>
      </w:r>
      <w:r w:rsidRPr="003C75FE">
        <w:rPr>
          <w:rFonts w:hint="eastAsia"/>
          <w:bCs/>
          <w:szCs w:val="21"/>
        </w:rPr>
        <w:t>1</w:t>
      </w:r>
      <w:r w:rsidRPr="003C75FE">
        <w:rPr>
          <w:bCs/>
          <w:szCs w:val="21"/>
        </w:rPr>
        <w:t>1</w:t>
      </w:r>
      <w:r w:rsidRPr="003C75FE">
        <w:rPr>
          <w:rFonts w:hint="eastAsia"/>
          <w:bCs/>
          <w:szCs w:val="21"/>
        </w:rPr>
        <w:t>）本基金参与转融通证券出借业务的，按照相关法律法规和行业协会的相关规定进行估值。</w:t>
      </w:r>
    </w:p>
    <w:p w14:paraId="42D2F543" w14:textId="674C2E17" w:rsidR="005A0EB6" w:rsidRPr="003C75FE" w:rsidRDefault="005A0EB6" w:rsidP="005A0EB6">
      <w:pPr>
        <w:spacing w:line="360" w:lineRule="auto"/>
        <w:ind w:firstLineChars="200" w:firstLine="420"/>
        <w:rPr>
          <w:szCs w:val="21"/>
        </w:rPr>
      </w:pPr>
      <w:r w:rsidRPr="003C75FE">
        <w:rPr>
          <w:rFonts w:hint="eastAsia"/>
          <w:bCs/>
          <w:szCs w:val="21"/>
        </w:rPr>
        <w:t>（</w:t>
      </w:r>
      <w:r w:rsidRPr="003C75FE">
        <w:rPr>
          <w:rFonts w:hint="eastAsia"/>
          <w:bCs/>
          <w:szCs w:val="21"/>
        </w:rPr>
        <w:t>1</w:t>
      </w:r>
      <w:r w:rsidRPr="003C75FE">
        <w:rPr>
          <w:bCs/>
          <w:szCs w:val="21"/>
        </w:rPr>
        <w:t>2</w:t>
      </w:r>
      <w:r w:rsidRPr="003C75FE">
        <w:rPr>
          <w:rFonts w:hint="eastAsia"/>
          <w:bCs/>
          <w:szCs w:val="21"/>
        </w:rPr>
        <w:t>）如有确凿证据表明按上述方法进行估值不能客观反映其公允价值的，基金管理人可根据具体情况与基金托管人商定后，按最能反映公允价值的价格估值。</w:t>
      </w:r>
    </w:p>
    <w:p w14:paraId="428B6AB2" w14:textId="789E8302" w:rsidR="004728FB" w:rsidRDefault="005A0EB6" w:rsidP="005A0EB6">
      <w:pPr>
        <w:spacing w:line="360" w:lineRule="auto"/>
        <w:ind w:firstLineChars="200" w:firstLine="420"/>
        <w:rPr>
          <w:bCs/>
          <w:szCs w:val="21"/>
        </w:rPr>
      </w:pPr>
      <w:r w:rsidRPr="003C75FE">
        <w:rPr>
          <w:rFonts w:hint="eastAsia"/>
          <w:bCs/>
          <w:szCs w:val="21"/>
        </w:rPr>
        <w:t>（</w:t>
      </w:r>
      <w:r w:rsidRPr="003C75FE">
        <w:rPr>
          <w:rFonts w:hint="eastAsia"/>
          <w:bCs/>
          <w:szCs w:val="21"/>
        </w:rPr>
        <w:t>1</w:t>
      </w:r>
      <w:r w:rsidRPr="003C75FE">
        <w:rPr>
          <w:bCs/>
          <w:szCs w:val="21"/>
        </w:rPr>
        <w:t>3</w:t>
      </w:r>
      <w:r w:rsidRPr="003C75FE">
        <w:rPr>
          <w:rFonts w:hint="eastAsia"/>
          <w:bCs/>
          <w:szCs w:val="21"/>
        </w:rPr>
        <w:t>）</w:t>
      </w:r>
      <w:r w:rsidR="004728FB" w:rsidRPr="004728FB">
        <w:rPr>
          <w:rFonts w:hint="eastAsia"/>
          <w:bCs/>
          <w:szCs w:val="21"/>
        </w:rPr>
        <w:t>本基金投资存托凭证的估值核算，依照境内上市交易的股票进行。</w:t>
      </w:r>
    </w:p>
    <w:p w14:paraId="3217EAE0" w14:textId="2EF43EE1" w:rsidR="005A0EB6" w:rsidRPr="003C75FE" w:rsidRDefault="004728FB" w:rsidP="005A0EB6">
      <w:pPr>
        <w:spacing w:line="360" w:lineRule="auto"/>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w:t>
      </w:r>
      <w:r w:rsidR="005A0EB6" w:rsidRPr="003C75FE">
        <w:rPr>
          <w:rFonts w:hint="eastAsia"/>
          <w:bCs/>
          <w:szCs w:val="21"/>
        </w:rPr>
        <w:t>相关法律法规以及监管部门有强制规定的，从其规定。如有新增事项，按国家最新规定估值。</w:t>
      </w:r>
    </w:p>
    <w:p w14:paraId="24EE555D"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64D8815" w14:textId="77777777"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Pr="003C75FE">
        <w:rPr>
          <w:rFonts w:asciiTheme="minorEastAsia" w:eastAsiaTheme="minorEastAsia" w:hAnsiTheme="minorEastAsia" w:hint="eastAsia"/>
          <w:szCs w:val="21"/>
        </w:rPr>
        <w:t>信息</w:t>
      </w:r>
      <w:r w:rsidRPr="003C75FE">
        <w:rPr>
          <w:rFonts w:asciiTheme="minorEastAsia" w:eastAsiaTheme="minorEastAsia" w:hAnsiTheme="minorEastAsia"/>
          <w:szCs w:val="21"/>
        </w:rPr>
        <w:t>的计算结果对外予以公布。</w:t>
      </w:r>
    </w:p>
    <w:p w14:paraId="476A696A" w14:textId="3DC4C1A1"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47" w:name="_Toc382819106"/>
      <w:r w:rsidRPr="003C75FE">
        <w:rPr>
          <w:rFonts w:asciiTheme="minorEastAsia" w:hAnsiTheme="minorEastAsia" w:hint="eastAsia"/>
          <w:b w:val="0"/>
          <w:sz w:val="21"/>
          <w:szCs w:val="21"/>
        </w:rPr>
        <w:t>（三）估值</w:t>
      </w:r>
      <w:r w:rsidRPr="00E90860">
        <w:rPr>
          <w:rFonts w:asciiTheme="minorEastAsia" w:hAnsiTheme="minorEastAsia" w:hint="eastAsia"/>
          <w:b w:val="0"/>
          <w:sz w:val="21"/>
          <w:szCs w:val="21"/>
        </w:rPr>
        <w:t>差错</w:t>
      </w:r>
      <w:r w:rsidRPr="003C75FE">
        <w:rPr>
          <w:rFonts w:asciiTheme="minorEastAsia" w:hAnsiTheme="minorEastAsia" w:hint="eastAsia"/>
          <w:b w:val="0"/>
          <w:sz w:val="21"/>
          <w:szCs w:val="21"/>
        </w:rPr>
        <w:t>处理</w:t>
      </w:r>
      <w:bookmarkEnd w:id="47"/>
    </w:p>
    <w:p w14:paraId="585AF4E7" w14:textId="5A7480EB" w:rsidR="00FF13D6" w:rsidRPr="003C75FE" w:rsidRDefault="00853622" w:rsidP="00D44B93">
      <w:pPr>
        <w:spacing w:line="360" w:lineRule="auto"/>
        <w:ind w:firstLineChars="200" w:firstLine="420"/>
        <w:rPr>
          <w:rFonts w:asciiTheme="minorEastAsia" w:hAnsiTheme="minorEastAsia"/>
          <w:b/>
          <w:szCs w:val="21"/>
        </w:rPr>
      </w:pPr>
      <w:bookmarkStart w:id="48" w:name="_Toc382819107"/>
      <w:r w:rsidRPr="003C75FE">
        <w:rPr>
          <w:rFonts w:asciiTheme="minorEastAsia" w:hAnsiTheme="minorEastAsia"/>
          <w:szCs w:val="21"/>
        </w:rPr>
        <w:t>1.</w:t>
      </w:r>
      <w:r w:rsidRPr="003C75FE">
        <w:rPr>
          <w:rFonts w:asciiTheme="minorEastAsia" w:hAnsiTheme="minorEastAsia" w:hint="eastAsia"/>
          <w:szCs w:val="21"/>
        </w:rPr>
        <w:t>当基金份额净值小数点后</w:t>
      </w:r>
      <w:r w:rsidRPr="003C75FE">
        <w:rPr>
          <w:rFonts w:asciiTheme="minorEastAsia" w:hAnsiTheme="minorEastAsia"/>
          <w:szCs w:val="21"/>
        </w:rPr>
        <w:t>4</w:t>
      </w:r>
      <w:r w:rsidRPr="003C75FE">
        <w:rPr>
          <w:rFonts w:asciiTheme="minorEastAsia" w:hAnsiTheme="minorEastAsia" w:hint="eastAsia"/>
          <w:szCs w:val="21"/>
        </w:rPr>
        <w:t>位以内</w:t>
      </w:r>
      <w:r w:rsidRPr="003C75FE">
        <w:rPr>
          <w:rFonts w:asciiTheme="minorEastAsia" w:eastAsiaTheme="minorEastAsia" w:hAnsiTheme="minorEastAsia" w:hint="eastAsia"/>
          <w:szCs w:val="21"/>
        </w:rPr>
        <w:t>（</w:t>
      </w:r>
      <w:r w:rsidRPr="003C75FE">
        <w:rPr>
          <w:rFonts w:asciiTheme="minorEastAsia" w:hAnsiTheme="minorEastAsia" w:hint="eastAsia"/>
          <w:szCs w:val="21"/>
        </w:rPr>
        <w:t>含第</w:t>
      </w:r>
      <w:r w:rsidRPr="003C75FE">
        <w:rPr>
          <w:rFonts w:asciiTheme="minorEastAsia" w:hAnsiTheme="minorEastAsia"/>
          <w:szCs w:val="21"/>
        </w:rPr>
        <w:t>4</w:t>
      </w:r>
      <w:r w:rsidRPr="003C75FE">
        <w:rPr>
          <w:rFonts w:asciiTheme="minorEastAsia" w:hAnsiTheme="minorEastAsia" w:hint="eastAsia"/>
          <w:szCs w:val="21"/>
        </w:rPr>
        <w:t>位</w:t>
      </w:r>
      <w:r w:rsidRPr="003C75FE">
        <w:rPr>
          <w:rFonts w:asciiTheme="minorEastAsia" w:eastAsiaTheme="minorEastAsia" w:hAnsiTheme="minorEastAsia" w:hint="eastAsia"/>
          <w:szCs w:val="21"/>
        </w:rPr>
        <w:t>）</w:t>
      </w:r>
      <w:r w:rsidRPr="003C75FE">
        <w:rPr>
          <w:rFonts w:asciiTheme="minorEastAsia" w:hAnsiTheme="minorEastAsia" w:hint="eastAsia"/>
          <w:szCs w:val="21"/>
        </w:rPr>
        <w:t>发生差错时，视为基金份额净值错误；基金份额净值出现错误时，基金管理人应当立即予以纠正，通报基金托管人，并采取合理的措施防止损失进一步扩大；错误偏差达到基金份额净值的</w:t>
      </w:r>
      <w:r w:rsidRPr="003C75FE">
        <w:rPr>
          <w:rFonts w:asciiTheme="minorEastAsia" w:hAnsiTheme="minorEastAsia"/>
          <w:szCs w:val="21"/>
        </w:rPr>
        <w:t>0.25%</w:t>
      </w:r>
      <w:r w:rsidRPr="003C75FE">
        <w:rPr>
          <w:rFonts w:asciiTheme="minorEastAsia" w:hAnsiTheme="minorEastAsia" w:hint="eastAsia"/>
          <w:szCs w:val="21"/>
        </w:rPr>
        <w:t>时，基金管理人应当通报基金托管人并报中国证监会备案；错误偏差达到基金份额净值的</w:t>
      </w:r>
      <w:r w:rsidRPr="003C75FE">
        <w:rPr>
          <w:rFonts w:asciiTheme="minorEastAsia" w:hAnsiTheme="minorEastAsia"/>
          <w:szCs w:val="21"/>
        </w:rPr>
        <w:t>0.5%</w:t>
      </w:r>
      <w:r w:rsidRPr="003C75FE">
        <w:rPr>
          <w:rFonts w:asciiTheme="minorEastAsia" w:hAnsiTheme="minorEastAsia" w:hint="eastAsia"/>
          <w:szCs w:val="21"/>
        </w:rPr>
        <w:t>时，基金管理人应当公告</w:t>
      </w:r>
      <w:r w:rsidRPr="003C75FE">
        <w:rPr>
          <w:rFonts w:asciiTheme="minorEastAsia" w:eastAsiaTheme="minorEastAsia" w:hAnsiTheme="minorEastAsia" w:hint="eastAsia"/>
          <w:szCs w:val="21"/>
        </w:rPr>
        <w:t>并报中国证监会备案</w:t>
      </w:r>
      <w:r w:rsidRPr="003C75FE">
        <w:rPr>
          <w:rFonts w:asciiTheme="minorEastAsia" w:hAnsiTheme="minorEastAsia" w:hint="eastAsia"/>
          <w:szCs w:val="21"/>
        </w:rPr>
        <w:t>；当发生净值计算错误时，由基金管理人负责处理，由此给基金份额持有人和基金造成损失的，应由基金管理人先行赔付，基金管理人按差错情形，有权向其他当事人追偿，基金托管人不承担任何责任。</w:t>
      </w:r>
      <w:bookmarkEnd w:id="48"/>
    </w:p>
    <w:p w14:paraId="34722340" w14:textId="77777777" w:rsidR="00FF13D6" w:rsidRPr="003C75FE" w:rsidRDefault="00853622" w:rsidP="00D44B93">
      <w:pPr>
        <w:spacing w:line="360" w:lineRule="auto"/>
        <w:ind w:firstLineChars="200" w:firstLine="420"/>
        <w:rPr>
          <w:rFonts w:asciiTheme="minorEastAsia" w:hAnsiTheme="minorEastAsia"/>
          <w:b/>
          <w:szCs w:val="21"/>
        </w:rPr>
      </w:pPr>
      <w:bookmarkStart w:id="49" w:name="_Toc382819108"/>
      <w:r w:rsidRPr="003C75FE">
        <w:rPr>
          <w:rFonts w:asciiTheme="minorEastAsia" w:hAnsiTheme="minorEastAsia"/>
          <w:szCs w:val="21"/>
        </w:rPr>
        <w:t>2.</w:t>
      </w:r>
      <w:r w:rsidRPr="003C75FE">
        <w:rPr>
          <w:rFonts w:asciiTheme="minorEastAsia" w:hAnsiTheme="minorEastAsia" w:hint="eastAsia"/>
          <w:szCs w:val="21"/>
        </w:rPr>
        <w:t>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49"/>
    </w:p>
    <w:p w14:paraId="19BF2638" w14:textId="77777777" w:rsidR="00FF13D6" w:rsidRPr="003C75FE" w:rsidRDefault="00853622" w:rsidP="00D44B93">
      <w:pPr>
        <w:spacing w:line="360" w:lineRule="auto"/>
        <w:ind w:firstLineChars="200" w:firstLine="420"/>
        <w:rPr>
          <w:rFonts w:asciiTheme="majorEastAsia" w:eastAsiaTheme="majorEastAsia" w:hAnsiTheme="majorEastAsia"/>
          <w:szCs w:val="21"/>
        </w:rPr>
      </w:pPr>
      <w:bookmarkStart w:id="50" w:name="_Toc382819109"/>
      <w:r w:rsidRPr="003C75FE">
        <w:rPr>
          <w:rFonts w:asciiTheme="minorEastAsia" w:hAnsiTheme="minorEastAsia" w:hint="eastAsia"/>
          <w:szCs w:val="21"/>
        </w:rPr>
        <w:t>（</w:t>
      </w:r>
      <w:r w:rsidRPr="003C75FE">
        <w:rPr>
          <w:rFonts w:asciiTheme="minorEastAsia" w:hAnsiTheme="minorEastAsia"/>
          <w:szCs w:val="21"/>
        </w:rPr>
        <w:t>1</w:t>
      </w:r>
      <w:r w:rsidRPr="003C75FE">
        <w:rPr>
          <w:rFonts w:asciiTheme="minorEastAsia" w:hAnsiTheme="minorEastAsia" w:hint="eastAsia"/>
          <w:szCs w:val="21"/>
        </w:rPr>
        <w:t>）本基金的基金会计责任方由基金管理人担任，与本基金有关的会计问题，如经双方在平等基础上充分讨论后，尚不能达成一致时，按基金管理人的建议执行，由此给基金份</w:t>
      </w:r>
      <w:r w:rsidRPr="003C75FE">
        <w:rPr>
          <w:rFonts w:asciiTheme="majorEastAsia" w:eastAsiaTheme="majorEastAsia" w:hAnsiTheme="majorEastAsia" w:hint="eastAsia"/>
          <w:szCs w:val="21"/>
        </w:rPr>
        <w:lastRenderedPageBreak/>
        <w:t>额持有人和基金财产造成的直接损失，由基金管理人负责赔付。</w:t>
      </w:r>
    </w:p>
    <w:p w14:paraId="5529EF42" w14:textId="77777777" w:rsidR="00FF13D6" w:rsidRPr="003C75FE" w:rsidRDefault="00853622" w:rsidP="00D44B93">
      <w:pPr>
        <w:spacing w:line="360" w:lineRule="auto"/>
        <w:ind w:firstLineChars="200" w:firstLine="420"/>
        <w:rPr>
          <w:rFonts w:asciiTheme="majorEastAsia" w:eastAsiaTheme="majorEastAsia" w:hAnsiTheme="majorEastAsia"/>
          <w:szCs w:val="21"/>
        </w:rPr>
      </w:pPr>
      <w:r w:rsidRPr="003C75FE">
        <w:rPr>
          <w:rFonts w:asciiTheme="majorEastAsia" w:eastAsiaTheme="majorEastAsia" w:hAnsiTheme="majorEastAsia" w:hint="eastAsia"/>
          <w:szCs w:val="21"/>
        </w:rPr>
        <w:t>（</w:t>
      </w:r>
      <w:r w:rsidRPr="003C75FE">
        <w:rPr>
          <w:rFonts w:asciiTheme="majorEastAsia" w:eastAsiaTheme="majorEastAsia" w:hAnsiTheme="majorEastAsia"/>
          <w:szCs w:val="21"/>
        </w:rPr>
        <w:t>2</w:t>
      </w:r>
      <w:r w:rsidRPr="003C75FE">
        <w:rPr>
          <w:rFonts w:asciiTheme="majorEastAsia" w:eastAsiaTheme="majorEastAsia" w:hAnsiTheme="majorEastAsia" w:hint="eastAsia"/>
          <w:szCs w:val="21"/>
        </w:rPr>
        <w:t>）若基金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w:t>
      </w:r>
    </w:p>
    <w:p w14:paraId="426BE459" w14:textId="77777777" w:rsidR="005A0EB6" w:rsidRPr="003C75FE" w:rsidRDefault="00853622" w:rsidP="00D44B93">
      <w:pPr>
        <w:pStyle w:val="2"/>
        <w:keepNext w:val="0"/>
        <w:keepLines w:val="0"/>
        <w:autoSpaceDE w:val="0"/>
        <w:autoSpaceDN w:val="0"/>
        <w:adjustRightInd w:val="0"/>
        <w:spacing w:before="0" w:after="0" w:line="360" w:lineRule="auto"/>
        <w:ind w:firstLineChars="200" w:firstLine="420"/>
        <w:textAlignment w:val="baseline"/>
        <w:rPr>
          <w:rFonts w:asciiTheme="majorEastAsia" w:eastAsiaTheme="majorEastAsia" w:hAnsiTheme="majorEastAsia"/>
          <w:b w:val="0"/>
          <w:sz w:val="21"/>
          <w:szCs w:val="21"/>
        </w:rPr>
      </w:pPr>
      <w:r w:rsidRPr="003C75FE">
        <w:rPr>
          <w:rFonts w:asciiTheme="majorEastAsia" w:eastAsiaTheme="majorEastAsia" w:hAnsiTheme="majorEastAsia" w:hint="eastAsia"/>
          <w:b w:val="0"/>
          <w:sz w:val="21"/>
          <w:szCs w:val="21"/>
        </w:rPr>
        <w:t>（</w:t>
      </w:r>
      <w:r w:rsidRPr="003C75FE">
        <w:rPr>
          <w:rFonts w:asciiTheme="majorEastAsia" w:eastAsiaTheme="majorEastAsia" w:hAnsiTheme="majorEastAsia"/>
          <w:b w:val="0"/>
          <w:sz w:val="21"/>
          <w:szCs w:val="21"/>
        </w:rPr>
        <w:t>3</w:t>
      </w:r>
      <w:r w:rsidRPr="003C75FE">
        <w:rPr>
          <w:rFonts w:asciiTheme="majorEastAsia" w:eastAsiaTheme="majorEastAsia" w:hAnsiTheme="majorEastAsia" w:hint="eastAsia"/>
          <w:b w:val="0"/>
          <w:sz w:val="21"/>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44CCAAAA" w14:textId="402404B2" w:rsidR="00FF13D6" w:rsidRPr="003C75FE" w:rsidRDefault="00853622" w:rsidP="005A0EB6">
      <w:pPr>
        <w:pStyle w:val="2"/>
        <w:keepNext w:val="0"/>
        <w:keepLines w:val="0"/>
        <w:autoSpaceDE w:val="0"/>
        <w:autoSpaceDN w:val="0"/>
        <w:adjustRightInd w:val="0"/>
        <w:spacing w:before="0" w:after="0" w:line="360" w:lineRule="auto"/>
        <w:ind w:firstLineChars="200" w:firstLine="420"/>
        <w:textAlignment w:val="baseline"/>
        <w:rPr>
          <w:rFonts w:asciiTheme="majorEastAsia" w:eastAsiaTheme="majorEastAsia" w:hAnsiTheme="majorEastAsia"/>
          <w:b w:val="0"/>
          <w:sz w:val="21"/>
          <w:szCs w:val="21"/>
        </w:rPr>
      </w:pPr>
      <w:r w:rsidRPr="003C75FE">
        <w:rPr>
          <w:rFonts w:asciiTheme="majorEastAsia" w:eastAsiaTheme="majorEastAsia" w:hAnsiTheme="majorEastAsia" w:hint="eastAsia"/>
          <w:b w:val="0"/>
          <w:sz w:val="21"/>
          <w:szCs w:val="21"/>
        </w:rPr>
        <w:t>（</w:t>
      </w:r>
      <w:r w:rsidRPr="003C75FE">
        <w:rPr>
          <w:rFonts w:asciiTheme="majorEastAsia" w:eastAsiaTheme="majorEastAsia" w:hAnsiTheme="majorEastAsia"/>
          <w:b w:val="0"/>
          <w:sz w:val="21"/>
          <w:szCs w:val="21"/>
        </w:rPr>
        <w:t>4</w:t>
      </w:r>
      <w:r w:rsidRPr="003C75FE">
        <w:rPr>
          <w:rFonts w:asciiTheme="majorEastAsia" w:eastAsiaTheme="majorEastAsia" w:hAnsiTheme="majorEastAsia" w:hint="eastAsia"/>
          <w:b w:val="0"/>
          <w:sz w:val="21"/>
          <w:szCs w:val="21"/>
        </w:rPr>
        <w:t>）由于基金管理人提供的信息错误（包括但不限于基金申购或赎回金额等），导致基金份额净值计算错误而引起的基金份额持有人和基金财产的损失，由基金管理人负责赔付。</w:t>
      </w:r>
    </w:p>
    <w:p w14:paraId="1F304241" w14:textId="5351EC3A" w:rsidR="00FF13D6" w:rsidRPr="003C75FE" w:rsidRDefault="00853622" w:rsidP="00D44B93">
      <w:pPr>
        <w:spacing w:line="360" w:lineRule="auto"/>
        <w:ind w:firstLineChars="200" w:firstLine="420"/>
        <w:rPr>
          <w:rFonts w:asciiTheme="minorEastAsia" w:hAnsiTheme="minorEastAsia"/>
          <w:b/>
          <w:szCs w:val="21"/>
        </w:rPr>
      </w:pPr>
      <w:bookmarkStart w:id="51" w:name="_Toc382819110"/>
      <w:bookmarkEnd w:id="50"/>
      <w:r w:rsidRPr="003C75FE">
        <w:rPr>
          <w:rFonts w:asciiTheme="minorEastAsia" w:hAnsiTheme="minorEastAsia"/>
          <w:szCs w:val="21"/>
        </w:rPr>
        <w:t>3.</w:t>
      </w:r>
      <w:r w:rsidRPr="003C75FE">
        <w:rPr>
          <w:rFonts w:asciiTheme="minorEastAsia" w:hAnsiTheme="minorEastAsia" w:hint="eastAsia"/>
          <w:szCs w:val="21"/>
        </w:rPr>
        <w:t>由于</w:t>
      </w:r>
      <w:r w:rsidRPr="003C75FE">
        <w:rPr>
          <w:rFonts w:asciiTheme="minorEastAsia" w:eastAsiaTheme="minorEastAsia" w:hAnsiTheme="minorEastAsia" w:hint="eastAsia"/>
          <w:szCs w:val="21"/>
        </w:rPr>
        <w:t>证券</w:t>
      </w:r>
      <w:r w:rsidRPr="003C75FE">
        <w:rPr>
          <w:rFonts w:asciiTheme="minorEastAsia" w:eastAsiaTheme="minorEastAsia" w:hAnsiTheme="minorEastAsia"/>
          <w:szCs w:val="21"/>
        </w:rPr>
        <w:t>/</w:t>
      </w:r>
      <w:r w:rsidRPr="003C75FE">
        <w:rPr>
          <w:rFonts w:asciiTheme="minorEastAsia" w:eastAsiaTheme="minorEastAsia" w:hAnsiTheme="minorEastAsia" w:hint="eastAsia"/>
          <w:szCs w:val="21"/>
        </w:rPr>
        <w:t>期货交易所</w:t>
      </w:r>
      <w:r w:rsidRPr="003C75FE">
        <w:rPr>
          <w:rFonts w:asciiTheme="minorEastAsia" w:hAnsiTheme="minorEastAsia" w:hint="eastAsia"/>
          <w:szCs w:val="21"/>
        </w:rPr>
        <w:t>及登记结算公司</w:t>
      </w:r>
      <w:r w:rsidRPr="003C75FE">
        <w:rPr>
          <w:rFonts w:asciiTheme="minorEastAsia" w:eastAsiaTheme="minorEastAsia" w:hAnsiTheme="minorEastAsia" w:hint="eastAsia"/>
          <w:szCs w:val="21"/>
        </w:rPr>
        <w:t>等第三方机构</w:t>
      </w:r>
      <w:r w:rsidRPr="003C75FE">
        <w:rPr>
          <w:rFonts w:asciiTheme="minorEastAsia" w:hAnsiTheme="minorEastAsia" w:hint="eastAsia"/>
          <w:szCs w:val="21"/>
        </w:rPr>
        <w:t>发送的数据错误或由于其他不可抗力</w:t>
      </w:r>
      <w:r w:rsidR="004561F1" w:rsidRPr="003C75FE">
        <w:rPr>
          <w:rFonts w:ascii="宋体" w:hAnsi="宋体" w:hint="eastAsia"/>
          <w:bCs/>
          <w:szCs w:val="21"/>
        </w:rPr>
        <w:t>或国家会计政策变更、市场规则变更等非基金管理人与基金托管人</w:t>
      </w:r>
      <w:r w:rsidRPr="003C75FE">
        <w:rPr>
          <w:rFonts w:asciiTheme="minorEastAsia" w:hAnsiTheme="minorEastAsia" w:hint="eastAsia"/>
          <w:szCs w:val="21"/>
        </w:rPr>
        <w:t>原因，致使基金管理人和基金托管人虽然已经采取必要、适当、合理的措施进行检查，但是仍未能发现该错误而造成的基金</w:t>
      </w:r>
      <w:r w:rsidRPr="003C75FE">
        <w:rPr>
          <w:rFonts w:asciiTheme="minorEastAsia" w:eastAsiaTheme="minorEastAsia" w:hAnsiTheme="minorEastAsia" w:hint="eastAsia"/>
          <w:szCs w:val="21"/>
        </w:rPr>
        <w:t>资产估值</w:t>
      </w:r>
      <w:r w:rsidRPr="003C75FE">
        <w:rPr>
          <w:rFonts w:asciiTheme="minorEastAsia" w:hAnsiTheme="minorEastAsia" w:hint="eastAsia"/>
          <w:szCs w:val="21"/>
        </w:rPr>
        <w:t>错误，基金管理人、基金托管人免除赔偿责任。但基金管理人、基金托管人应积极采取必要的措施消除</w:t>
      </w:r>
      <w:r w:rsidRPr="003C75FE">
        <w:rPr>
          <w:rFonts w:asciiTheme="minorEastAsia" w:eastAsiaTheme="minorEastAsia" w:hAnsiTheme="minorEastAsia" w:hint="eastAsia"/>
          <w:szCs w:val="21"/>
        </w:rPr>
        <w:t>或减轻</w:t>
      </w:r>
      <w:r w:rsidRPr="003C75FE">
        <w:rPr>
          <w:rFonts w:asciiTheme="minorEastAsia" w:hAnsiTheme="minorEastAsia" w:hint="eastAsia"/>
          <w:szCs w:val="21"/>
        </w:rPr>
        <w:t>由此造成的影响。</w:t>
      </w:r>
      <w:bookmarkEnd w:id="51"/>
    </w:p>
    <w:p w14:paraId="196A6DCA" w14:textId="77777777" w:rsidR="00FF13D6" w:rsidRPr="003C75FE" w:rsidRDefault="00853622" w:rsidP="00D44B93">
      <w:pPr>
        <w:spacing w:line="360" w:lineRule="auto"/>
        <w:ind w:firstLineChars="200" w:firstLine="420"/>
        <w:rPr>
          <w:rFonts w:asciiTheme="minorEastAsia" w:hAnsiTheme="minorEastAsia"/>
          <w:b/>
          <w:szCs w:val="21"/>
        </w:rPr>
      </w:pPr>
      <w:bookmarkStart w:id="52" w:name="_Toc382819111"/>
      <w:r w:rsidRPr="003C75FE">
        <w:rPr>
          <w:rFonts w:asciiTheme="minorEastAsia" w:hAnsiTheme="minorEastAsia"/>
          <w:szCs w:val="21"/>
        </w:rPr>
        <w:t>4.</w:t>
      </w:r>
      <w:r w:rsidRPr="003C75FE">
        <w:rPr>
          <w:rFonts w:asciiTheme="minorEastAsia" w:hAnsiTheme="minorEastAsia" w:hint="eastAsia"/>
          <w:szCs w:val="21"/>
        </w:rPr>
        <w:t>基金管理人和基金托管人由于各自技术系统设置而产生的净值计算尾差，以基金管理人计算结果为准。</w:t>
      </w:r>
      <w:bookmarkEnd w:id="52"/>
    </w:p>
    <w:p w14:paraId="23029E60" w14:textId="77777777" w:rsidR="00FF13D6" w:rsidRPr="003C75FE" w:rsidRDefault="00853622" w:rsidP="00D44B93">
      <w:pPr>
        <w:spacing w:line="360" w:lineRule="auto"/>
        <w:ind w:firstLineChars="200" w:firstLine="420"/>
        <w:rPr>
          <w:rFonts w:asciiTheme="minorEastAsia" w:hAnsiTheme="minorEastAsia"/>
          <w:b/>
          <w:szCs w:val="21"/>
        </w:rPr>
      </w:pPr>
      <w:bookmarkStart w:id="53" w:name="_Toc382819112"/>
      <w:r w:rsidRPr="003C75FE">
        <w:rPr>
          <w:rFonts w:asciiTheme="minorEastAsia" w:hAnsiTheme="minorEastAsia"/>
          <w:szCs w:val="21"/>
        </w:rPr>
        <w:t>5.</w:t>
      </w:r>
      <w:r w:rsidRPr="003C75FE">
        <w:rPr>
          <w:rFonts w:asciiTheme="minorEastAsia" w:hAnsiTheme="minorEastAsia" w:hint="eastAsia"/>
          <w:szCs w:val="21"/>
        </w:rPr>
        <w:t>前述内容如法律法规或者监管部门另有规定的，从其规定。如果行业另有通行做法，双方当事人应本着平等和保护基金份额持有人利益的原则进行协商。</w:t>
      </w:r>
      <w:bookmarkEnd w:id="53"/>
    </w:p>
    <w:p w14:paraId="368280FF"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54" w:name="_Toc382819113"/>
      <w:r w:rsidRPr="003C75FE">
        <w:rPr>
          <w:rFonts w:asciiTheme="minorEastAsia" w:hAnsiTheme="minorEastAsia" w:hint="eastAsia"/>
          <w:b w:val="0"/>
          <w:sz w:val="21"/>
          <w:szCs w:val="21"/>
        </w:rPr>
        <w:t>（四）暂停估值与公告基金份额净值的情形</w:t>
      </w:r>
      <w:bookmarkEnd w:id="54"/>
    </w:p>
    <w:p w14:paraId="479B9259" w14:textId="77777777" w:rsidR="00FF13D6" w:rsidRPr="003C75FE" w:rsidRDefault="00853622" w:rsidP="00D44B93">
      <w:pPr>
        <w:spacing w:line="360" w:lineRule="auto"/>
        <w:ind w:firstLineChars="200" w:firstLine="420"/>
        <w:rPr>
          <w:rFonts w:asciiTheme="minorEastAsia" w:hAnsiTheme="minorEastAsia"/>
          <w:b/>
          <w:szCs w:val="21"/>
        </w:rPr>
      </w:pPr>
      <w:bookmarkStart w:id="55" w:name="_Toc382819114"/>
      <w:r w:rsidRPr="003C75FE">
        <w:rPr>
          <w:rFonts w:asciiTheme="minorEastAsia" w:hAnsiTheme="minorEastAsia"/>
          <w:szCs w:val="21"/>
        </w:rPr>
        <w:t>1.</w:t>
      </w:r>
      <w:r w:rsidRPr="003C75FE">
        <w:rPr>
          <w:rFonts w:asciiTheme="minorEastAsia" w:hAnsiTheme="minorEastAsia" w:hint="eastAsia"/>
          <w:szCs w:val="21"/>
        </w:rPr>
        <w:t>基金投资所涉及的证券</w:t>
      </w:r>
      <w:r w:rsidRPr="003C75FE">
        <w:rPr>
          <w:rFonts w:asciiTheme="minorEastAsia" w:eastAsiaTheme="minorEastAsia" w:hAnsiTheme="minorEastAsia"/>
          <w:szCs w:val="21"/>
        </w:rPr>
        <w:t>/</w:t>
      </w:r>
      <w:r w:rsidRPr="003C75FE">
        <w:rPr>
          <w:rFonts w:asciiTheme="minorEastAsia" w:eastAsiaTheme="minorEastAsia" w:hAnsiTheme="minorEastAsia" w:hint="eastAsia"/>
          <w:szCs w:val="21"/>
        </w:rPr>
        <w:t>期货</w:t>
      </w:r>
      <w:r w:rsidRPr="003C75FE">
        <w:rPr>
          <w:rFonts w:asciiTheme="minorEastAsia" w:hAnsiTheme="minorEastAsia" w:hint="eastAsia"/>
          <w:szCs w:val="21"/>
        </w:rPr>
        <w:t>交易市场遇法定节假日或因其他原因暂停营业时；</w:t>
      </w:r>
      <w:bookmarkEnd w:id="55"/>
    </w:p>
    <w:p w14:paraId="364A46C3" w14:textId="77777777" w:rsidR="00FF13D6" w:rsidRPr="003C75FE" w:rsidRDefault="00853622" w:rsidP="00D44B93">
      <w:pPr>
        <w:spacing w:line="360" w:lineRule="auto"/>
        <w:ind w:firstLineChars="200" w:firstLine="420"/>
        <w:rPr>
          <w:rFonts w:asciiTheme="minorEastAsia" w:hAnsiTheme="minorEastAsia"/>
          <w:b/>
          <w:szCs w:val="21"/>
        </w:rPr>
      </w:pPr>
      <w:bookmarkStart w:id="56" w:name="_Toc382819115"/>
      <w:r w:rsidRPr="003C75FE">
        <w:rPr>
          <w:rFonts w:asciiTheme="minorEastAsia" w:hAnsiTheme="minorEastAsia"/>
          <w:szCs w:val="21"/>
        </w:rPr>
        <w:t>2.</w:t>
      </w:r>
      <w:r w:rsidRPr="003C75FE">
        <w:rPr>
          <w:rFonts w:asciiTheme="minorEastAsia" w:hAnsiTheme="minorEastAsia" w:hint="eastAsia"/>
          <w:szCs w:val="21"/>
        </w:rPr>
        <w:t>因不可抗力致使基金管理人、基金托管人无法准确评估基金资产价值时；</w:t>
      </w:r>
      <w:bookmarkEnd w:id="56"/>
    </w:p>
    <w:p w14:paraId="5A8965EE" w14:textId="3183B1C9"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szCs w:val="21"/>
        </w:rPr>
        <w:t>3.</w:t>
      </w:r>
      <w:r w:rsidR="003C3874" w:rsidRPr="003C3874">
        <w:rPr>
          <w:rFonts w:asciiTheme="minorEastAsia" w:eastAsiaTheme="minorEastAsia" w:hAnsiTheme="minorEastAsia" w:hint="eastAsia"/>
          <w:szCs w:val="21"/>
        </w:rPr>
        <w:t>当特定资产占前一估值日基金资产净值50%以上的，经与基金托管人协商确认后，基金管理人应当暂停估值</w:t>
      </w:r>
      <w:r w:rsidRPr="003C75FE">
        <w:rPr>
          <w:rFonts w:asciiTheme="minorEastAsia" w:eastAsiaTheme="minorEastAsia" w:hAnsiTheme="minorEastAsia" w:hint="eastAsia"/>
          <w:szCs w:val="21"/>
        </w:rPr>
        <w:t>；</w:t>
      </w:r>
    </w:p>
    <w:p w14:paraId="6418330D" w14:textId="77777777" w:rsidR="00FF13D6" w:rsidRPr="003C75FE" w:rsidRDefault="00853622" w:rsidP="00D44B93">
      <w:pPr>
        <w:spacing w:line="360" w:lineRule="auto"/>
        <w:ind w:firstLineChars="200" w:firstLine="420"/>
        <w:rPr>
          <w:rFonts w:asciiTheme="minorEastAsia" w:hAnsiTheme="minorEastAsia"/>
          <w:b/>
          <w:szCs w:val="21"/>
        </w:rPr>
      </w:pPr>
      <w:r w:rsidRPr="003C75FE">
        <w:rPr>
          <w:rFonts w:asciiTheme="minorEastAsia" w:eastAsiaTheme="minorEastAsia" w:hAnsiTheme="minorEastAsia"/>
          <w:szCs w:val="21"/>
        </w:rPr>
        <w:t>4</w:t>
      </w:r>
      <w:r w:rsidRPr="003C75FE">
        <w:rPr>
          <w:rFonts w:asciiTheme="minorEastAsia" w:hAnsiTheme="minorEastAsia"/>
          <w:szCs w:val="21"/>
        </w:rPr>
        <w:t>.</w:t>
      </w:r>
      <w:r w:rsidRPr="003C75FE">
        <w:rPr>
          <w:rFonts w:asciiTheme="minorEastAsia" w:hAnsiTheme="minorEastAsia" w:hint="eastAsia"/>
          <w:szCs w:val="21"/>
        </w:rPr>
        <w:t>中国证监会和《基金合同》认定的其他情形。</w:t>
      </w:r>
    </w:p>
    <w:p w14:paraId="0F6B6087"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57" w:name="_Toc382819116"/>
      <w:r w:rsidRPr="003C75FE">
        <w:rPr>
          <w:rFonts w:asciiTheme="minorEastAsia" w:hAnsiTheme="minorEastAsia" w:hint="eastAsia"/>
          <w:b w:val="0"/>
          <w:sz w:val="21"/>
          <w:szCs w:val="21"/>
        </w:rPr>
        <w:t>（五）基金账册的建立</w:t>
      </w:r>
      <w:bookmarkEnd w:id="57"/>
    </w:p>
    <w:p w14:paraId="2562D69D"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w:t>
      </w:r>
      <w:r w:rsidRPr="003C75FE">
        <w:rPr>
          <w:rFonts w:asciiTheme="minorEastAsia" w:hAnsiTheme="minorEastAsia" w:hint="eastAsia"/>
          <w:szCs w:val="21"/>
        </w:rPr>
        <w:lastRenderedPageBreak/>
        <w:t>基金管理人的处理方法为准。</w:t>
      </w:r>
    </w:p>
    <w:p w14:paraId="5BD00805"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56D0907D"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58" w:name="_Toc382819117"/>
      <w:r w:rsidRPr="003C75FE">
        <w:rPr>
          <w:rFonts w:asciiTheme="minorEastAsia" w:hAnsiTheme="minorEastAsia" w:hint="eastAsia"/>
          <w:b w:val="0"/>
          <w:sz w:val="21"/>
          <w:szCs w:val="21"/>
        </w:rPr>
        <w:t>（六）基金定期报告的编制和复核</w:t>
      </w:r>
      <w:bookmarkEnd w:id="58"/>
    </w:p>
    <w:p w14:paraId="1A440219"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基金财务报表由基金管理人和基金托管人每月分别独立编制。月度报表的编制，应于每月终了后</w:t>
      </w:r>
      <w:r w:rsidRPr="003C75FE">
        <w:rPr>
          <w:rFonts w:asciiTheme="minorEastAsia" w:hAnsiTheme="minorEastAsia"/>
          <w:szCs w:val="21"/>
        </w:rPr>
        <w:t>5</w:t>
      </w:r>
      <w:r w:rsidRPr="003C75FE">
        <w:rPr>
          <w:rFonts w:asciiTheme="minorEastAsia" w:hAnsiTheme="minorEastAsia" w:hint="eastAsia"/>
          <w:szCs w:val="21"/>
        </w:rPr>
        <w:t>个工作日内完成。</w:t>
      </w:r>
    </w:p>
    <w:p w14:paraId="3E114822" w14:textId="7015E1B6" w:rsidR="00FF13D6" w:rsidRPr="003C75FE" w:rsidRDefault="00853622">
      <w:pPr>
        <w:spacing w:line="360" w:lineRule="auto"/>
        <w:ind w:firstLineChars="200" w:firstLine="420"/>
        <w:rPr>
          <w:rFonts w:asciiTheme="minorEastAsia" w:eastAsiaTheme="minorEastAsia" w:hAnsiTheme="minorEastAsia"/>
          <w:szCs w:val="21"/>
        </w:rPr>
      </w:pPr>
      <w:r w:rsidRPr="003C75FE">
        <w:rPr>
          <w:rFonts w:asciiTheme="minorEastAsia" w:hAnsiTheme="minorEastAsia" w:hint="eastAsia"/>
          <w:szCs w:val="21"/>
        </w:rPr>
        <w:t>《基金合同》生效后</w:t>
      </w:r>
      <w:r w:rsidRPr="003C75FE">
        <w:rPr>
          <w:rFonts w:asciiTheme="minorEastAsia" w:eastAsiaTheme="minorEastAsia" w:hAnsiTheme="minorEastAsia" w:hint="eastAsia"/>
          <w:szCs w:val="21"/>
        </w:rPr>
        <w:t>，基金招募说明书的信息发生重大变更的</w:t>
      </w:r>
      <w:r w:rsidRPr="003C75FE">
        <w:rPr>
          <w:rFonts w:asciiTheme="minorEastAsia" w:hAnsiTheme="minorEastAsia" w:hint="eastAsia"/>
          <w:szCs w:val="21"/>
        </w:rPr>
        <w:t>，基金管理人</w:t>
      </w:r>
      <w:r w:rsidRPr="003C75FE">
        <w:rPr>
          <w:rFonts w:asciiTheme="minorEastAsia" w:eastAsiaTheme="minorEastAsia" w:hAnsiTheme="minorEastAsia" w:hint="eastAsia"/>
          <w:szCs w:val="21"/>
        </w:rPr>
        <w:t>应当在三个工作日内，更新基金</w:t>
      </w:r>
      <w:r w:rsidRPr="003C75FE">
        <w:rPr>
          <w:rFonts w:asciiTheme="minorEastAsia" w:hAnsiTheme="minorEastAsia" w:hint="eastAsia"/>
          <w:szCs w:val="21"/>
        </w:rPr>
        <w:t>招募说明书</w:t>
      </w:r>
      <w:r w:rsidRPr="003C75FE">
        <w:rPr>
          <w:rFonts w:asciiTheme="minorEastAsia" w:eastAsiaTheme="minorEastAsia" w:hAnsiTheme="minorEastAsia" w:hint="eastAsia"/>
          <w:szCs w:val="21"/>
        </w:rPr>
        <w:t>并</w:t>
      </w:r>
      <w:r w:rsidRPr="003C75FE">
        <w:rPr>
          <w:rFonts w:asciiTheme="minorEastAsia" w:hAnsiTheme="minorEastAsia" w:hint="eastAsia"/>
          <w:szCs w:val="21"/>
        </w:rPr>
        <w:t>登载在</w:t>
      </w:r>
      <w:r w:rsidR="001E6722" w:rsidRPr="003C75FE">
        <w:rPr>
          <w:rFonts w:asciiTheme="minorEastAsia" w:hAnsiTheme="minorEastAsia" w:hint="eastAsia"/>
          <w:szCs w:val="21"/>
        </w:rPr>
        <w:t>规定</w:t>
      </w:r>
      <w:r w:rsidRPr="003C75FE">
        <w:rPr>
          <w:rFonts w:asciiTheme="minorEastAsia" w:eastAsiaTheme="minorEastAsia" w:hAnsiTheme="minorEastAsia" w:hint="eastAsia"/>
          <w:szCs w:val="21"/>
        </w:rPr>
        <w:t>网站上；基金招募说明书其他信息发生变更的，</w:t>
      </w:r>
      <w:r w:rsidRPr="003C75FE">
        <w:rPr>
          <w:rFonts w:asciiTheme="minorEastAsia" w:hAnsiTheme="minorEastAsia" w:hint="eastAsia"/>
          <w:szCs w:val="21"/>
        </w:rPr>
        <w:t>基金管理人</w:t>
      </w:r>
      <w:r w:rsidRPr="003C75FE">
        <w:rPr>
          <w:rFonts w:asciiTheme="minorEastAsia" w:eastAsiaTheme="minorEastAsia" w:hAnsiTheme="minorEastAsia" w:hint="eastAsia"/>
          <w:szCs w:val="21"/>
        </w:rPr>
        <w:t>至少每年更新一次。基金终止运作的，基金管理人不再更新基金招募说明书。</w:t>
      </w:r>
    </w:p>
    <w:p w14:paraId="71A307D2" w14:textId="7499CED4" w:rsidR="00F8728C" w:rsidRPr="003C75FE" w:rsidRDefault="00F8728C">
      <w:pPr>
        <w:spacing w:line="360" w:lineRule="auto"/>
        <w:ind w:firstLineChars="200" w:firstLine="420"/>
        <w:rPr>
          <w:rFonts w:asciiTheme="minorEastAsia" w:eastAsiaTheme="minorEastAsia" w:hAnsiTheme="minorEastAsia"/>
          <w:szCs w:val="21"/>
        </w:rPr>
      </w:pPr>
      <w:r w:rsidRPr="003C75FE">
        <w:rPr>
          <w:rFonts w:asciiTheme="minorEastAsia" w:eastAsiaTheme="minorEastAsia" w:hAnsiTheme="minorEastAsia" w:hint="eastAsia"/>
          <w:szCs w:val="21"/>
        </w:rPr>
        <w:t>基金管理人、基金托管人应当在季度结束之日起15个工作日内完成基金季度报告的编制及复核；在上半年结束之日起两个月内完成基金中期报告的编制及复核；在每年结束之日起三个月内完成基金年度报告的编制及复核。</w:t>
      </w:r>
    </w:p>
    <w:p w14:paraId="22E31D03"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Pr="003C75FE">
        <w:rPr>
          <w:rFonts w:asciiTheme="minorEastAsia" w:hAnsiTheme="minorEastAsia" w:hint="eastAsia"/>
          <w:kern w:val="44"/>
          <w:szCs w:val="21"/>
        </w:rPr>
        <w:t>如果基金管理人与基金托管人不能于应当发布公告之日之前就相关报表达成一致，基金管理人有权按照其编制的报表对外发布公告，基金托管人有权就相关情况报</w:t>
      </w:r>
      <w:r w:rsidRPr="003C75FE">
        <w:rPr>
          <w:rFonts w:asciiTheme="minorEastAsia" w:eastAsiaTheme="minorEastAsia" w:hAnsiTheme="minorEastAsia" w:hint="eastAsia"/>
          <w:kern w:val="44"/>
          <w:szCs w:val="21"/>
        </w:rPr>
        <w:t>中国</w:t>
      </w:r>
      <w:r w:rsidRPr="003C75FE">
        <w:rPr>
          <w:rFonts w:asciiTheme="minorEastAsia" w:hAnsiTheme="minorEastAsia" w:hint="eastAsia"/>
          <w:kern w:val="44"/>
          <w:szCs w:val="21"/>
        </w:rPr>
        <w:t>证监会备案。</w:t>
      </w:r>
    </w:p>
    <w:p w14:paraId="7DDCD03B" w14:textId="78CB8BAA"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基金托管人在对财务会计报告、</w:t>
      </w:r>
      <w:r w:rsidRPr="003C75FE">
        <w:rPr>
          <w:rFonts w:asciiTheme="minorEastAsia" w:eastAsiaTheme="minorEastAsia" w:hAnsiTheme="minorEastAsia" w:hint="eastAsia"/>
          <w:szCs w:val="21"/>
        </w:rPr>
        <w:t>中期</w:t>
      </w:r>
      <w:r w:rsidRPr="003C75FE">
        <w:rPr>
          <w:rFonts w:asciiTheme="minorEastAsia" w:hAnsiTheme="minorEastAsia" w:hint="eastAsia"/>
          <w:szCs w:val="21"/>
        </w:rPr>
        <w:t>报告或年度报告复核完毕后，需盖章确认或出具相应的复核确认书，以备有权机构对相关文件审核时提示。</w:t>
      </w:r>
    </w:p>
    <w:p w14:paraId="1B2D66F7"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59" w:name="_Toc48305447"/>
      <w:r w:rsidRPr="003C75FE">
        <w:rPr>
          <w:rFonts w:asciiTheme="minorEastAsia" w:hAnsiTheme="minorEastAsia" w:hint="eastAsia"/>
          <w:sz w:val="21"/>
          <w:szCs w:val="21"/>
        </w:rPr>
        <w:t>基金收益分配</w:t>
      </w:r>
      <w:bookmarkEnd w:id="59"/>
    </w:p>
    <w:p w14:paraId="37D3CB34" w14:textId="77777777" w:rsidR="00FF13D6" w:rsidRPr="003C75FE" w:rsidRDefault="00853622" w:rsidP="00DF513D">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kern w:val="0"/>
          <w:sz w:val="21"/>
          <w:szCs w:val="21"/>
        </w:rPr>
      </w:pPr>
      <w:bookmarkStart w:id="60" w:name="_Toc382819119"/>
      <w:r w:rsidRPr="003C75FE">
        <w:rPr>
          <w:rFonts w:asciiTheme="minorEastAsia" w:hAnsiTheme="minorEastAsia" w:hint="eastAsia"/>
          <w:b w:val="0"/>
          <w:sz w:val="21"/>
          <w:szCs w:val="21"/>
        </w:rPr>
        <w:t>（一）基金收益分配的原则</w:t>
      </w:r>
      <w:bookmarkEnd w:id="60"/>
    </w:p>
    <w:p w14:paraId="06DFEDD6" w14:textId="016DAC38" w:rsidR="005A0EB6" w:rsidRPr="003C75FE" w:rsidRDefault="005A0EB6" w:rsidP="005A0EB6">
      <w:pPr>
        <w:spacing w:line="360" w:lineRule="auto"/>
        <w:ind w:firstLineChars="225" w:firstLine="473"/>
        <w:rPr>
          <w:bCs/>
          <w:szCs w:val="21"/>
        </w:rPr>
      </w:pPr>
      <w:r w:rsidRPr="003C75FE">
        <w:rPr>
          <w:rFonts w:hint="eastAsia"/>
          <w:bCs/>
          <w:szCs w:val="21"/>
        </w:rPr>
        <w:t>1</w:t>
      </w:r>
      <w:r w:rsidRPr="003C75FE">
        <w:rPr>
          <w:bCs/>
          <w:szCs w:val="21"/>
        </w:rPr>
        <w:t>、本基金收益分配方式分两种：现金分红与红利再投资</w:t>
      </w:r>
      <w:r w:rsidRPr="003C75FE">
        <w:rPr>
          <w:rFonts w:hint="eastAsia"/>
          <w:bCs/>
          <w:szCs w:val="21"/>
        </w:rPr>
        <w:t>。</w:t>
      </w:r>
      <w:r w:rsidR="00D85FC2" w:rsidRPr="00D85FC2">
        <w:rPr>
          <w:rFonts w:hint="eastAsia"/>
          <w:bCs/>
          <w:szCs w:val="21"/>
        </w:rPr>
        <w:t>登记在基金份额持有人开放式基金账户下的基金份额</w:t>
      </w:r>
      <w:r w:rsidR="00D85FC2">
        <w:rPr>
          <w:rFonts w:hint="eastAsia"/>
          <w:bCs/>
          <w:szCs w:val="21"/>
        </w:rPr>
        <w:t>，</w:t>
      </w:r>
      <w:r w:rsidRPr="003C75FE">
        <w:rPr>
          <w:bCs/>
          <w:szCs w:val="21"/>
        </w:rPr>
        <w:t>投资者可选择现金红利或将现金红利自动转为基金份额进行再投资；若投资者不选择，本基金默认的收益分配方式是现金分红</w:t>
      </w:r>
      <w:r w:rsidR="00D85FC2" w:rsidRPr="00D85FC2">
        <w:rPr>
          <w:rFonts w:hint="eastAsia"/>
          <w:bCs/>
          <w:szCs w:val="21"/>
        </w:rPr>
        <w:t>。登记在基金份额持有人上海证券账户下的基金份额，只能选择现金分红的方式，具体权益分配程序等有关事项遵循上海证券交易所及中国证券登记结算有限责任公司的相关规定</w:t>
      </w:r>
      <w:r w:rsidRPr="003C75FE">
        <w:rPr>
          <w:bCs/>
          <w:szCs w:val="21"/>
        </w:rPr>
        <w:t>；</w:t>
      </w:r>
    </w:p>
    <w:p w14:paraId="57B3DAB2" w14:textId="77777777" w:rsidR="005A0EB6" w:rsidRPr="003C75FE" w:rsidRDefault="005A0EB6" w:rsidP="005A0EB6">
      <w:pPr>
        <w:spacing w:line="360" w:lineRule="auto"/>
        <w:ind w:firstLineChars="225" w:firstLine="473"/>
        <w:rPr>
          <w:bCs/>
          <w:szCs w:val="21"/>
        </w:rPr>
      </w:pPr>
      <w:r w:rsidRPr="003C75FE">
        <w:rPr>
          <w:rFonts w:hint="eastAsia"/>
          <w:bCs/>
          <w:szCs w:val="21"/>
        </w:rPr>
        <w:lastRenderedPageBreak/>
        <w:t>2</w:t>
      </w:r>
      <w:r w:rsidRPr="003C75FE">
        <w:rPr>
          <w:bCs/>
          <w:szCs w:val="21"/>
        </w:rPr>
        <w:t>、基金收益分配后基金份额净值不能低于面值</w:t>
      </w:r>
      <w:r w:rsidRPr="003C75FE">
        <w:rPr>
          <w:rFonts w:hint="eastAsia"/>
          <w:bCs/>
          <w:szCs w:val="21"/>
        </w:rPr>
        <w:t>，</w:t>
      </w:r>
      <w:r w:rsidRPr="003C75FE">
        <w:rPr>
          <w:bCs/>
          <w:szCs w:val="21"/>
        </w:rPr>
        <w:t>即基金收益分配基准日的基金份额净值减去每单位基金份额收益分配金额后不能低于面值</w:t>
      </w:r>
      <w:r w:rsidRPr="003C75FE">
        <w:rPr>
          <w:rFonts w:hint="eastAsia"/>
          <w:bCs/>
          <w:szCs w:val="21"/>
        </w:rPr>
        <w:t>；</w:t>
      </w:r>
    </w:p>
    <w:p w14:paraId="29D9C218" w14:textId="77777777" w:rsidR="005A0EB6" w:rsidRPr="003C75FE" w:rsidRDefault="005A0EB6" w:rsidP="005A0EB6">
      <w:pPr>
        <w:spacing w:line="360" w:lineRule="auto"/>
        <w:ind w:firstLineChars="225" w:firstLine="473"/>
        <w:rPr>
          <w:bCs/>
          <w:szCs w:val="21"/>
        </w:rPr>
      </w:pPr>
      <w:r w:rsidRPr="003C75FE">
        <w:rPr>
          <w:rFonts w:hint="eastAsia"/>
          <w:bCs/>
          <w:szCs w:val="21"/>
        </w:rPr>
        <w:t>3</w:t>
      </w:r>
      <w:r w:rsidRPr="003C75FE">
        <w:rPr>
          <w:bCs/>
          <w:szCs w:val="21"/>
        </w:rPr>
        <w:t>、每一基金份额享有同等分配权；</w:t>
      </w:r>
    </w:p>
    <w:p w14:paraId="21F7EDFC" w14:textId="77777777" w:rsidR="005A0EB6" w:rsidRPr="003C75FE" w:rsidRDefault="005A0EB6" w:rsidP="005A0EB6">
      <w:pPr>
        <w:spacing w:line="360" w:lineRule="auto"/>
        <w:ind w:firstLineChars="225" w:firstLine="473"/>
        <w:rPr>
          <w:bCs/>
          <w:szCs w:val="21"/>
        </w:rPr>
      </w:pPr>
      <w:r w:rsidRPr="003C75FE">
        <w:rPr>
          <w:rFonts w:hint="eastAsia"/>
          <w:bCs/>
          <w:szCs w:val="21"/>
        </w:rPr>
        <w:t>4</w:t>
      </w:r>
      <w:r w:rsidRPr="003C75FE">
        <w:rPr>
          <w:bCs/>
          <w:szCs w:val="21"/>
        </w:rPr>
        <w:t>、法律法规或监管机关另有规定的，从其规定。</w:t>
      </w:r>
    </w:p>
    <w:p w14:paraId="30375BAA" w14:textId="7E2CD0DA" w:rsidR="00FF13D6" w:rsidRPr="003C75FE" w:rsidRDefault="005A0EB6" w:rsidP="003C75FE">
      <w:pPr>
        <w:spacing w:line="360" w:lineRule="auto"/>
        <w:ind w:firstLineChars="225" w:firstLine="473"/>
        <w:rPr>
          <w:bCs/>
          <w:szCs w:val="21"/>
        </w:rPr>
      </w:pPr>
      <w:r w:rsidRPr="003C75FE">
        <w:rPr>
          <w:rFonts w:hint="eastAsia"/>
          <w:bCs/>
          <w:szCs w:val="21"/>
        </w:rPr>
        <w:t>在不违反法律法规且对基金份额持有人利益无实质性不利影响的前提下，基金管理人经与基金托管人协商一致可对基金收益分配原则进行调整，</w:t>
      </w:r>
      <w:r w:rsidRPr="003C75FE">
        <w:rPr>
          <w:rFonts w:hint="eastAsia"/>
          <w:szCs w:val="21"/>
        </w:rPr>
        <w:t>无需召开基金份额持有人大会</w:t>
      </w:r>
      <w:r w:rsidRPr="003C75FE">
        <w:rPr>
          <w:rFonts w:hint="eastAsia"/>
          <w:bCs/>
          <w:szCs w:val="21"/>
        </w:rPr>
        <w:t>。</w:t>
      </w:r>
    </w:p>
    <w:p w14:paraId="56C446A6" w14:textId="77777777" w:rsidR="00FF13D6" w:rsidRPr="003C75FE" w:rsidRDefault="00853622">
      <w:pPr>
        <w:pStyle w:val="2"/>
        <w:keepNext w:val="0"/>
        <w:keepLines w:val="0"/>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61" w:name="_Toc382819120"/>
      <w:r w:rsidRPr="003C75FE">
        <w:rPr>
          <w:rFonts w:asciiTheme="minorEastAsia" w:hAnsiTheme="minorEastAsia" w:hint="eastAsia"/>
          <w:b w:val="0"/>
          <w:sz w:val="21"/>
          <w:szCs w:val="21"/>
        </w:rPr>
        <w:t>（二）基金收益分配方案的制定和实施程序</w:t>
      </w:r>
      <w:bookmarkEnd w:id="61"/>
    </w:p>
    <w:p w14:paraId="535FA2C9" w14:textId="1E6E07C5" w:rsidR="00FF13D6" w:rsidRPr="003C75FE" w:rsidRDefault="00853622" w:rsidP="003C75FE">
      <w:pPr>
        <w:spacing w:line="360" w:lineRule="auto"/>
        <w:ind w:right="28" w:firstLineChars="200" w:firstLine="420"/>
        <w:rPr>
          <w:rFonts w:asciiTheme="minorEastAsia" w:eastAsiaTheme="minorEastAsia" w:hAnsiTheme="minorEastAsia"/>
          <w:szCs w:val="21"/>
        </w:rPr>
      </w:pPr>
      <w:r w:rsidRPr="003C75FE">
        <w:rPr>
          <w:rFonts w:asciiTheme="minorEastAsia" w:hAnsiTheme="minorEastAsia" w:hint="eastAsia"/>
          <w:szCs w:val="21"/>
        </w:rPr>
        <w:t>基金收益分配方案由基金管理人拟定，并由基金托管人复核。</w:t>
      </w:r>
    </w:p>
    <w:p w14:paraId="16F4D4F6" w14:textId="250C1A01" w:rsidR="00FF13D6" w:rsidRPr="003C75FE" w:rsidRDefault="00853622" w:rsidP="003F7169">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w:t>
      </w:r>
      <w:r w:rsidRPr="003C75FE">
        <w:rPr>
          <w:rFonts w:asciiTheme="minorEastAsia" w:eastAsiaTheme="minorEastAsia" w:hAnsiTheme="minorEastAsia" w:hint="eastAsia"/>
          <w:szCs w:val="21"/>
        </w:rPr>
        <w:t>向</w:t>
      </w:r>
      <w:r w:rsidRPr="003C75FE">
        <w:rPr>
          <w:rFonts w:asciiTheme="minorEastAsia" w:hAnsiTheme="minorEastAsia" w:hint="eastAsia"/>
          <w:szCs w:val="21"/>
        </w:rPr>
        <w:t>基金托管人</w:t>
      </w:r>
      <w:r w:rsidRPr="003C75FE">
        <w:rPr>
          <w:rFonts w:asciiTheme="minorEastAsia" w:eastAsiaTheme="minorEastAsia" w:hAnsiTheme="minorEastAsia" w:hint="eastAsia"/>
          <w:szCs w:val="21"/>
        </w:rPr>
        <w:t>下达</w:t>
      </w:r>
      <w:r w:rsidRPr="003C75FE">
        <w:rPr>
          <w:rFonts w:asciiTheme="minorEastAsia" w:hAnsiTheme="minorEastAsia" w:hint="eastAsia"/>
          <w:szCs w:val="21"/>
        </w:rPr>
        <w:t>收益分配</w:t>
      </w:r>
      <w:r w:rsidRPr="003C75FE">
        <w:rPr>
          <w:rFonts w:asciiTheme="minorEastAsia" w:eastAsiaTheme="minorEastAsia" w:hAnsiTheme="minorEastAsia" w:hint="eastAsia"/>
          <w:szCs w:val="21"/>
        </w:rPr>
        <w:t>的付款指令</w:t>
      </w:r>
      <w:r w:rsidRPr="003C75FE">
        <w:rPr>
          <w:rFonts w:asciiTheme="minorEastAsia" w:hAnsiTheme="minorEastAsia" w:hint="eastAsia"/>
          <w:szCs w:val="21"/>
        </w:rPr>
        <w:t>，基金托管人</w:t>
      </w:r>
      <w:r w:rsidRPr="003C75FE">
        <w:rPr>
          <w:rFonts w:asciiTheme="minorEastAsia" w:eastAsiaTheme="minorEastAsia" w:hAnsiTheme="minorEastAsia" w:hint="eastAsia"/>
          <w:szCs w:val="21"/>
        </w:rPr>
        <w:t>按照基金管理人</w:t>
      </w:r>
      <w:r w:rsidRPr="003C75FE">
        <w:rPr>
          <w:rFonts w:asciiTheme="minorEastAsia" w:hAnsiTheme="minorEastAsia" w:hint="eastAsia"/>
          <w:szCs w:val="21"/>
        </w:rPr>
        <w:t>的</w:t>
      </w:r>
      <w:r w:rsidRPr="003C75FE">
        <w:rPr>
          <w:rFonts w:asciiTheme="minorEastAsia" w:eastAsiaTheme="minorEastAsia" w:hAnsiTheme="minorEastAsia" w:hint="eastAsia"/>
          <w:szCs w:val="21"/>
        </w:rPr>
        <w:t>指令及时进行分红资金</w:t>
      </w:r>
      <w:r w:rsidRPr="003C75FE">
        <w:rPr>
          <w:rFonts w:asciiTheme="minorEastAsia" w:hAnsiTheme="minorEastAsia" w:hint="eastAsia"/>
          <w:szCs w:val="21"/>
        </w:rPr>
        <w:t>的</w:t>
      </w:r>
      <w:r w:rsidRPr="003C75FE">
        <w:rPr>
          <w:rFonts w:asciiTheme="minorEastAsia" w:eastAsiaTheme="minorEastAsia" w:hAnsiTheme="minorEastAsia" w:hint="eastAsia"/>
          <w:szCs w:val="21"/>
        </w:rPr>
        <w:t>划付</w:t>
      </w:r>
      <w:r w:rsidRPr="003C75FE">
        <w:rPr>
          <w:rFonts w:asciiTheme="minorEastAsia" w:hAnsiTheme="minorEastAsia" w:hint="eastAsia"/>
          <w:szCs w:val="21"/>
        </w:rPr>
        <w:t>。</w:t>
      </w:r>
    </w:p>
    <w:p w14:paraId="499A8FF9"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62" w:name="_Toc48305448"/>
      <w:r w:rsidRPr="003C75FE">
        <w:rPr>
          <w:rFonts w:asciiTheme="minorEastAsia" w:hAnsiTheme="minorEastAsia" w:hint="eastAsia"/>
          <w:sz w:val="21"/>
          <w:szCs w:val="21"/>
        </w:rPr>
        <w:t>信息披露</w:t>
      </w:r>
      <w:bookmarkEnd w:id="62"/>
    </w:p>
    <w:p w14:paraId="49921C8C" w14:textId="77777777" w:rsidR="00FF13D6" w:rsidRPr="003C75FE" w:rsidRDefault="00853622" w:rsidP="003F7169">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Theme="minorEastAsia" w:hAnsiTheme="minorEastAsia"/>
          <w:b w:val="0"/>
          <w:kern w:val="0"/>
          <w:sz w:val="21"/>
          <w:szCs w:val="21"/>
        </w:rPr>
      </w:pPr>
      <w:bookmarkStart w:id="63" w:name="_Toc382819122"/>
      <w:r w:rsidRPr="003C75FE">
        <w:rPr>
          <w:rFonts w:asciiTheme="minorEastAsia" w:hAnsiTheme="minorEastAsia" w:hint="eastAsia"/>
          <w:b w:val="0"/>
          <w:sz w:val="21"/>
          <w:szCs w:val="21"/>
        </w:rPr>
        <w:t>（一）</w:t>
      </w:r>
      <w:r w:rsidRPr="003C75FE">
        <w:rPr>
          <w:rFonts w:asciiTheme="minorEastAsia" w:hAnsiTheme="minorEastAsia" w:hint="eastAsia"/>
          <w:b w:val="0"/>
          <w:kern w:val="0"/>
          <w:sz w:val="21"/>
          <w:szCs w:val="21"/>
        </w:rPr>
        <w:t>保密义务</w:t>
      </w:r>
      <w:bookmarkEnd w:id="63"/>
    </w:p>
    <w:p w14:paraId="055DFF94" w14:textId="77777777" w:rsidR="00FF13D6" w:rsidRPr="003C75FE" w:rsidRDefault="00853622" w:rsidP="003F7169">
      <w:pPr>
        <w:pStyle w:val="a5"/>
        <w:ind w:firstLineChars="200" w:firstLine="420"/>
        <w:rPr>
          <w:rFonts w:asciiTheme="minorEastAsia" w:hAnsiTheme="minorEastAsia"/>
          <w:szCs w:val="21"/>
        </w:rPr>
      </w:pPr>
      <w:r w:rsidRPr="003C75FE">
        <w:rPr>
          <w:rFonts w:asciiTheme="minorEastAsia" w:hAnsiTheme="minorEastAsia"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022286A5" w14:textId="77777777" w:rsidR="00FF13D6" w:rsidRPr="003C75FE" w:rsidRDefault="00853622" w:rsidP="003F7169">
      <w:pPr>
        <w:pStyle w:val="a5"/>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非因基金管理人和基金托管人的原因导致保密信息被披露、泄露或公开；</w:t>
      </w:r>
    </w:p>
    <w:p w14:paraId="01940C10" w14:textId="77777777" w:rsidR="00FF13D6" w:rsidRPr="003C75FE" w:rsidRDefault="00853622" w:rsidP="003F7169">
      <w:pPr>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基金管理人和基金托管人为遵守和服从法院判决、仲裁裁决或中国证监会等监管机构的命令、决定所做出的信息披露或公开。</w:t>
      </w:r>
    </w:p>
    <w:p w14:paraId="279F640F" w14:textId="77777777" w:rsidR="00FF13D6" w:rsidRPr="003C75FE" w:rsidRDefault="00853622" w:rsidP="003F7169">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Theme="minorEastAsia" w:hAnsiTheme="minorEastAsia"/>
          <w:b w:val="0"/>
          <w:sz w:val="21"/>
          <w:szCs w:val="21"/>
        </w:rPr>
      </w:pPr>
      <w:r w:rsidRPr="003C75FE">
        <w:rPr>
          <w:rFonts w:asciiTheme="minorEastAsia" w:hAnsiTheme="minorEastAsia" w:hint="eastAsia"/>
          <w:b w:val="0"/>
          <w:sz w:val="21"/>
          <w:szCs w:val="21"/>
        </w:rPr>
        <w:t>（二）信息</w:t>
      </w:r>
      <w:r w:rsidRPr="003C75FE">
        <w:rPr>
          <w:rFonts w:asciiTheme="minorEastAsia" w:hAnsiTheme="minorEastAsia" w:hint="eastAsia"/>
          <w:b w:val="0"/>
          <w:kern w:val="0"/>
          <w:sz w:val="21"/>
          <w:szCs w:val="21"/>
        </w:rPr>
        <w:t>披露</w:t>
      </w:r>
      <w:r w:rsidRPr="003C75FE">
        <w:rPr>
          <w:rFonts w:asciiTheme="minorEastAsia" w:hAnsiTheme="minorEastAsia" w:hint="eastAsia"/>
          <w:b w:val="0"/>
          <w:sz w:val="21"/>
          <w:szCs w:val="21"/>
        </w:rPr>
        <w:t>的内容</w:t>
      </w:r>
    </w:p>
    <w:p w14:paraId="28CE5E4C" w14:textId="77777777" w:rsidR="00FF13D6" w:rsidRPr="003C75FE" w:rsidRDefault="00853622" w:rsidP="003448A3">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100461EA" w14:textId="09477EA6" w:rsidR="00FF13D6" w:rsidRPr="003C75FE" w:rsidRDefault="00853622" w:rsidP="003F7169">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本基金的信息披露主要包括基金招募说明书、《基金合同》、基金托管协议、基金</w:t>
      </w:r>
      <w:r w:rsidRPr="003C75FE">
        <w:rPr>
          <w:rFonts w:asciiTheme="minorEastAsia" w:eastAsiaTheme="minorEastAsia" w:hAnsiTheme="minorEastAsia" w:hint="eastAsia"/>
          <w:szCs w:val="21"/>
        </w:rPr>
        <w:t>产品资料概要、基金</w:t>
      </w:r>
      <w:r w:rsidRPr="003C75FE">
        <w:rPr>
          <w:rFonts w:asciiTheme="minorEastAsia" w:hAnsiTheme="minorEastAsia" w:hint="eastAsia"/>
          <w:szCs w:val="21"/>
        </w:rPr>
        <w:t>份额发售公告、《基金合同》生效公告、</w:t>
      </w:r>
      <w:r w:rsidR="00D85FC2">
        <w:rPr>
          <w:rFonts w:asciiTheme="minorEastAsia" w:hAnsiTheme="minorEastAsia" w:hint="eastAsia"/>
          <w:szCs w:val="21"/>
        </w:rPr>
        <w:t>基金份额上市交易公告书、</w:t>
      </w:r>
      <w:r w:rsidRPr="003C75FE">
        <w:rPr>
          <w:rFonts w:asciiTheme="minorEastAsia" w:eastAsiaTheme="minorEastAsia" w:hAnsiTheme="minorEastAsia" w:hint="eastAsia"/>
          <w:szCs w:val="21"/>
        </w:rPr>
        <w:t>基金份额申购、赎回价格、基金定期报告（包括基金年度报告、基金中期报告和基金季度报告）</w:t>
      </w:r>
      <w:r w:rsidRPr="003C75FE">
        <w:rPr>
          <w:rFonts w:asciiTheme="minorEastAsia" w:hAnsiTheme="minorEastAsia" w:hint="eastAsia"/>
          <w:szCs w:val="21"/>
        </w:rPr>
        <w:t>、临时公告、基金净值</w:t>
      </w:r>
      <w:r w:rsidRPr="003C75FE">
        <w:rPr>
          <w:rFonts w:asciiTheme="minorEastAsia" w:eastAsiaTheme="minorEastAsia" w:hAnsiTheme="minorEastAsia" w:hint="eastAsia"/>
          <w:szCs w:val="21"/>
        </w:rPr>
        <w:t>信息、澄清公告、清算报告、</w:t>
      </w:r>
      <w:r w:rsidRPr="003C75FE">
        <w:rPr>
          <w:rFonts w:asciiTheme="minorEastAsia" w:hAnsiTheme="minorEastAsia" w:hint="eastAsia"/>
          <w:szCs w:val="21"/>
        </w:rPr>
        <w:t>基金份额</w:t>
      </w:r>
      <w:r w:rsidRPr="003C75FE">
        <w:rPr>
          <w:rFonts w:asciiTheme="minorEastAsia" w:eastAsiaTheme="minorEastAsia" w:hAnsiTheme="minorEastAsia" w:hint="eastAsia"/>
          <w:szCs w:val="21"/>
        </w:rPr>
        <w:t>持有人大会决议</w:t>
      </w:r>
      <w:r w:rsidRPr="003C75FE">
        <w:rPr>
          <w:rFonts w:asciiTheme="minorEastAsia" w:hAnsiTheme="minorEastAsia" w:hint="eastAsia"/>
          <w:szCs w:val="21"/>
        </w:rPr>
        <w:t>等其他必要的公告</w:t>
      </w:r>
      <w:r w:rsidRPr="003C75FE">
        <w:rPr>
          <w:rFonts w:asciiTheme="minorEastAsia" w:hAnsiTheme="minorEastAsia" w:hint="eastAsia"/>
          <w:szCs w:val="21"/>
        </w:rPr>
        <w:lastRenderedPageBreak/>
        <w:t>文件，由基金管理人拟定并负责公布。</w:t>
      </w:r>
    </w:p>
    <w:p w14:paraId="132D171A" w14:textId="2705CECA"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基金管理人与基金托管人应严格遵守《基金合同》所规定的信息披露要求。基金资产净值、基金份额净值、基金业绩表现数据、基金定期报告</w:t>
      </w:r>
      <w:r w:rsidRPr="003C75FE">
        <w:rPr>
          <w:rFonts w:asciiTheme="minorEastAsia" w:eastAsiaTheme="minorEastAsia" w:hAnsiTheme="minorEastAsia" w:hint="eastAsia"/>
          <w:szCs w:val="21"/>
        </w:rPr>
        <w:t>、</w:t>
      </w:r>
      <w:r w:rsidRPr="003C75FE">
        <w:rPr>
          <w:rFonts w:asciiTheme="minorEastAsia" w:hAnsiTheme="minorEastAsia" w:hint="eastAsia"/>
          <w:szCs w:val="21"/>
        </w:rPr>
        <w:t>更新的招募说明书</w:t>
      </w:r>
      <w:r w:rsidRPr="003C75FE">
        <w:rPr>
          <w:rFonts w:asciiTheme="minorEastAsia" w:eastAsiaTheme="minorEastAsia" w:hAnsiTheme="minorEastAsia" w:hint="eastAsia"/>
          <w:szCs w:val="21"/>
        </w:rPr>
        <w:t>、基金产品资料概要、基金清算报告</w:t>
      </w:r>
      <w:r w:rsidRPr="003C75FE">
        <w:rPr>
          <w:rFonts w:asciiTheme="minorEastAsia" w:hAnsiTheme="minorEastAsia" w:hint="eastAsia"/>
          <w:szCs w:val="21"/>
        </w:rPr>
        <w:t>等公开披露的相关基金信息按有关规定需经基金托管人复核的，须由基金托管人进行复核、审查，并向基金管理人</w:t>
      </w:r>
      <w:r w:rsidRPr="003C75FE">
        <w:rPr>
          <w:rFonts w:asciiTheme="minorEastAsia" w:eastAsiaTheme="minorEastAsia" w:hAnsiTheme="minorEastAsia" w:hint="eastAsia"/>
          <w:szCs w:val="21"/>
        </w:rPr>
        <w:t>进行</w:t>
      </w:r>
      <w:r w:rsidRPr="003C75FE">
        <w:rPr>
          <w:rFonts w:asciiTheme="minorEastAsia" w:hAnsiTheme="minorEastAsia" w:hint="eastAsia"/>
          <w:szCs w:val="21"/>
        </w:rPr>
        <w:t>书面</w:t>
      </w:r>
      <w:r w:rsidRPr="003C75FE">
        <w:rPr>
          <w:rFonts w:asciiTheme="minorEastAsia" w:eastAsiaTheme="minorEastAsia" w:hAnsiTheme="minorEastAsia" w:hint="eastAsia"/>
          <w:szCs w:val="21"/>
        </w:rPr>
        <w:t>或电子</w:t>
      </w:r>
      <w:r w:rsidRPr="003C75FE">
        <w:rPr>
          <w:rFonts w:asciiTheme="minorEastAsia" w:hAnsiTheme="minorEastAsia" w:hint="eastAsia"/>
          <w:szCs w:val="21"/>
        </w:rPr>
        <w:t>确认。相关信息经基金托管人复核无误后方可公布。其他不需经基金托管人复核的信息披露内容，应及时告知基金托管人。</w:t>
      </w:r>
    </w:p>
    <w:p w14:paraId="43DC0E69" w14:textId="2468FEF6"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年度报告中的财务</w:t>
      </w:r>
      <w:r w:rsidRPr="003C75FE">
        <w:rPr>
          <w:rFonts w:asciiTheme="minorEastAsia" w:eastAsiaTheme="minorEastAsia" w:hAnsiTheme="minorEastAsia" w:hint="eastAsia"/>
          <w:szCs w:val="21"/>
        </w:rPr>
        <w:t>会计</w:t>
      </w:r>
      <w:r w:rsidRPr="003C75FE">
        <w:rPr>
          <w:rFonts w:asciiTheme="minorEastAsia" w:hAnsiTheme="minorEastAsia" w:hint="eastAsia"/>
          <w:szCs w:val="21"/>
        </w:rPr>
        <w:t>报告部分，需经</w:t>
      </w:r>
      <w:r w:rsidR="003F7169" w:rsidRPr="003C75FE">
        <w:rPr>
          <w:rFonts w:hint="eastAsia"/>
          <w:bCs/>
          <w:szCs w:val="21"/>
        </w:rPr>
        <w:t>符合《中华人民共和国证券法》规定的</w:t>
      </w:r>
      <w:r w:rsidRPr="003C75FE">
        <w:rPr>
          <w:rFonts w:asciiTheme="minorEastAsia" w:hAnsiTheme="minorEastAsia" w:hint="eastAsia"/>
          <w:szCs w:val="21"/>
        </w:rPr>
        <w:t>会计师事务所审计后，方可披露。</w:t>
      </w:r>
    </w:p>
    <w:p w14:paraId="6C2198B0" w14:textId="56E404EF" w:rsidR="00FF13D6" w:rsidRPr="003C75FE" w:rsidRDefault="00853622" w:rsidP="00D44B93">
      <w:pPr>
        <w:tabs>
          <w:tab w:val="left" w:pos="4680"/>
        </w:tabs>
        <w:spacing w:line="360" w:lineRule="auto"/>
        <w:ind w:firstLineChars="200" w:firstLine="420"/>
        <w:rPr>
          <w:rFonts w:asciiTheme="minorEastAsia" w:hAnsiTheme="minorEastAsia"/>
          <w:b/>
          <w:szCs w:val="21"/>
        </w:rPr>
      </w:pPr>
      <w:bookmarkStart w:id="64" w:name="_Toc382819123"/>
      <w:r w:rsidRPr="003C75FE">
        <w:rPr>
          <w:rFonts w:asciiTheme="minorEastAsia" w:hAnsiTheme="minorEastAsia" w:hint="eastAsia"/>
          <w:szCs w:val="21"/>
        </w:rPr>
        <w:t>基金管理人应当在中国证监会规定的时间内，将应予披露的基金信息通过中国证监会</w:t>
      </w:r>
      <w:r w:rsidR="008105F4" w:rsidRPr="003C75FE">
        <w:rPr>
          <w:rFonts w:asciiTheme="minorEastAsia" w:hAnsiTheme="minorEastAsia" w:hint="eastAsia"/>
          <w:szCs w:val="21"/>
        </w:rPr>
        <w:t>规定</w:t>
      </w:r>
      <w:r w:rsidRPr="003C75FE">
        <w:rPr>
          <w:rFonts w:asciiTheme="minorEastAsia" w:hAnsiTheme="minorEastAsia" w:hint="eastAsia"/>
          <w:szCs w:val="21"/>
        </w:rPr>
        <w:t>媒介披露。根据法律法规应由基金托管人公开披露的信息，基金托管人将通过</w:t>
      </w:r>
      <w:r w:rsidR="008105F4" w:rsidRPr="003C75FE">
        <w:rPr>
          <w:rFonts w:asciiTheme="minorEastAsia" w:hAnsiTheme="minorEastAsia" w:hint="eastAsia"/>
          <w:szCs w:val="21"/>
        </w:rPr>
        <w:t>规定</w:t>
      </w:r>
      <w:r w:rsidRPr="003C75FE">
        <w:rPr>
          <w:rFonts w:asciiTheme="minorEastAsia" w:eastAsiaTheme="minorEastAsia" w:hAnsiTheme="minorEastAsia"/>
          <w:bCs/>
          <w:szCs w:val="21"/>
        </w:rPr>
        <w:t>媒介</w:t>
      </w:r>
      <w:r w:rsidRPr="003C75FE">
        <w:rPr>
          <w:rFonts w:asciiTheme="minorEastAsia" w:hAnsiTheme="minorEastAsia" w:hint="eastAsia"/>
          <w:szCs w:val="21"/>
        </w:rPr>
        <w:t>披露。</w:t>
      </w:r>
      <w:bookmarkEnd w:id="64"/>
    </w:p>
    <w:p w14:paraId="5FEB857B" w14:textId="77777777" w:rsidR="00FF13D6" w:rsidRPr="003C75FE" w:rsidRDefault="00853622" w:rsidP="00DF513D">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Theme="minorEastAsia" w:hAnsiTheme="minorEastAsia"/>
          <w:b w:val="0"/>
          <w:sz w:val="21"/>
          <w:szCs w:val="21"/>
        </w:rPr>
      </w:pPr>
      <w:bookmarkStart w:id="65" w:name="_Toc382819124"/>
      <w:r w:rsidRPr="003C75FE">
        <w:rPr>
          <w:rFonts w:asciiTheme="minorEastAsia" w:hAnsiTheme="minorEastAsia" w:hint="eastAsia"/>
          <w:b w:val="0"/>
          <w:sz w:val="21"/>
          <w:szCs w:val="21"/>
        </w:rPr>
        <w:t>（三）基金管理人和基金托管人在信息披露中的职责和信息披露程序</w:t>
      </w:r>
      <w:bookmarkEnd w:id="65"/>
    </w:p>
    <w:p w14:paraId="696CAF1A"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、职责</w:t>
      </w:r>
    </w:p>
    <w:p w14:paraId="0986561C"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01A2259A"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、程序</w:t>
      </w:r>
    </w:p>
    <w:p w14:paraId="4489259D"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按有关规定须经基金托管人复核的信息披露文件，由基金管理人起草，并经基金托管人复核后由基金管理人公告。</w:t>
      </w:r>
    </w:p>
    <w:p w14:paraId="5C74D95E"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hint="eastAsia"/>
          <w:szCs w:val="21"/>
        </w:rPr>
        <w:t>发生《基金合同》中规定需要披露的事项时，按《基金合同》规定公告。</w:t>
      </w:r>
    </w:p>
    <w:p w14:paraId="09C3CE95" w14:textId="77777777" w:rsidR="00FF13D6" w:rsidRPr="003C75FE" w:rsidRDefault="00853622" w:rsidP="00DF513D">
      <w:pPr>
        <w:tabs>
          <w:tab w:val="left" w:pos="4680"/>
        </w:tabs>
        <w:spacing w:line="360" w:lineRule="auto"/>
        <w:ind w:firstLineChars="200" w:firstLine="420"/>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、信息文本的存放</w:t>
      </w:r>
    </w:p>
    <w:p w14:paraId="37D8DF07" w14:textId="377695D0" w:rsidR="00FF13D6" w:rsidRPr="003C75FE" w:rsidRDefault="00853622" w:rsidP="00D42413">
      <w:pPr>
        <w:autoSpaceDE w:val="0"/>
        <w:autoSpaceDN w:val="0"/>
        <w:adjustRightInd w:val="0"/>
        <w:spacing w:line="360" w:lineRule="auto"/>
        <w:ind w:firstLineChars="200" w:firstLine="420"/>
        <w:rPr>
          <w:rFonts w:asciiTheme="minorEastAsia" w:hAnsiTheme="minorEastAsia"/>
          <w:szCs w:val="21"/>
        </w:rPr>
      </w:pPr>
      <w:r w:rsidRPr="003C75FE">
        <w:rPr>
          <w:rFonts w:asciiTheme="minorEastAsia" w:eastAsiaTheme="minorEastAsia" w:hAnsiTheme="minorEastAsia" w:hint="eastAsia"/>
          <w:szCs w:val="21"/>
        </w:rPr>
        <w:t>依法必须</w:t>
      </w:r>
      <w:r w:rsidRPr="003C75FE">
        <w:rPr>
          <w:rFonts w:asciiTheme="minorEastAsia" w:hAnsiTheme="minorEastAsia" w:hint="eastAsia"/>
          <w:szCs w:val="21"/>
        </w:rPr>
        <w:t>披露的信息</w:t>
      </w:r>
      <w:r w:rsidRPr="003C75FE">
        <w:rPr>
          <w:rFonts w:asciiTheme="minorEastAsia" w:eastAsiaTheme="minorEastAsia" w:hAnsiTheme="minorEastAsia" w:hint="eastAsia"/>
          <w:szCs w:val="21"/>
        </w:rPr>
        <w:t>发布后，</w:t>
      </w:r>
      <w:r w:rsidRPr="003C75FE">
        <w:rPr>
          <w:rFonts w:asciiTheme="minorEastAsia" w:hAnsiTheme="minorEastAsia" w:hint="eastAsia"/>
          <w:szCs w:val="21"/>
        </w:rPr>
        <w:t>基金管理人、基金托管</w:t>
      </w:r>
      <w:r w:rsidRPr="003C75FE">
        <w:rPr>
          <w:rFonts w:asciiTheme="minorEastAsia" w:eastAsiaTheme="minorEastAsia" w:hAnsiTheme="minorEastAsia" w:hint="eastAsia"/>
          <w:szCs w:val="21"/>
        </w:rPr>
        <w:t>人应当按照相关法律法规规定将信息置备于各自住所</w:t>
      </w:r>
      <w:r w:rsidR="008B619B" w:rsidRPr="008B619B">
        <w:rPr>
          <w:rFonts w:asciiTheme="minorEastAsia" w:eastAsiaTheme="minorEastAsia" w:hAnsiTheme="minorEastAsia" w:hint="eastAsia"/>
          <w:bCs/>
          <w:szCs w:val="21"/>
        </w:rPr>
        <w:t>和基金上市交易的证券交易所</w:t>
      </w:r>
      <w:r w:rsidRPr="003C75FE">
        <w:rPr>
          <w:rFonts w:asciiTheme="minorEastAsia" w:eastAsiaTheme="minorEastAsia" w:hAnsiTheme="minorEastAsia" w:hint="eastAsia"/>
          <w:szCs w:val="21"/>
        </w:rPr>
        <w:t>，供社会</w:t>
      </w:r>
      <w:r w:rsidRPr="003C75FE">
        <w:rPr>
          <w:rFonts w:asciiTheme="minorEastAsia" w:hAnsiTheme="minorEastAsia" w:hint="eastAsia"/>
          <w:szCs w:val="21"/>
        </w:rPr>
        <w:t>公众查阅</w:t>
      </w:r>
      <w:r w:rsidRPr="003C75FE">
        <w:rPr>
          <w:rFonts w:asciiTheme="minorEastAsia" w:eastAsiaTheme="minorEastAsia" w:hAnsiTheme="minorEastAsia" w:hint="eastAsia"/>
          <w:szCs w:val="21"/>
        </w:rPr>
        <w:t>、复制</w:t>
      </w:r>
      <w:r w:rsidRPr="003C75FE">
        <w:rPr>
          <w:rFonts w:asciiTheme="minorEastAsia" w:hAnsiTheme="minorEastAsia" w:hint="eastAsia"/>
          <w:szCs w:val="21"/>
        </w:rPr>
        <w:t>。在支付工本费后可以获得上述文件的复制件或复印件。</w:t>
      </w:r>
    </w:p>
    <w:p w14:paraId="15F0F287" w14:textId="77777777" w:rsidR="00FF13D6" w:rsidRPr="003C75FE" w:rsidRDefault="00853622" w:rsidP="00D44B93">
      <w:pPr>
        <w:autoSpaceDE w:val="0"/>
        <w:autoSpaceDN w:val="0"/>
        <w:adjustRightInd w:val="0"/>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基金管理人和基金托管人应保证文本的内容与所公告的内容完全一致。</w:t>
      </w:r>
    </w:p>
    <w:p w14:paraId="5794D67F" w14:textId="0DE2F323"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4</w:t>
      </w:r>
      <w:r w:rsidRPr="003C75FE">
        <w:rPr>
          <w:rFonts w:asciiTheme="minorEastAsia" w:hAnsiTheme="minorEastAsia" w:hint="eastAsia"/>
          <w:szCs w:val="21"/>
        </w:rPr>
        <w:t>、暂停或延迟</w:t>
      </w:r>
      <w:r w:rsidRPr="003C75FE">
        <w:rPr>
          <w:rFonts w:asciiTheme="minorEastAsia" w:eastAsiaTheme="minorEastAsia" w:hAnsiTheme="minorEastAsia" w:cs="Arial" w:hint="eastAsia"/>
          <w:szCs w:val="21"/>
        </w:rPr>
        <w:t>信息</w:t>
      </w:r>
      <w:r w:rsidRPr="003C75FE">
        <w:rPr>
          <w:rFonts w:asciiTheme="minorEastAsia" w:hAnsiTheme="minorEastAsia" w:hint="eastAsia"/>
          <w:szCs w:val="21"/>
        </w:rPr>
        <w:t>披露的情形</w:t>
      </w:r>
    </w:p>
    <w:p w14:paraId="03F59B7C" w14:textId="56962C2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1</w:t>
      </w:r>
      <w:r w:rsidRPr="003C75FE">
        <w:rPr>
          <w:rFonts w:asciiTheme="minorEastAsia" w:hAnsiTheme="minorEastAsia" w:hint="eastAsia"/>
          <w:szCs w:val="21"/>
        </w:rPr>
        <w:t>）基金投资涉及的证券</w:t>
      </w:r>
      <w:r w:rsidRPr="003C75FE">
        <w:rPr>
          <w:rFonts w:asciiTheme="minorEastAsia" w:eastAsiaTheme="minorEastAsia" w:hAnsiTheme="minorEastAsia"/>
          <w:szCs w:val="21"/>
        </w:rPr>
        <w:t>/</w:t>
      </w:r>
      <w:r w:rsidRPr="003C75FE">
        <w:rPr>
          <w:rFonts w:asciiTheme="minorEastAsia" w:eastAsiaTheme="minorEastAsia" w:hAnsiTheme="minorEastAsia" w:hint="eastAsia"/>
          <w:szCs w:val="21"/>
        </w:rPr>
        <w:t>期货</w:t>
      </w:r>
      <w:r w:rsidRPr="003C75FE">
        <w:rPr>
          <w:rFonts w:asciiTheme="minorEastAsia" w:hAnsiTheme="minorEastAsia" w:hint="eastAsia"/>
          <w:szCs w:val="21"/>
        </w:rPr>
        <w:t>交易市场遇法定节假日或因其他原因</w:t>
      </w:r>
      <w:r w:rsidRPr="003C75FE">
        <w:rPr>
          <w:rFonts w:asciiTheme="minorEastAsia" w:eastAsiaTheme="minorEastAsia" w:hAnsiTheme="minorEastAsia"/>
          <w:szCs w:val="21"/>
        </w:rPr>
        <w:t>暂停营业</w:t>
      </w:r>
      <w:r w:rsidRPr="003C75FE">
        <w:rPr>
          <w:rFonts w:asciiTheme="minorEastAsia" w:hAnsiTheme="minorEastAsia" w:hint="eastAsia"/>
          <w:szCs w:val="21"/>
        </w:rPr>
        <w:t>时；</w:t>
      </w:r>
    </w:p>
    <w:p w14:paraId="005A9342" w14:textId="4DC043FF" w:rsidR="00FF13D6" w:rsidRPr="003C75FE" w:rsidRDefault="00853622" w:rsidP="00D44B93">
      <w:pPr>
        <w:pStyle w:val="ad"/>
        <w:spacing w:after="78"/>
        <w:ind w:firstLine="420"/>
        <w:rPr>
          <w:rFonts w:asciiTheme="minorEastAsia" w:hAnsiTheme="minorEastAsia"/>
          <w:sz w:val="21"/>
          <w:szCs w:val="21"/>
        </w:rPr>
      </w:pPr>
      <w:r w:rsidRPr="003C75FE">
        <w:rPr>
          <w:rFonts w:asciiTheme="minorEastAsia" w:hAnsiTheme="minorEastAsia" w:hint="eastAsia"/>
          <w:sz w:val="21"/>
          <w:szCs w:val="21"/>
        </w:rPr>
        <w:t>（</w:t>
      </w:r>
      <w:r w:rsidRPr="003C75FE">
        <w:rPr>
          <w:rFonts w:asciiTheme="minorEastAsia" w:hAnsiTheme="minorEastAsia"/>
          <w:sz w:val="21"/>
          <w:szCs w:val="21"/>
        </w:rPr>
        <w:t>2</w:t>
      </w:r>
      <w:r w:rsidRPr="003C75FE">
        <w:rPr>
          <w:rFonts w:asciiTheme="minorEastAsia" w:hAnsiTheme="minorEastAsia" w:hint="eastAsia"/>
          <w:sz w:val="21"/>
          <w:szCs w:val="21"/>
        </w:rPr>
        <w:t>）</w:t>
      </w:r>
      <w:r w:rsidR="00D85FC2" w:rsidRPr="00D85FC2">
        <w:rPr>
          <w:rFonts w:asciiTheme="minorEastAsia" w:hAnsiTheme="minorEastAsia" w:hint="eastAsia"/>
          <w:sz w:val="21"/>
          <w:szCs w:val="21"/>
        </w:rPr>
        <w:t>因不可抗力或其他情形致使基金管理人、基金托管人无法准确评估基金资产价值时；</w:t>
      </w:r>
    </w:p>
    <w:p w14:paraId="1C1FDF52" w14:textId="7929C8C5" w:rsidR="00FF13D6" w:rsidRPr="003C75FE" w:rsidRDefault="00853622" w:rsidP="00D44B93">
      <w:pPr>
        <w:pStyle w:val="ad"/>
        <w:spacing w:after="78"/>
        <w:ind w:firstLine="420"/>
        <w:rPr>
          <w:rFonts w:asciiTheme="minorEastAsia" w:hAnsiTheme="minorEastAsia"/>
          <w:sz w:val="21"/>
          <w:szCs w:val="21"/>
        </w:rPr>
      </w:pPr>
      <w:r w:rsidRPr="003C75FE">
        <w:rPr>
          <w:rFonts w:asciiTheme="minorEastAsia" w:hAnsiTheme="minorEastAsia" w:hint="eastAsia"/>
          <w:sz w:val="21"/>
          <w:szCs w:val="21"/>
        </w:rPr>
        <w:lastRenderedPageBreak/>
        <w:t>（</w:t>
      </w:r>
      <w:r w:rsidRPr="003C75FE">
        <w:rPr>
          <w:rFonts w:asciiTheme="minorEastAsia" w:hAnsiTheme="minorEastAsia"/>
          <w:sz w:val="21"/>
          <w:szCs w:val="21"/>
        </w:rPr>
        <w:t>3</w:t>
      </w:r>
      <w:r w:rsidRPr="003C75FE">
        <w:rPr>
          <w:rFonts w:asciiTheme="minorEastAsia" w:hAnsiTheme="minorEastAsia" w:hint="eastAsia"/>
          <w:sz w:val="21"/>
          <w:szCs w:val="21"/>
        </w:rPr>
        <w:t>）</w:t>
      </w:r>
      <w:r w:rsidRPr="003C75FE">
        <w:rPr>
          <w:rFonts w:asciiTheme="minorEastAsia" w:eastAsiaTheme="minorEastAsia" w:hAnsiTheme="minorEastAsia" w:hint="eastAsia"/>
          <w:sz w:val="21"/>
          <w:szCs w:val="21"/>
        </w:rPr>
        <w:t>法律法规规定、</w:t>
      </w:r>
      <w:r w:rsidRPr="003C75FE">
        <w:rPr>
          <w:rFonts w:asciiTheme="minorEastAsia" w:hAnsiTheme="minorEastAsia" w:hint="eastAsia"/>
          <w:sz w:val="21"/>
          <w:szCs w:val="21"/>
        </w:rPr>
        <w:t>中国证监会和《基金合同》认定的其他情形。</w:t>
      </w:r>
    </w:p>
    <w:p w14:paraId="3F932F1F" w14:textId="77777777" w:rsidR="00E47959" w:rsidRPr="003C75FE" w:rsidRDefault="001C483E" w:rsidP="00FE352E">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66" w:name="_Toc48305449"/>
      <w:r w:rsidRPr="003C75FE">
        <w:rPr>
          <w:rFonts w:asciiTheme="minorEastAsia" w:hAnsiTheme="minorEastAsia" w:hint="eastAsia"/>
          <w:sz w:val="21"/>
          <w:szCs w:val="21"/>
        </w:rPr>
        <w:t>基金</w:t>
      </w:r>
      <w:r w:rsidR="00E47959" w:rsidRPr="003C75FE">
        <w:rPr>
          <w:rFonts w:asciiTheme="minorEastAsia" w:hAnsiTheme="minorEastAsia" w:hint="eastAsia"/>
          <w:sz w:val="21"/>
          <w:szCs w:val="21"/>
        </w:rPr>
        <w:t>费用</w:t>
      </w:r>
      <w:bookmarkEnd w:id="66"/>
    </w:p>
    <w:p w14:paraId="0C8387FD" w14:textId="77777777" w:rsidR="008D5899" w:rsidRPr="003C75FE" w:rsidRDefault="001C483E" w:rsidP="00FE352E">
      <w:pPr>
        <w:ind w:firstLineChars="200" w:firstLine="420"/>
        <w:rPr>
          <w:rFonts w:ascii="宋体" w:hAnsi="宋体" w:cs="Arial"/>
          <w:szCs w:val="21"/>
        </w:rPr>
      </w:pPr>
      <w:r w:rsidRPr="003C75FE">
        <w:rPr>
          <w:rFonts w:ascii="宋体" w:hAnsi="宋体" w:hint="eastAsia"/>
          <w:szCs w:val="21"/>
        </w:rPr>
        <w:t>基金费用按照《基金合同》的约定计提和支付。</w:t>
      </w:r>
    </w:p>
    <w:p w14:paraId="528282AF"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67" w:name="_Toc48305450"/>
      <w:r w:rsidRPr="003C75FE">
        <w:rPr>
          <w:rFonts w:asciiTheme="minorEastAsia" w:hAnsiTheme="minorEastAsia" w:hint="eastAsia"/>
          <w:sz w:val="21"/>
          <w:szCs w:val="21"/>
        </w:rPr>
        <w:t>基金份额持有人名册的保管</w:t>
      </w:r>
      <w:bookmarkEnd w:id="67"/>
    </w:p>
    <w:p w14:paraId="73DC49D0" w14:textId="3EBB2861"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基金管理人妥善保管的基金份额持有人名册，包括《基金合同》生效日、《基金合同》终止日、基金份额持有人大会</w:t>
      </w:r>
      <w:r w:rsidRPr="003C75FE">
        <w:rPr>
          <w:rFonts w:asciiTheme="minorEastAsia" w:eastAsiaTheme="minorEastAsia" w:hAnsiTheme="minorEastAsia" w:hint="eastAsia"/>
          <w:szCs w:val="21"/>
        </w:rPr>
        <w:t>权益</w:t>
      </w:r>
      <w:r w:rsidRPr="003C75FE">
        <w:rPr>
          <w:rFonts w:asciiTheme="minorEastAsia" w:hAnsiTheme="minorEastAsia" w:hint="eastAsia"/>
          <w:szCs w:val="21"/>
        </w:rPr>
        <w:t>登记日、每年</w:t>
      </w:r>
      <w:r w:rsidRPr="003C75FE">
        <w:rPr>
          <w:rFonts w:asciiTheme="minorEastAsia" w:hAnsiTheme="minorEastAsia"/>
          <w:szCs w:val="21"/>
        </w:rPr>
        <w:t>6</w:t>
      </w:r>
      <w:r w:rsidRPr="003C75FE">
        <w:rPr>
          <w:rFonts w:asciiTheme="minorEastAsia" w:hAnsiTheme="minorEastAsia" w:hint="eastAsia"/>
          <w:szCs w:val="21"/>
        </w:rPr>
        <w:t>月</w:t>
      </w:r>
      <w:r w:rsidRPr="003C75FE">
        <w:rPr>
          <w:rFonts w:asciiTheme="minorEastAsia" w:hAnsiTheme="minorEastAsia"/>
          <w:szCs w:val="21"/>
        </w:rPr>
        <w:t>30</w:t>
      </w:r>
      <w:r w:rsidRPr="003C75FE">
        <w:rPr>
          <w:rFonts w:asciiTheme="minorEastAsia" w:hAnsiTheme="minorEastAsia" w:hint="eastAsia"/>
          <w:szCs w:val="21"/>
        </w:rPr>
        <w:t>日、</w:t>
      </w:r>
      <w:r w:rsidRPr="003C75FE">
        <w:rPr>
          <w:rFonts w:asciiTheme="minorEastAsia" w:hAnsiTheme="minorEastAsia"/>
          <w:szCs w:val="21"/>
        </w:rPr>
        <w:t>12</w:t>
      </w:r>
      <w:r w:rsidRPr="003C75FE">
        <w:rPr>
          <w:rFonts w:asciiTheme="minorEastAsia" w:hAnsiTheme="minorEastAsia" w:hint="eastAsia"/>
          <w:szCs w:val="21"/>
        </w:rPr>
        <w:t>月</w:t>
      </w:r>
      <w:r w:rsidRPr="003C75FE">
        <w:rPr>
          <w:rFonts w:asciiTheme="minorEastAsia" w:hAnsiTheme="minorEastAsia"/>
          <w:szCs w:val="21"/>
        </w:rPr>
        <w:t>31</w:t>
      </w:r>
      <w:r w:rsidRPr="003C75FE">
        <w:rPr>
          <w:rFonts w:asciiTheme="minorEastAsia" w:hAnsiTheme="minorEastAsia" w:hint="eastAsia"/>
          <w:szCs w:val="21"/>
        </w:rPr>
        <w:t>日的基金份额持有人名册。基金份额持有人名册的内容必须包括基金份额持有人的名称和持有的基金份额。</w:t>
      </w:r>
    </w:p>
    <w:p w14:paraId="6508B363" w14:textId="0C568A1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基金份额持有人名册由基金的登记机构根据基金管理人的指令编制和保管，基金管理</w:t>
      </w:r>
      <w:r w:rsidRPr="003C75FE">
        <w:rPr>
          <w:rFonts w:asciiTheme="minorEastAsia" w:eastAsiaTheme="minorEastAsia" w:hAnsiTheme="minorEastAsia" w:hint="eastAsia"/>
          <w:szCs w:val="21"/>
        </w:rPr>
        <w:t>人和基金托管</w:t>
      </w:r>
      <w:r w:rsidRPr="003C75FE">
        <w:rPr>
          <w:rFonts w:asciiTheme="minorEastAsia" w:hAnsiTheme="minorEastAsia" w:hint="eastAsia"/>
          <w:szCs w:val="21"/>
        </w:rPr>
        <w:t>人应</w:t>
      </w:r>
      <w:r w:rsidRPr="003C75FE">
        <w:rPr>
          <w:rFonts w:asciiTheme="minorEastAsia" w:eastAsiaTheme="minorEastAsia" w:hAnsiTheme="minorEastAsia" w:hint="eastAsia"/>
          <w:szCs w:val="21"/>
        </w:rPr>
        <w:t>分别</w:t>
      </w:r>
      <w:r w:rsidRPr="003C75FE">
        <w:rPr>
          <w:rFonts w:asciiTheme="minorEastAsia" w:hAnsiTheme="minorEastAsia" w:hint="eastAsia"/>
          <w:szCs w:val="21"/>
        </w:rPr>
        <w:t>按照目前相关规则保管基金份额持有人名册。保管方式可以采用电子或文档的形式。</w:t>
      </w:r>
      <w:r w:rsidRPr="003C75FE">
        <w:rPr>
          <w:rFonts w:asciiTheme="minorEastAsia" w:eastAsiaTheme="minorEastAsia" w:hAnsiTheme="minorEastAsia" w:hint="eastAsia"/>
          <w:szCs w:val="21"/>
        </w:rPr>
        <w:t>基金管理人和基金托管人的</w:t>
      </w:r>
      <w:r w:rsidRPr="003C75FE">
        <w:rPr>
          <w:rFonts w:asciiTheme="minorEastAsia" w:hAnsiTheme="minorEastAsia" w:hint="eastAsia"/>
          <w:szCs w:val="21"/>
        </w:rPr>
        <w:t>保管期限</w:t>
      </w:r>
      <w:r w:rsidR="007057ED" w:rsidRPr="003C75FE">
        <w:rPr>
          <w:rFonts w:asciiTheme="minorEastAsia" w:hAnsiTheme="minorEastAsia" w:hint="eastAsia"/>
          <w:szCs w:val="21"/>
        </w:rPr>
        <w:t>不少于法律法规规定的期限</w:t>
      </w:r>
      <w:r w:rsidRPr="003C75FE">
        <w:rPr>
          <w:rFonts w:asciiTheme="minorEastAsia" w:hAnsiTheme="minorEastAsia" w:hint="eastAsia"/>
          <w:szCs w:val="21"/>
        </w:rPr>
        <w:t>。</w:t>
      </w:r>
    </w:p>
    <w:p w14:paraId="19D6BC80" w14:textId="6103150A"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在基金托管人编制</w:t>
      </w:r>
      <w:r w:rsidRPr="003C75FE">
        <w:rPr>
          <w:rFonts w:asciiTheme="minorEastAsia" w:eastAsiaTheme="minorEastAsia" w:hAnsiTheme="minorEastAsia" w:hint="eastAsia"/>
          <w:szCs w:val="21"/>
        </w:rPr>
        <w:t>中期报告</w:t>
      </w:r>
      <w:r w:rsidRPr="003C75FE">
        <w:rPr>
          <w:rFonts w:asciiTheme="minorEastAsia" w:hAnsiTheme="minorEastAsia" w:hint="eastAsia"/>
          <w:szCs w:val="21"/>
        </w:rPr>
        <w:t>和</w:t>
      </w:r>
      <w:r w:rsidRPr="003C75FE">
        <w:rPr>
          <w:rFonts w:asciiTheme="minorEastAsia" w:eastAsiaTheme="minorEastAsia" w:hAnsiTheme="minorEastAsia" w:hint="eastAsia"/>
          <w:szCs w:val="21"/>
        </w:rPr>
        <w:t>年度报告</w:t>
      </w:r>
      <w:r w:rsidRPr="003C75FE">
        <w:rPr>
          <w:rFonts w:asciiTheme="minorEastAsia" w:hAnsiTheme="minorEastAsia" w:hint="eastAsia"/>
          <w:szCs w:val="21"/>
        </w:rPr>
        <w:t>前，基金管理人应将每年</w:t>
      </w:r>
      <w:r w:rsidRPr="003C75FE">
        <w:rPr>
          <w:rFonts w:asciiTheme="minorEastAsia" w:hAnsiTheme="minorEastAsia"/>
          <w:szCs w:val="21"/>
        </w:rPr>
        <w:t>6</w:t>
      </w:r>
      <w:r w:rsidRPr="003C75FE">
        <w:rPr>
          <w:rFonts w:asciiTheme="minorEastAsia" w:hAnsiTheme="minorEastAsia" w:hint="eastAsia"/>
          <w:szCs w:val="21"/>
        </w:rPr>
        <w:t>月</w:t>
      </w:r>
      <w:r w:rsidRPr="003C75FE">
        <w:rPr>
          <w:rFonts w:asciiTheme="minorEastAsia" w:hAnsiTheme="minorEastAsia"/>
          <w:szCs w:val="21"/>
        </w:rPr>
        <w:t>30</w:t>
      </w:r>
      <w:r w:rsidRPr="003C75FE">
        <w:rPr>
          <w:rFonts w:asciiTheme="minorEastAsia" w:hAnsiTheme="minorEastAsia" w:hint="eastAsia"/>
          <w:szCs w:val="21"/>
        </w:rPr>
        <w:t>日、</w:t>
      </w:r>
      <w:r w:rsidRPr="003C75FE">
        <w:rPr>
          <w:rFonts w:asciiTheme="minorEastAsia" w:hAnsiTheme="minorEastAsia"/>
          <w:szCs w:val="21"/>
        </w:rPr>
        <w:t>12</w:t>
      </w:r>
      <w:r w:rsidRPr="003C75FE">
        <w:rPr>
          <w:rFonts w:asciiTheme="minorEastAsia" w:hAnsiTheme="minorEastAsia" w:hint="eastAsia"/>
          <w:szCs w:val="21"/>
        </w:rPr>
        <w:t>月</w:t>
      </w:r>
      <w:r w:rsidRPr="003C75FE">
        <w:rPr>
          <w:rFonts w:asciiTheme="minorEastAsia" w:hAnsiTheme="minorEastAsia"/>
          <w:szCs w:val="21"/>
        </w:rPr>
        <w:t>31</w:t>
      </w:r>
      <w:r w:rsidRPr="003C75FE">
        <w:rPr>
          <w:rFonts w:asciiTheme="minorEastAsia" w:hAnsiTheme="minorEastAsia" w:hint="eastAsia"/>
          <w:szCs w:val="21"/>
        </w:rPr>
        <w:t>日的基金持有人名册送交基金托管人，文件方式可以采用电子或文档的形式并且保证其的真实、准确、完整。基金托管人应妥善保管，不得将持有人名册用于基金托管业务以外的其他用途。</w:t>
      </w:r>
    </w:p>
    <w:p w14:paraId="5E0A44AD"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68" w:name="_Toc48305451"/>
      <w:r w:rsidRPr="003C75FE">
        <w:rPr>
          <w:rFonts w:asciiTheme="minorEastAsia" w:hAnsiTheme="minorEastAsia" w:hint="eastAsia"/>
          <w:sz w:val="21"/>
          <w:szCs w:val="21"/>
        </w:rPr>
        <w:t>基金有关文件和档案的保存</w:t>
      </w:r>
      <w:bookmarkEnd w:id="68"/>
    </w:p>
    <w:p w14:paraId="4AF99A4E" w14:textId="77777777" w:rsidR="00FF13D6" w:rsidRPr="003C75FE" w:rsidRDefault="00853622" w:rsidP="003C75FE">
      <w:pPr>
        <w:pStyle w:val="2"/>
        <w:keepNext w:val="0"/>
        <w:keepLines w:val="0"/>
        <w:autoSpaceDE w:val="0"/>
        <w:autoSpaceDN w:val="0"/>
        <w:adjustRightInd w:val="0"/>
        <w:spacing w:before="0" w:after="0" w:line="360" w:lineRule="auto"/>
        <w:ind w:firstLineChars="147" w:firstLine="309"/>
        <w:textAlignment w:val="baseline"/>
        <w:rPr>
          <w:rFonts w:asciiTheme="minorEastAsia" w:hAnsiTheme="minorEastAsia"/>
          <w:b w:val="0"/>
          <w:kern w:val="0"/>
          <w:sz w:val="21"/>
          <w:szCs w:val="21"/>
        </w:rPr>
      </w:pPr>
      <w:r w:rsidRPr="003C75FE">
        <w:rPr>
          <w:rFonts w:asciiTheme="minorEastAsia" w:hAnsiTheme="minorEastAsia" w:hint="eastAsia"/>
          <w:b w:val="0"/>
          <w:kern w:val="0"/>
          <w:sz w:val="21"/>
          <w:szCs w:val="21"/>
        </w:rPr>
        <w:t>（一）档案保存</w:t>
      </w:r>
    </w:p>
    <w:p w14:paraId="64A18D08" w14:textId="56F3BBB9"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w:t>
      </w:r>
      <w:r w:rsidR="002C47D1" w:rsidRPr="003C75FE">
        <w:rPr>
          <w:rFonts w:asciiTheme="minorEastAsia" w:hAnsiTheme="minorEastAsia" w:hint="eastAsia"/>
          <w:szCs w:val="21"/>
        </w:rPr>
        <w:t>法律法规规定的期限</w:t>
      </w:r>
      <w:r w:rsidRPr="003C75FE">
        <w:rPr>
          <w:rFonts w:asciiTheme="minorEastAsia" w:hAnsiTheme="minorEastAsia" w:hint="eastAsia"/>
          <w:szCs w:val="21"/>
        </w:rPr>
        <w:t>。</w:t>
      </w:r>
    </w:p>
    <w:p w14:paraId="24AC5EEC" w14:textId="77777777" w:rsidR="00FF13D6" w:rsidRPr="003C75FE" w:rsidRDefault="00853622" w:rsidP="003C75FE">
      <w:pPr>
        <w:pStyle w:val="2"/>
        <w:keepNext w:val="0"/>
        <w:keepLines w:val="0"/>
        <w:autoSpaceDE w:val="0"/>
        <w:autoSpaceDN w:val="0"/>
        <w:adjustRightInd w:val="0"/>
        <w:spacing w:before="0" w:after="0" w:line="360" w:lineRule="auto"/>
        <w:ind w:firstLineChars="147" w:firstLine="309"/>
        <w:textAlignment w:val="baseline"/>
        <w:rPr>
          <w:rFonts w:asciiTheme="minorEastAsia" w:hAnsiTheme="minorEastAsia"/>
          <w:b w:val="0"/>
          <w:kern w:val="0"/>
          <w:sz w:val="21"/>
          <w:szCs w:val="21"/>
        </w:rPr>
      </w:pPr>
      <w:r w:rsidRPr="003C75FE">
        <w:rPr>
          <w:rFonts w:asciiTheme="minorEastAsia" w:hAnsiTheme="minorEastAsia" w:hint="eastAsia"/>
          <w:b w:val="0"/>
          <w:kern w:val="0"/>
          <w:sz w:val="21"/>
          <w:szCs w:val="21"/>
        </w:rPr>
        <w:t>（二）合同档案的建立</w:t>
      </w:r>
    </w:p>
    <w:p w14:paraId="03C2569C"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、基金管理人或基金托管人在签署与本基金有关的合同文本后，应及时按相关法律法规及本协议的规定将合同正本或副本提交对方。</w:t>
      </w:r>
    </w:p>
    <w:p w14:paraId="51814E1A"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、基金管理人和基金托管人应按各自职责保管就基金资产对外签署的全部合同的正本。</w:t>
      </w:r>
    </w:p>
    <w:p w14:paraId="689E1475" w14:textId="77777777" w:rsidR="00FF13D6" w:rsidRPr="003C75FE" w:rsidRDefault="00853622" w:rsidP="003C75FE">
      <w:pPr>
        <w:pStyle w:val="2"/>
        <w:keepNext w:val="0"/>
        <w:keepLines w:val="0"/>
        <w:autoSpaceDE w:val="0"/>
        <w:autoSpaceDN w:val="0"/>
        <w:adjustRightInd w:val="0"/>
        <w:spacing w:before="0" w:after="0" w:line="360" w:lineRule="auto"/>
        <w:ind w:firstLineChars="147" w:firstLine="309"/>
        <w:textAlignment w:val="baseline"/>
        <w:rPr>
          <w:rFonts w:asciiTheme="minorEastAsia" w:hAnsiTheme="minorEastAsia"/>
          <w:b w:val="0"/>
          <w:kern w:val="0"/>
          <w:sz w:val="21"/>
          <w:szCs w:val="21"/>
        </w:rPr>
      </w:pPr>
      <w:r w:rsidRPr="003C75FE">
        <w:rPr>
          <w:rFonts w:asciiTheme="minorEastAsia" w:hAnsiTheme="minorEastAsia" w:hint="eastAsia"/>
          <w:b w:val="0"/>
          <w:kern w:val="0"/>
          <w:sz w:val="21"/>
          <w:szCs w:val="21"/>
        </w:rPr>
        <w:t>（三）变更与协助</w:t>
      </w:r>
    </w:p>
    <w:p w14:paraId="1383C49E"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lastRenderedPageBreak/>
        <w:t>若基金管理人和基金托管人发生变更，未变更的一方有义务协助变更后的接任人接收相应文件。</w:t>
      </w:r>
    </w:p>
    <w:p w14:paraId="411A9B65"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69" w:name="_Toc48305452"/>
      <w:r w:rsidRPr="003C75FE">
        <w:rPr>
          <w:rFonts w:asciiTheme="minorEastAsia" w:hAnsiTheme="minorEastAsia" w:hint="eastAsia"/>
          <w:sz w:val="21"/>
          <w:szCs w:val="21"/>
        </w:rPr>
        <w:t>基金管理人和基金托管人的更换</w:t>
      </w:r>
      <w:bookmarkEnd w:id="69"/>
    </w:p>
    <w:p w14:paraId="34C83BCC" w14:textId="77777777" w:rsidR="00FF13D6" w:rsidRPr="003C75FE" w:rsidRDefault="00853622" w:rsidP="00D44B93">
      <w:pPr>
        <w:pStyle w:val="2"/>
        <w:keepNext w:val="0"/>
        <w:keepLines w:val="0"/>
        <w:autoSpaceDE w:val="0"/>
        <w:autoSpaceDN w:val="0"/>
        <w:adjustRightInd w:val="0"/>
        <w:spacing w:before="0" w:after="0" w:line="360" w:lineRule="auto"/>
        <w:ind w:firstLineChars="147" w:firstLine="309"/>
        <w:textAlignment w:val="baseline"/>
        <w:rPr>
          <w:rFonts w:asciiTheme="minorEastAsia" w:hAnsiTheme="minorEastAsia"/>
          <w:b w:val="0"/>
          <w:kern w:val="0"/>
          <w:sz w:val="21"/>
          <w:szCs w:val="21"/>
        </w:rPr>
      </w:pPr>
      <w:bookmarkStart w:id="70" w:name="_Toc382819129"/>
      <w:r w:rsidRPr="003C75FE">
        <w:rPr>
          <w:rFonts w:asciiTheme="minorEastAsia" w:hAnsiTheme="minorEastAsia" w:hint="eastAsia"/>
          <w:b w:val="0"/>
          <w:kern w:val="0"/>
          <w:sz w:val="21"/>
          <w:szCs w:val="21"/>
        </w:rPr>
        <w:t>（一）基金管理人的更换</w:t>
      </w:r>
      <w:bookmarkEnd w:id="70"/>
    </w:p>
    <w:p w14:paraId="00AACD3E"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基金管理人的更换条件</w:t>
      </w:r>
    </w:p>
    <w:p w14:paraId="3390659E"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有下列情形之一的，基金管理人职责终止：</w:t>
      </w:r>
    </w:p>
    <w:p w14:paraId="45972AAD" w14:textId="5F759CA5"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 xml:space="preserve">(1) </w:t>
      </w:r>
      <w:r w:rsidRPr="003C75FE">
        <w:rPr>
          <w:rFonts w:asciiTheme="minorEastAsia" w:hAnsiTheme="minorEastAsia" w:hint="eastAsia"/>
          <w:szCs w:val="21"/>
        </w:rPr>
        <w:t>被依法取消基金管理资格；</w:t>
      </w:r>
    </w:p>
    <w:p w14:paraId="534D10BE"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 xml:space="preserve">(2) </w:t>
      </w:r>
      <w:r w:rsidRPr="003C75FE">
        <w:rPr>
          <w:rFonts w:asciiTheme="minorEastAsia" w:hAnsiTheme="minorEastAsia" w:hint="eastAsia"/>
          <w:szCs w:val="21"/>
        </w:rPr>
        <w:t>被基金份额持有人大会解任；</w:t>
      </w:r>
    </w:p>
    <w:p w14:paraId="4E881BBE"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 xml:space="preserve">(3) </w:t>
      </w:r>
      <w:r w:rsidRPr="003C75FE">
        <w:rPr>
          <w:rFonts w:asciiTheme="minorEastAsia" w:hAnsiTheme="minorEastAsia" w:hint="eastAsia"/>
          <w:szCs w:val="21"/>
        </w:rPr>
        <w:t>依法解散、被依法撤销或被依法宣告破产；</w:t>
      </w:r>
    </w:p>
    <w:p w14:paraId="569D363E" w14:textId="3E074A1F"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 xml:space="preserve">(4) </w:t>
      </w:r>
      <w:r w:rsidRPr="003C75FE">
        <w:rPr>
          <w:rFonts w:asciiTheme="minorEastAsia" w:hAnsiTheme="minorEastAsia" w:hint="eastAsia"/>
          <w:szCs w:val="21"/>
        </w:rPr>
        <w:t>法律法规</w:t>
      </w:r>
      <w:r w:rsidRPr="003C75FE">
        <w:rPr>
          <w:rFonts w:asciiTheme="minorEastAsia" w:eastAsiaTheme="minorEastAsia" w:hAnsiTheme="minorEastAsia" w:hint="eastAsia"/>
          <w:bCs/>
          <w:szCs w:val="21"/>
        </w:rPr>
        <w:t>及中国证监会规定的</w:t>
      </w:r>
      <w:r w:rsidRPr="003C75FE">
        <w:rPr>
          <w:rFonts w:asciiTheme="minorEastAsia" w:hAnsiTheme="minorEastAsia" w:hint="eastAsia"/>
          <w:szCs w:val="21"/>
        </w:rPr>
        <w:t>和《基金合同》</w:t>
      </w:r>
      <w:r w:rsidRPr="003C75FE">
        <w:rPr>
          <w:rFonts w:asciiTheme="minorEastAsia" w:eastAsiaTheme="minorEastAsia" w:hAnsiTheme="minorEastAsia" w:hint="eastAsia"/>
          <w:szCs w:val="21"/>
        </w:rPr>
        <w:t>约定</w:t>
      </w:r>
      <w:r w:rsidRPr="003C75FE">
        <w:rPr>
          <w:rFonts w:asciiTheme="minorEastAsia" w:hAnsiTheme="minorEastAsia" w:hint="eastAsia"/>
          <w:szCs w:val="21"/>
        </w:rPr>
        <w:t>的其它情形。</w:t>
      </w:r>
    </w:p>
    <w:p w14:paraId="6836C9C7"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更换基金管理人的程序</w:t>
      </w:r>
    </w:p>
    <w:p w14:paraId="18E7CEA8" w14:textId="53C95DD1"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1</w:t>
      </w:r>
      <w:r w:rsidRPr="003C75FE">
        <w:rPr>
          <w:rFonts w:asciiTheme="minorEastAsia" w:hAnsiTheme="minorEastAsia" w:hint="eastAsia"/>
          <w:szCs w:val="21"/>
        </w:rPr>
        <w:t>）提名：新任基金管理人由基金托管人或由</w:t>
      </w:r>
      <w:r w:rsidR="002C47D1" w:rsidRPr="003C75FE">
        <w:rPr>
          <w:rFonts w:ascii="宋体" w:hAnsi="宋体" w:hint="eastAsia"/>
          <w:szCs w:val="21"/>
        </w:rPr>
        <w:t>单独或合计持有</w:t>
      </w:r>
      <w:r w:rsidRPr="003C75FE">
        <w:rPr>
          <w:rFonts w:asciiTheme="minorEastAsia" w:hAnsiTheme="minorEastAsia"/>
          <w:szCs w:val="21"/>
        </w:rPr>
        <w:t>10%</w:t>
      </w:r>
      <w:r w:rsidRPr="003C75FE">
        <w:rPr>
          <w:rFonts w:asciiTheme="minorEastAsia" w:hAnsiTheme="minorEastAsia" w:hint="eastAsia"/>
          <w:szCs w:val="21"/>
        </w:rPr>
        <w:t>以上（含</w:t>
      </w:r>
      <w:r w:rsidRPr="003C75FE">
        <w:rPr>
          <w:rFonts w:asciiTheme="minorEastAsia" w:hAnsiTheme="minorEastAsia"/>
          <w:szCs w:val="21"/>
        </w:rPr>
        <w:t>10%</w:t>
      </w:r>
      <w:r w:rsidRPr="003C75FE">
        <w:rPr>
          <w:rFonts w:asciiTheme="minorEastAsia" w:hAnsiTheme="minorEastAsia" w:hint="eastAsia"/>
          <w:szCs w:val="21"/>
        </w:rPr>
        <w:t>）基金份额的基金份额持有人提名；</w:t>
      </w:r>
    </w:p>
    <w:p w14:paraId="0FEFC413"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2</w:t>
      </w:r>
      <w:r w:rsidRPr="003C75FE">
        <w:rPr>
          <w:rFonts w:asciiTheme="minorEastAsia" w:hAnsiTheme="minorEastAsia" w:hint="eastAsia"/>
          <w:szCs w:val="21"/>
        </w:rPr>
        <w:t>）决议：基金份额持有人大会在基金管理人职责终止后</w:t>
      </w:r>
      <w:r w:rsidRPr="003C75FE">
        <w:rPr>
          <w:rFonts w:asciiTheme="minorEastAsia" w:hAnsiTheme="minorEastAsia"/>
          <w:szCs w:val="21"/>
        </w:rPr>
        <w:t>6</w:t>
      </w:r>
      <w:r w:rsidRPr="003C75FE">
        <w:rPr>
          <w:rFonts w:asciiTheme="minorEastAsia" w:hAnsiTheme="minorEastAsia" w:hint="eastAsia"/>
          <w:szCs w:val="21"/>
        </w:rPr>
        <w:t>个月内对被提名的基金管理人形成决议，该决议需经参加大会的基金份额持有人所持表决权的</w:t>
      </w:r>
      <w:r w:rsidRPr="003C75FE">
        <w:rPr>
          <w:rFonts w:asciiTheme="minorEastAsia" w:hAnsiTheme="minorEastAsia"/>
          <w:szCs w:val="21"/>
        </w:rPr>
        <w:t>2/3</w:t>
      </w:r>
      <w:r w:rsidRPr="003C75FE">
        <w:rPr>
          <w:rFonts w:asciiTheme="minorEastAsia" w:hAnsiTheme="minorEastAsia" w:hint="eastAsia"/>
          <w:szCs w:val="21"/>
        </w:rPr>
        <w:t>以上（含</w:t>
      </w:r>
      <w:r w:rsidRPr="003C75FE">
        <w:rPr>
          <w:rFonts w:asciiTheme="minorEastAsia" w:hAnsiTheme="minorEastAsia"/>
          <w:szCs w:val="21"/>
        </w:rPr>
        <w:t>2/3</w:t>
      </w:r>
      <w:r w:rsidRPr="003C75FE">
        <w:rPr>
          <w:rFonts w:asciiTheme="minorEastAsia" w:hAnsiTheme="minorEastAsia" w:hint="eastAsia"/>
          <w:szCs w:val="21"/>
        </w:rPr>
        <w:t>）表决通过</w:t>
      </w:r>
      <w:r w:rsidRPr="003C75FE">
        <w:rPr>
          <w:rFonts w:asciiTheme="minorEastAsia" w:eastAsiaTheme="minorEastAsia" w:hAnsiTheme="minorEastAsia" w:hint="eastAsia"/>
          <w:szCs w:val="21"/>
        </w:rPr>
        <w:t>，决议自表决通过之日起生效</w:t>
      </w:r>
      <w:r w:rsidRPr="003C75FE">
        <w:rPr>
          <w:rFonts w:asciiTheme="minorEastAsia" w:hAnsiTheme="minorEastAsia" w:hint="eastAsia"/>
          <w:szCs w:val="21"/>
        </w:rPr>
        <w:t>；</w:t>
      </w:r>
    </w:p>
    <w:p w14:paraId="7C41B37D"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3</w:t>
      </w:r>
      <w:r w:rsidRPr="003C75FE">
        <w:rPr>
          <w:rFonts w:asciiTheme="minorEastAsia" w:hAnsiTheme="minorEastAsia" w:hint="eastAsia"/>
          <w:szCs w:val="21"/>
        </w:rPr>
        <w:t>）临时基金管理人：新任基金管理人产生之前，由中国证监会指定临时基金管理人；</w:t>
      </w:r>
    </w:p>
    <w:p w14:paraId="7F8FB127" w14:textId="5E9CF1E6"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4</w:t>
      </w:r>
      <w:r w:rsidRPr="003C75FE">
        <w:rPr>
          <w:rFonts w:asciiTheme="minorEastAsia" w:hAnsiTheme="minorEastAsia" w:hint="eastAsia"/>
          <w:szCs w:val="21"/>
        </w:rPr>
        <w:t>）</w:t>
      </w:r>
      <w:r w:rsidRPr="003C75FE">
        <w:rPr>
          <w:rFonts w:asciiTheme="minorEastAsia" w:eastAsiaTheme="minorEastAsia" w:hAnsiTheme="minorEastAsia" w:hint="eastAsia"/>
          <w:szCs w:val="21"/>
        </w:rPr>
        <w:t>备案</w:t>
      </w:r>
      <w:r w:rsidRPr="003C75FE">
        <w:rPr>
          <w:rFonts w:asciiTheme="minorEastAsia" w:hAnsiTheme="minorEastAsia" w:hint="eastAsia"/>
          <w:szCs w:val="21"/>
        </w:rPr>
        <w:t>：基金份额持有人大会选任基金管理人的决议须经中国证监会</w:t>
      </w:r>
      <w:r w:rsidRPr="003C75FE">
        <w:rPr>
          <w:rFonts w:asciiTheme="minorEastAsia" w:eastAsiaTheme="minorEastAsia" w:hAnsiTheme="minorEastAsia" w:hint="eastAsia"/>
          <w:szCs w:val="21"/>
        </w:rPr>
        <w:t>备案</w:t>
      </w:r>
      <w:r w:rsidRPr="003C75FE">
        <w:rPr>
          <w:rFonts w:asciiTheme="minorEastAsia" w:hAnsiTheme="minorEastAsia" w:hint="eastAsia"/>
          <w:szCs w:val="21"/>
        </w:rPr>
        <w:t>；</w:t>
      </w:r>
    </w:p>
    <w:p w14:paraId="468C10FD" w14:textId="3C3F2A41" w:rsidR="00FF13D6" w:rsidRPr="003C75FE" w:rsidRDefault="00853622" w:rsidP="00D44B93">
      <w:pPr>
        <w:spacing w:line="360" w:lineRule="auto"/>
        <w:ind w:firstLineChars="200" w:firstLine="420"/>
        <w:rPr>
          <w:rFonts w:asciiTheme="minorEastAsia" w:eastAsia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5</w:t>
      </w:r>
      <w:r w:rsidRPr="003C75FE">
        <w:rPr>
          <w:rFonts w:asciiTheme="minorEastAsia" w:hAnsiTheme="minorEastAsia" w:hint="eastAsia"/>
          <w:szCs w:val="21"/>
        </w:rPr>
        <w:t>）公告：基金管理人更换后，由基金托管人在</w:t>
      </w:r>
      <w:r w:rsidRPr="003C75FE">
        <w:rPr>
          <w:rFonts w:asciiTheme="minorEastAsia" w:eastAsiaTheme="minorEastAsia" w:hAnsiTheme="minorEastAsia" w:hint="eastAsia"/>
          <w:szCs w:val="21"/>
        </w:rPr>
        <w:t>更换基金管理人的基金份额持有人大会决议生效</w:t>
      </w:r>
      <w:r w:rsidRPr="003C75FE">
        <w:rPr>
          <w:rFonts w:asciiTheme="minorEastAsia" w:hAnsiTheme="minorEastAsia" w:hint="eastAsia"/>
          <w:szCs w:val="21"/>
        </w:rPr>
        <w:t>后</w:t>
      </w:r>
      <w:r w:rsidRPr="003C75FE">
        <w:rPr>
          <w:rFonts w:asciiTheme="minorEastAsia" w:hAnsiTheme="minorEastAsia"/>
          <w:szCs w:val="21"/>
        </w:rPr>
        <w:t>2</w:t>
      </w:r>
      <w:r w:rsidRPr="003C75FE">
        <w:rPr>
          <w:rFonts w:asciiTheme="minorEastAsia" w:hAnsiTheme="minorEastAsia" w:hint="eastAsia"/>
          <w:szCs w:val="21"/>
        </w:rPr>
        <w:t>日内在</w:t>
      </w:r>
      <w:r w:rsidR="002C47D1" w:rsidRPr="003C75FE">
        <w:rPr>
          <w:rFonts w:ascii="宋体" w:hAnsi="宋体" w:hint="eastAsia"/>
          <w:szCs w:val="21"/>
        </w:rPr>
        <w:t>规</w:t>
      </w:r>
      <w:r w:rsidRPr="003C75FE">
        <w:rPr>
          <w:rFonts w:asciiTheme="minorEastAsia" w:hAnsiTheme="minorEastAsia" w:hint="eastAsia"/>
          <w:szCs w:val="21"/>
        </w:rPr>
        <w:t>定</w:t>
      </w:r>
      <w:r w:rsidRPr="003C75FE">
        <w:rPr>
          <w:rFonts w:asciiTheme="minorEastAsia" w:eastAsiaTheme="minorEastAsia" w:hAnsiTheme="minorEastAsia" w:hint="eastAsia"/>
          <w:szCs w:val="21"/>
        </w:rPr>
        <w:t>媒介</w:t>
      </w:r>
      <w:r w:rsidRPr="003C75FE">
        <w:rPr>
          <w:rFonts w:asciiTheme="minorEastAsia" w:hAnsiTheme="minorEastAsia" w:hint="eastAsia"/>
          <w:szCs w:val="21"/>
        </w:rPr>
        <w:t>公告</w:t>
      </w:r>
      <w:r w:rsidRPr="003C75FE">
        <w:rPr>
          <w:rFonts w:asciiTheme="minorEastAsia" w:eastAsiaTheme="minorEastAsia" w:hAnsiTheme="minorEastAsia" w:hint="eastAsia"/>
          <w:szCs w:val="21"/>
        </w:rPr>
        <w:t>；</w:t>
      </w:r>
    </w:p>
    <w:p w14:paraId="0674A270" w14:textId="0B4749FA" w:rsidR="00FF13D6" w:rsidRPr="003C75FE" w:rsidRDefault="00853622" w:rsidP="00D42413">
      <w:pPr>
        <w:spacing w:line="360" w:lineRule="auto"/>
        <w:ind w:firstLineChars="200" w:firstLine="420"/>
        <w:rPr>
          <w:rFonts w:ascii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6</w:t>
      </w:r>
      <w:r w:rsidRPr="003C75FE">
        <w:rPr>
          <w:rFonts w:asciiTheme="minorEastAsia" w:eastAsiaTheme="minorEastAsia" w:hAnsiTheme="minorEastAsia" w:hint="eastAsia"/>
          <w:szCs w:val="21"/>
        </w:rPr>
        <w:t>）交接：</w:t>
      </w:r>
      <w:r w:rsidR="006662AC" w:rsidRPr="003C75FE">
        <w:rPr>
          <w:rFonts w:hint="eastAsia"/>
          <w:bCs/>
          <w:szCs w:val="21"/>
        </w:rPr>
        <w:t>基金管理人职责终止的，</w:t>
      </w:r>
      <w:r w:rsidRPr="003C75FE">
        <w:rPr>
          <w:rFonts w:asciiTheme="minorEastAsia" w:hAnsiTheme="minorEastAsia" w:hint="eastAsia"/>
          <w:szCs w:val="21"/>
        </w:rPr>
        <w:t>基金管理人应妥善保管基金管理业务资料，及时向临时基金管理人或新任基金管理人办理基金管理业务的移交手续，临时基金管理人或新任基金管理人应及时接收</w:t>
      </w:r>
      <w:r w:rsidRPr="003C75FE">
        <w:rPr>
          <w:rFonts w:asciiTheme="minorEastAsia" w:eastAsiaTheme="minorEastAsia" w:hAnsiTheme="minorEastAsia" w:hint="eastAsia"/>
          <w:szCs w:val="21"/>
        </w:rPr>
        <w:t>。临时基金管理人或新任基金管理人应与基金托管人核对基金资产总值和基金资产净值</w:t>
      </w:r>
      <w:r w:rsidRPr="003C75FE">
        <w:rPr>
          <w:rFonts w:asciiTheme="minorEastAsia" w:hAnsiTheme="minorEastAsia" w:hint="eastAsia"/>
          <w:szCs w:val="21"/>
        </w:rPr>
        <w:t>；</w:t>
      </w:r>
    </w:p>
    <w:p w14:paraId="43886513" w14:textId="48EDB823" w:rsidR="00FF13D6" w:rsidRPr="003C75FE" w:rsidRDefault="00853622" w:rsidP="0052511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eastAsiaTheme="minorEastAsia" w:hAnsiTheme="minorEastAsia"/>
          <w:szCs w:val="21"/>
        </w:rPr>
        <w:t>7</w:t>
      </w:r>
      <w:r w:rsidRPr="003C75FE">
        <w:rPr>
          <w:rFonts w:asciiTheme="minorEastAsia" w:hAnsiTheme="minorEastAsia" w:hint="eastAsia"/>
          <w:szCs w:val="21"/>
        </w:rPr>
        <w:t>）审计：基金管理人职责终止的，应当按照法律法规规定聘请会计师事务所对基金财产进行审计，并将审计结果予以公告</w:t>
      </w:r>
      <w:r w:rsidRPr="003C75FE">
        <w:rPr>
          <w:rFonts w:asciiTheme="minorEastAsia" w:eastAsiaTheme="minorEastAsia" w:hAnsiTheme="minorEastAsia" w:hint="eastAsia"/>
          <w:szCs w:val="21"/>
        </w:rPr>
        <w:t>，</w:t>
      </w:r>
      <w:r w:rsidRPr="003C75FE">
        <w:rPr>
          <w:rFonts w:asciiTheme="minorEastAsia" w:hAnsiTheme="minorEastAsia" w:hint="eastAsia"/>
          <w:szCs w:val="21"/>
        </w:rPr>
        <w:t>同时报中国证监会备案</w:t>
      </w:r>
      <w:r w:rsidRPr="003C75FE">
        <w:rPr>
          <w:rFonts w:asciiTheme="minorEastAsia" w:eastAsiaTheme="minorEastAsia" w:hAnsiTheme="minorEastAsia" w:hint="eastAsia"/>
          <w:szCs w:val="21"/>
        </w:rPr>
        <w:t>，审计费用在基金财产中列支</w:t>
      </w:r>
      <w:r w:rsidRPr="003C75FE">
        <w:rPr>
          <w:rFonts w:asciiTheme="minorEastAsia" w:hAnsiTheme="minorEastAsia" w:hint="eastAsia"/>
          <w:szCs w:val="21"/>
        </w:rPr>
        <w:t>；</w:t>
      </w:r>
    </w:p>
    <w:p w14:paraId="578F8617" w14:textId="478378E5"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eastAsiaTheme="minorEastAsia" w:hAnsiTheme="minorEastAsia"/>
          <w:szCs w:val="21"/>
        </w:rPr>
        <w:t>8</w:t>
      </w:r>
      <w:r w:rsidRPr="003C75FE">
        <w:rPr>
          <w:rFonts w:asciiTheme="minorEastAsia" w:eastAsiaTheme="minorEastAsia" w:hAnsiTheme="minorEastAsia" w:hint="eastAsia"/>
          <w:szCs w:val="21"/>
        </w:rPr>
        <w:t>接收</w:t>
      </w:r>
      <w:r w:rsidRPr="003C75FE">
        <w:rPr>
          <w:rFonts w:asciiTheme="minorEastAsia" w:hAnsiTheme="minorEastAsia" w:hint="eastAsia"/>
          <w:szCs w:val="21"/>
        </w:rPr>
        <w:t>基金管理业务前，原任基金管理人和基金托管人需采取审慎措施确保基金财产</w:t>
      </w:r>
      <w:r w:rsidRPr="003C75FE">
        <w:rPr>
          <w:rFonts w:asciiTheme="minorEastAsia" w:hAnsiTheme="minorEastAsia" w:hint="eastAsia"/>
          <w:szCs w:val="21"/>
        </w:rPr>
        <w:lastRenderedPageBreak/>
        <w:t>的安全，不对基金份额持有人的利益造成损失，并有义务协助新任基金管理人或临时基金管理人尽快恢复基金财产的投资运作。</w:t>
      </w:r>
    </w:p>
    <w:p w14:paraId="381812C6" w14:textId="77777777" w:rsidR="00FF13D6" w:rsidRPr="003C75FE" w:rsidRDefault="00853622" w:rsidP="00F8728C">
      <w:pPr>
        <w:pStyle w:val="2"/>
        <w:keepNext w:val="0"/>
        <w:keepLines w:val="0"/>
        <w:autoSpaceDE w:val="0"/>
        <w:autoSpaceDN w:val="0"/>
        <w:adjustRightInd w:val="0"/>
        <w:spacing w:before="0" w:after="0" w:line="360" w:lineRule="auto"/>
        <w:ind w:firstLineChars="147" w:firstLine="309"/>
        <w:textAlignment w:val="baseline"/>
        <w:rPr>
          <w:rFonts w:asciiTheme="minorEastAsia" w:hAnsiTheme="minorEastAsia"/>
          <w:b w:val="0"/>
          <w:kern w:val="0"/>
          <w:sz w:val="21"/>
          <w:szCs w:val="21"/>
        </w:rPr>
      </w:pPr>
      <w:bookmarkStart w:id="71" w:name="_Toc382819130"/>
      <w:r w:rsidRPr="003C75FE">
        <w:rPr>
          <w:rFonts w:asciiTheme="minorEastAsia" w:hAnsiTheme="minorEastAsia" w:hint="eastAsia"/>
          <w:b w:val="0"/>
          <w:kern w:val="0"/>
          <w:sz w:val="21"/>
          <w:szCs w:val="21"/>
        </w:rPr>
        <w:t>（二）基金托管人的更换</w:t>
      </w:r>
      <w:bookmarkEnd w:id="71"/>
    </w:p>
    <w:p w14:paraId="0E94F76C" w14:textId="77777777"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基金托管人的更换条件</w:t>
      </w:r>
    </w:p>
    <w:p w14:paraId="03E49446" w14:textId="77777777"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hint="eastAsia"/>
          <w:szCs w:val="21"/>
        </w:rPr>
        <w:t>有下列情形之一的，基金托管人职责终止：</w:t>
      </w:r>
    </w:p>
    <w:p w14:paraId="7318F115" w14:textId="19C1B792"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szCs w:val="21"/>
        </w:rPr>
        <w:t xml:space="preserve">(1) </w:t>
      </w:r>
      <w:r w:rsidRPr="003C75FE">
        <w:rPr>
          <w:rFonts w:asciiTheme="minorEastAsia" w:hAnsiTheme="minorEastAsia" w:hint="eastAsia"/>
          <w:szCs w:val="21"/>
        </w:rPr>
        <w:t>被依法取消基金托管资格；</w:t>
      </w:r>
    </w:p>
    <w:p w14:paraId="1EE5A08D" w14:textId="77777777"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szCs w:val="21"/>
        </w:rPr>
        <w:t xml:space="preserve">(2) </w:t>
      </w:r>
      <w:r w:rsidRPr="003C75FE">
        <w:rPr>
          <w:rFonts w:asciiTheme="minorEastAsia" w:hAnsiTheme="minorEastAsia" w:hint="eastAsia"/>
          <w:szCs w:val="21"/>
        </w:rPr>
        <w:t>被基金份额持有人大会解任；</w:t>
      </w:r>
    </w:p>
    <w:p w14:paraId="6A4D06AE" w14:textId="77777777"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szCs w:val="21"/>
        </w:rPr>
        <w:t xml:space="preserve">(3) </w:t>
      </w:r>
      <w:r w:rsidRPr="003C75FE">
        <w:rPr>
          <w:rFonts w:asciiTheme="minorEastAsia" w:hAnsiTheme="minorEastAsia" w:hint="eastAsia"/>
          <w:szCs w:val="21"/>
        </w:rPr>
        <w:t>依法解散、被依法撤销或被依法宣告破产；</w:t>
      </w:r>
    </w:p>
    <w:p w14:paraId="280629AA" w14:textId="37AC0F5E"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szCs w:val="21"/>
        </w:rPr>
        <w:t xml:space="preserve">(4) </w:t>
      </w:r>
      <w:r w:rsidRPr="003C75FE">
        <w:rPr>
          <w:rFonts w:asciiTheme="minorEastAsia" w:hAnsiTheme="minorEastAsia" w:hint="eastAsia"/>
          <w:szCs w:val="21"/>
        </w:rPr>
        <w:t>法律法规</w:t>
      </w:r>
      <w:r w:rsidRPr="003C75FE">
        <w:rPr>
          <w:rFonts w:asciiTheme="minorEastAsia" w:eastAsiaTheme="minorEastAsia" w:hAnsiTheme="minorEastAsia" w:hint="eastAsia"/>
          <w:bCs/>
          <w:szCs w:val="21"/>
        </w:rPr>
        <w:t>及中国证监会规定的</w:t>
      </w:r>
      <w:r w:rsidRPr="003C75FE">
        <w:rPr>
          <w:rFonts w:asciiTheme="minorEastAsia" w:hAnsiTheme="minorEastAsia" w:hint="eastAsia"/>
          <w:szCs w:val="21"/>
        </w:rPr>
        <w:t>和《基金合同》</w:t>
      </w:r>
      <w:r w:rsidRPr="003C75FE">
        <w:rPr>
          <w:rFonts w:asciiTheme="minorEastAsia" w:eastAsiaTheme="minorEastAsia" w:hAnsiTheme="minorEastAsia" w:hint="eastAsia"/>
          <w:szCs w:val="21"/>
        </w:rPr>
        <w:t>约定</w:t>
      </w:r>
      <w:r w:rsidRPr="003C75FE">
        <w:rPr>
          <w:rFonts w:asciiTheme="minorEastAsia" w:hAnsiTheme="minorEastAsia" w:hint="eastAsia"/>
          <w:szCs w:val="21"/>
        </w:rPr>
        <w:t>的其它情形。</w:t>
      </w:r>
    </w:p>
    <w:p w14:paraId="0F791A2E" w14:textId="77777777"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更换基金托管人的程序</w:t>
      </w:r>
    </w:p>
    <w:p w14:paraId="33EE0BC3" w14:textId="5E505BBB"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1</w:t>
      </w:r>
      <w:r w:rsidRPr="003C75FE">
        <w:rPr>
          <w:rFonts w:asciiTheme="minorEastAsia" w:hAnsiTheme="minorEastAsia" w:hint="eastAsia"/>
          <w:szCs w:val="21"/>
        </w:rPr>
        <w:t>）提名：新任基金托管人由基金管理人或由</w:t>
      </w:r>
      <w:r w:rsidR="00044702" w:rsidRPr="003C75FE">
        <w:rPr>
          <w:rFonts w:hint="eastAsia"/>
          <w:bCs/>
          <w:szCs w:val="21"/>
        </w:rPr>
        <w:t>单独或合计持有</w:t>
      </w:r>
      <w:r w:rsidRPr="003C75FE">
        <w:rPr>
          <w:rFonts w:asciiTheme="minorEastAsia" w:hAnsiTheme="minorEastAsia"/>
          <w:szCs w:val="21"/>
        </w:rPr>
        <w:t>10%</w:t>
      </w:r>
      <w:r w:rsidRPr="003C75FE">
        <w:rPr>
          <w:rFonts w:asciiTheme="minorEastAsia" w:hAnsiTheme="minorEastAsia" w:hint="eastAsia"/>
          <w:szCs w:val="21"/>
        </w:rPr>
        <w:t>以上（含</w:t>
      </w:r>
      <w:r w:rsidRPr="003C75FE">
        <w:rPr>
          <w:rFonts w:asciiTheme="minorEastAsia" w:hAnsiTheme="minorEastAsia"/>
          <w:szCs w:val="21"/>
        </w:rPr>
        <w:t>10%</w:t>
      </w:r>
      <w:r w:rsidRPr="003C75FE">
        <w:rPr>
          <w:rFonts w:asciiTheme="minorEastAsia" w:hAnsiTheme="minorEastAsia" w:hint="eastAsia"/>
          <w:szCs w:val="21"/>
        </w:rPr>
        <w:t>）基金份额的基金份额持有人提名；</w:t>
      </w:r>
    </w:p>
    <w:p w14:paraId="4E460265" w14:textId="4BDC08C6"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2</w:t>
      </w:r>
      <w:r w:rsidRPr="003C75FE">
        <w:rPr>
          <w:rFonts w:asciiTheme="minorEastAsia" w:hAnsiTheme="minorEastAsia" w:hint="eastAsia"/>
          <w:szCs w:val="21"/>
        </w:rPr>
        <w:t>）决议：基金份额持有人大会在基金托管人职责终止后</w:t>
      </w:r>
      <w:r w:rsidRPr="003C75FE">
        <w:rPr>
          <w:rFonts w:asciiTheme="minorEastAsia" w:hAnsiTheme="minorEastAsia"/>
          <w:szCs w:val="21"/>
        </w:rPr>
        <w:t>6</w:t>
      </w:r>
      <w:r w:rsidRPr="003C75FE">
        <w:rPr>
          <w:rFonts w:asciiTheme="minorEastAsia" w:hAnsiTheme="minorEastAsia" w:hint="eastAsia"/>
          <w:szCs w:val="21"/>
        </w:rPr>
        <w:t>个月内对被提名的基金托管人形成决议，该决议需经参加大会的基金份额持有人所持表决权的</w:t>
      </w:r>
      <w:r w:rsidRPr="003C75FE">
        <w:rPr>
          <w:rFonts w:asciiTheme="minorEastAsia" w:hAnsiTheme="minorEastAsia"/>
          <w:szCs w:val="21"/>
        </w:rPr>
        <w:t>2/3</w:t>
      </w:r>
      <w:r w:rsidRPr="003C75FE">
        <w:rPr>
          <w:rFonts w:asciiTheme="minorEastAsia" w:hAnsiTheme="minorEastAsia" w:hint="eastAsia"/>
          <w:szCs w:val="21"/>
        </w:rPr>
        <w:t>以上（含</w:t>
      </w:r>
      <w:r w:rsidRPr="003C75FE">
        <w:rPr>
          <w:rFonts w:asciiTheme="minorEastAsia" w:hAnsiTheme="minorEastAsia"/>
          <w:szCs w:val="21"/>
        </w:rPr>
        <w:t>2/3</w:t>
      </w:r>
      <w:r w:rsidRPr="003C75FE">
        <w:rPr>
          <w:rFonts w:asciiTheme="minorEastAsia" w:hAnsiTheme="minorEastAsia" w:hint="eastAsia"/>
          <w:szCs w:val="21"/>
        </w:rPr>
        <w:t>）表决通过，</w:t>
      </w:r>
      <w:r w:rsidRPr="003C75FE">
        <w:rPr>
          <w:rFonts w:asciiTheme="minorEastAsia" w:eastAsiaTheme="minorEastAsia" w:hAnsiTheme="minorEastAsia" w:hint="eastAsia"/>
          <w:szCs w:val="21"/>
        </w:rPr>
        <w:t>决议</w:t>
      </w:r>
      <w:r w:rsidRPr="003C75FE">
        <w:rPr>
          <w:rFonts w:asciiTheme="minorEastAsia" w:hAnsiTheme="minorEastAsia" w:hint="eastAsia"/>
          <w:szCs w:val="21"/>
        </w:rPr>
        <w:t>自表决通过之日起生效；</w:t>
      </w:r>
    </w:p>
    <w:p w14:paraId="6ED6AC43" w14:textId="77777777"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3</w:t>
      </w:r>
      <w:r w:rsidRPr="003C75FE">
        <w:rPr>
          <w:rFonts w:asciiTheme="minorEastAsia" w:hAnsiTheme="minorEastAsia" w:hint="eastAsia"/>
          <w:szCs w:val="21"/>
        </w:rPr>
        <w:t>）临时基金托管人：新任基金托管人产生之前，由中国证监会指定临时基金托管人；</w:t>
      </w:r>
    </w:p>
    <w:p w14:paraId="3C9B82CC" w14:textId="41F6BC65"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4</w:t>
      </w:r>
      <w:r w:rsidRPr="003C75FE">
        <w:rPr>
          <w:rFonts w:asciiTheme="minorEastAsia" w:hAnsiTheme="minorEastAsia" w:hint="eastAsia"/>
          <w:szCs w:val="21"/>
        </w:rPr>
        <w:t>）</w:t>
      </w:r>
      <w:r w:rsidRPr="003C75FE">
        <w:rPr>
          <w:rFonts w:asciiTheme="minorEastAsia" w:eastAsiaTheme="minorEastAsia" w:hAnsiTheme="minorEastAsia" w:hint="eastAsia"/>
          <w:szCs w:val="21"/>
        </w:rPr>
        <w:t>备案</w:t>
      </w:r>
      <w:r w:rsidRPr="003C75FE">
        <w:rPr>
          <w:rFonts w:asciiTheme="minorEastAsia" w:hAnsiTheme="minorEastAsia" w:hint="eastAsia"/>
          <w:szCs w:val="21"/>
        </w:rPr>
        <w:t>：基金份额持有人大会选任基金托管人的决议须经中国证监会</w:t>
      </w:r>
      <w:r w:rsidRPr="003C75FE">
        <w:rPr>
          <w:rFonts w:asciiTheme="minorEastAsia" w:eastAsiaTheme="minorEastAsia" w:hAnsiTheme="minorEastAsia" w:hint="eastAsia"/>
          <w:szCs w:val="21"/>
        </w:rPr>
        <w:t>备案</w:t>
      </w:r>
      <w:r w:rsidRPr="003C75FE">
        <w:rPr>
          <w:rFonts w:asciiTheme="minorEastAsia" w:hAnsiTheme="minorEastAsia" w:hint="eastAsia"/>
          <w:szCs w:val="21"/>
        </w:rPr>
        <w:t>；</w:t>
      </w:r>
    </w:p>
    <w:p w14:paraId="34F59AB6" w14:textId="48E941F7" w:rsidR="00FF13D6" w:rsidRPr="003C75FE" w:rsidRDefault="00853622" w:rsidP="00D44B93">
      <w:pPr>
        <w:spacing w:line="360" w:lineRule="auto"/>
        <w:ind w:firstLineChars="200" w:firstLine="420"/>
        <w:rPr>
          <w:rFonts w:asciiTheme="minorEastAsia" w:eastAsia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5</w:t>
      </w:r>
      <w:r w:rsidRPr="003C75FE">
        <w:rPr>
          <w:rFonts w:asciiTheme="minorEastAsia" w:hAnsiTheme="minorEastAsia" w:hint="eastAsia"/>
          <w:szCs w:val="21"/>
        </w:rPr>
        <w:t>）公告：基金托管人更换后，由基金管理人在</w:t>
      </w:r>
      <w:r w:rsidRPr="003C75FE">
        <w:rPr>
          <w:rFonts w:asciiTheme="minorEastAsia" w:eastAsiaTheme="minorEastAsia" w:hAnsiTheme="minorEastAsia" w:hint="eastAsia"/>
          <w:szCs w:val="21"/>
        </w:rPr>
        <w:t>更换基金托管人的基金份额持有人大会决议生效</w:t>
      </w:r>
      <w:r w:rsidRPr="003C75FE">
        <w:rPr>
          <w:rFonts w:asciiTheme="minorEastAsia" w:hAnsiTheme="minorEastAsia" w:hint="eastAsia"/>
          <w:szCs w:val="21"/>
        </w:rPr>
        <w:t>后</w:t>
      </w:r>
      <w:r w:rsidRPr="003C75FE">
        <w:rPr>
          <w:rFonts w:asciiTheme="minorEastAsia" w:hAnsiTheme="minorEastAsia"/>
          <w:szCs w:val="21"/>
        </w:rPr>
        <w:t>2</w:t>
      </w:r>
      <w:r w:rsidRPr="003C75FE">
        <w:rPr>
          <w:rFonts w:asciiTheme="minorEastAsia" w:hAnsiTheme="minorEastAsia" w:hint="eastAsia"/>
          <w:szCs w:val="21"/>
        </w:rPr>
        <w:t>日内在</w:t>
      </w:r>
      <w:r w:rsidR="00044702" w:rsidRPr="003C75FE">
        <w:rPr>
          <w:rFonts w:ascii="宋体" w:hAnsi="宋体" w:hint="eastAsia"/>
          <w:szCs w:val="21"/>
        </w:rPr>
        <w:t>规定</w:t>
      </w:r>
      <w:r w:rsidRPr="003C75FE">
        <w:rPr>
          <w:rFonts w:asciiTheme="minorEastAsia" w:eastAsiaTheme="minorEastAsia" w:hAnsiTheme="minorEastAsia" w:hint="eastAsia"/>
          <w:szCs w:val="21"/>
        </w:rPr>
        <w:t>媒介</w:t>
      </w:r>
      <w:r w:rsidRPr="003C75FE">
        <w:rPr>
          <w:rFonts w:asciiTheme="minorEastAsia" w:hAnsiTheme="minorEastAsia" w:hint="eastAsia"/>
          <w:szCs w:val="21"/>
        </w:rPr>
        <w:t>公告</w:t>
      </w:r>
      <w:r w:rsidRPr="003C75FE">
        <w:rPr>
          <w:rFonts w:asciiTheme="minorEastAsia" w:eastAsiaTheme="minorEastAsia" w:hAnsiTheme="minorEastAsia" w:hint="eastAsia"/>
          <w:szCs w:val="21"/>
        </w:rPr>
        <w:t>；</w:t>
      </w:r>
    </w:p>
    <w:p w14:paraId="4D3D0059" w14:textId="575CF143" w:rsidR="00FF13D6" w:rsidRPr="003C75FE" w:rsidRDefault="00853622" w:rsidP="00773986">
      <w:pPr>
        <w:spacing w:line="360" w:lineRule="auto"/>
        <w:ind w:firstLineChars="200" w:firstLine="420"/>
        <w:rPr>
          <w:rFonts w:asciiTheme="minorEastAsia" w:hAnsiTheme="minorEastAsia"/>
          <w:szCs w:val="21"/>
        </w:rPr>
      </w:pPr>
      <w:r w:rsidRPr="003C75FE">
        <w:rPr>
          <w:rFonts w:asciiTheme="minorEastAsia" w:eastAsiaTheme="minorEastAsia" w:hAnsiTheme="minorEastAsia" w:hint="eastAsia"/>
          <w:szCs w:val="21"/>
        </w:rPr>
        <w:t>（</w:t>
      </w:r>
      <w:r w:rsidRPr="003C75FE">
        <w:rPr>
          <w:rFonts w:asciiTheme="minorEastAsia" w:eastAsiaTheme="minorEastAsia" w:hAnsiTheme="minorEastAsia"/>
          <w:szCs w:val="21"/>
        </w:rPr>
        <w:t>6</w:t>
      </w:r>
      <w:r w:rsidRPr="003C75FE">
        <w:rPr>
          <w:rFonts w:asciiTheme="minorEastAsia" w:eastAsiaTheme="minorEastAsia" w:hAnsiTheme="minorEastAsia" w:hint="eastAsia"/>
          <w:szCs w:val="21"/>
        </w:rPr>
        <w:t>）</w:t>
      </w:r>
      <w:r w:rsidR="00044702" w:rsidRPr="003C75FE">
        <w:rPr>
          <w:rFonts w:hint="eastAsia"/>
          <w:bCs/>
          <w:szCs w:val="21"/>
        </w:rPr>
        <w:t>交接：基金托管人职责终止的，</w:t>
      </w:r>
      <w:r w:rsidRPr="003C75FE">
        <w:rPr>
          <w:rFonts w:asciiTheme="minorEastAsia" w:eastAsiaTheme="minorEastAsia" w:hAnsiTheme="minorEastAsia"/>
          <w:bCs/>
          <w:szCs w:val="21"/>
        </w:rPr>
        <w:t>基金托管人职责终止的，应当妥善保管基金财产和基金托管业务资料，及时办理基金财产和基金托管业务的移交手续，新任基金托管人或者临时基金托管人应当及时接收</w:t>
      </w:r>
      <w:r w:rsidRPr="003C75FE">
        <w:rPr>
          <w:rFonts w:asciiTheme="minorEastAsia" w:eastAsiaTheme="minorEastAsia" w:hAnsiTheme="minorEastAsia" w:hint="eastAsia"/>
          <w:bCs/>
          <w:szCs w:val="21"/>
        </w:rPr>
        <w:t>。临时基金托管人或新任基金托管人与基金管理人核对基金资产总值和基金资产净值</w:t>
      </w:r>
      <w:r w:rsidRPr="003C75FE">
        <w:rPr>
          <w:rFonts w:asciiTheme="minorEastAsia" w:hAnsiTheme="minorEastAsia" w:hint="eastAsia"/>
          <w:szCs w:val="21"/>
        </w:rPr>
        <w:t>；</w:t>
      </w:r>
    </w:p>
    <w:p w14:paraId="38433411" w14:textId="77777777" w:rsidR="00FF13D6" w:rsidRPr="003C75FE" w:rsidRDefault="00853622" w:rsidP="00F8728C">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7</w:t>
      </w:r>
      <w:r w:rsidRPr="003C75FE">
        <w:rPr>
          <w:rFonts w:asciiTheme="minorEastAsia" w:hAnsiTheme="minorEastAsia" w:hint="eastAsia"/>
          <w:szCs w:val="21"/>
        </w:rPr>
        <w:t>）审计：基金托管人职责终止的，应当按照法律法规规定聘请会计师事务所对基金财产进行审计，并予以公告，同时报中国证监会备案</w:t>
      </w:r>
      <w:r w:rsidRPr="003C75FE">
        <w:rPr>
          <w:rFonts w:asciiTheme="minorEastAsia" w:eastAsiaTheme="minorEastAsia" w:hAnsiTheme="minorEastAsia" w:hint="eastAsia"/>
          <w:szCs w:val="21"/>
        </w:rPr>
        <w:t>，审计费用在基金财产中列支</w:t>
      </w:r>
      <w:r w:rsidRPr="003C75FE">
        <w:rPr>
          <w:rFonts w:asciiTheme="minorEastAsia" w:hAnsiTheme="minorEastAsia" w:hint="eastAsia"/>
          <w:szCs w:val="21"/>
        </w:rPr>
        <w:t>。</w:t>
      </w:r>
    </w:p>
    <w:p w14:paraId="053152EF" w14:textId="23A07B5F"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原基金托管人职责终止后，新任基金托管人或临时基金托管人</w:t>
      </w:r>
      <w:r w:rsidRPr="003C75FE">
        <w:rPr>
          <w:rFonts w:asciiTheme="minorEastAsia" w:eastAsiaTheme="minorEastAsia" w:hAnsiTheme="minorEastAsia" w:hint="eastAsia"/>
          <w:szCs w:val="21"/>
        </w:rPr>
        <w:t>接收</w:t>
      </w:r>
      <w:r w:rsidRPr="003C75FE">
        <w:rPr>
          <w:rFonts w:asciiTheme="minorEastAsia" w:hAnsiTheme="minorEastAsia" w:hint="eastAsia"/>
          <w:szCs w:val="21"/>
        </w:rPr>
        <w:t>基金财产和基金托管业务前，原基金托管人和基金管理人需采取审慎措施确保基金财产的安全，不对基金份额持有人的利益造成损失，并有义务协助新任基金托管人或临时基金托管人尽快交接基金资产。</w:t>
      </w:r>
    </w:p>
    <w:p w14:paraId="50475DBC" w14:textId="2A3FBF89" w:rsidR="00FF13D6" w:rsidRPr="00D72C15" w:rsidRDefault="00853622" w:rsidP="00D72C15">
      <w:pPr>
        <w:pStyle w:val="2"/>
        <w:keepNext w:val="0"/>
        <w:keepLines w:val="0"/>
        <w:autoSpaceDE w:val="0"/>
        <w:autoSpaceDN w:val="0"/>
        <w:adjustRightInd w:val="0"/>
        <w:spacing w:before="0" w:after="0" w:line="360" w:lineRule="auto"/>
        <w:ind w:firstLineChars="147" w:firstLine="309"/>
        <w:textAlignment w:val="baseline"/>
        <w:rPr>
          <w:rFonts w:asciiTheme="minorEastAsia" w:hAnsiTheme="minorEastAsia"/>
          <w:kern w:val="0"/>
          <w:szCs w:val="21"/>
        </w:rPr>
      </w:pPr>
      <w:r w:rsidRPr="00D72C15">
        <w:rPr>
          <w:rFonts w:asciiTheme="minorEastAsia" w:hAnsiTheme="minorEastAsia" w:hint="eastAsia"/>
          <w:b w:val="0"/>
          <w:kern w:val="0"/>
          <w:sz w:val="21"/>
          <w:szCs w:val="21"/>
        </w:rPr>
        <w:t>（三）基金管理人和基金托管人的同时更换程序</w:t>
      </w:r>
    </w:p>
    <w:p w14:paraId="5CE3D700" w14:textId="5EA9B1CB"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lastRenderedPageBreak/>
        <w:t>同时更换基金管理人和基金托管人，</w:t>
      </w:r>
      <w:r w:rsidRPr="003C75FE">
        <w:rPr>
          <w:rFonts w:asciiTheme="minorEastAsia" w:eastAsiaTheme="minorEastAsia" w:hAnsiTheme="minorEastAsia" w:hint="eastAsia"/>
          <w:szCs w:val="21"/>
        </w:rPr>
        <w:t>由单独或合计持有基金总份额</w:t>
      </w:r>
      <w:r w:rsidRPr="003C75FE">
        <w:rPr>
          <w:rFonts w:asciiTheme="minorEastAsia" w:eastAsiaTheme="minorEastAsia" w:hAnsiTheme="minorEastAsia"/>
          <w:szCs w:val="21"/>
        </w:rPr>
        <w:t>10%</w:t>
      </w:r>
      <w:r w:rsidRPr="003C75FE">
        <w:rPr>
          <w:rFonts w:asciiTheme="minorEastAsia" w:eastAsiaTheme="minorEastAsia" w:hAnsiTheme="minorEastAsia" w:hint="eastAsia"/>
          <w:szCs w:val="21"/>
        </w:rPr>
        <w:t>以上（含</w:t>
      </w:r>
      <w:r w:rsidRPr="003C75FE">
        <w:rPr>
          <w:rFonts w:asciiTheme="minorEastAsia" w:eastAsiaTheme="minorEastAsia" w:hAnsiTheme="minorEastAsia"/>
          <w:szCs w:val="21"/>
        </w:rPr>
        <w:t>10%</w:t>
      </w:r>
      <w:r w:rsidRPr="003C75FE">
        <w:rPr>
          <w:rFonts w:asciiTheme="minorEastAsia" w:eastAsiaTheme="minorEastAsia" w:hAnsiTheme="minorEastAsia" w:hint="eastAsia"/>
          <w:szCs w:val="21"/>
        </w:rPr>
        <w:t>）的基金份额持有人提名新的基金管理人和基金托管人；</w:t>
      </w:r>
      <w:r w:rsidRPr="003C75FE">
        <w:rPr>
          <w:rFonts w:asciiTheme="minorEastAsia" w:hAnsiTheme="minorEastAsia" w:hint="eastAsia"/>
          <w:szCs w:val="21"/>
        </w:rPr>
        <w:t>分别按照上述基金管理人和基金托管人更换程序进行。</w:t>
      </w:r>
      <w:r w:rsidRPr="003C75FE">
        <w:rPr>
          <w:rFonts w:asciiTheme="minorEastAsia" w:eastAsiaTheme="minorEastAsia" w:hAnsiTheme="minorEastAsia" w:hint="eastAsia"/>
          <w:bCs/>
          <w:szCs w:val="21"/>
        </w:rPr>
        <w:t>新任基金管理人和新任基金托管人应在更换基金管理人和基金托管人的基金份额持有人大会决议生效后</w:t>
      </w:r>
      <w:r w:rsidRPr="003C75FE">
        <w:rPr>
          <w:rFonts w:asciiTheme="minorEastAsia" w:eastAsiaTheme="minorEastAsia" w:hAnsiTheme="minorEastAsia"/>
          <w:bCs/>
          <w:szCs w:val="21"/>
        </w:rPr>
        <w:t>2</w:t>
      </w:r>
      <w:r w:rsidRPr="003C75FE">
        <w:rPr>
          <w:rFonts w:asciiTheme="minorEastAsia" w:eastAsiaTheme="minorEastAsia" w:hAnsiTheme="minorEastAsia" w:hint="eastAsia"/>
          <w:bCs/>
          <w:szCs w:val="21"/>
        </w:rPr>
        <w:t>日内在</w:t>
      </w:r>
      <w:r w:rsidR="003F334C" w:rsidRPr="003C75FE">
        <w:rPr>
          <w:rFonts w:asciiTheme="minorEastAsia" w:eastAsiaTheme="minorEastAsia" w:hAnsiTheme="minorEastAsia" w:hint="eastAsia"/>
          <w:bCs/>
          <w:szCs w:val="21"/>
        </w:rPr>
        <w:t>规定</w:t>
      </w:r>
      <w:r w:rsidRPr="003C75FE">
        <w:rPr>
          <w:rFonts w:asciiTheme="minorEastAsia" w:eastAsiaTheme="minorEastAsia" w:hAnsiTheme="minorEastAsia" w:hint="eastAsia"/>
          <w:bCs/>
          <w:szCs w:val="21"/>
        </w:rPr>
        <w:t>媒介上联合公告。</w:t>
      </w:r>
    </w:p>
    <w:p w14:paraId="2BBC15CF"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72" w:name="_Toc48305453"/>
      <w:r w:rsidRPr="003C75FE">
        <w:rPr>
          <w:rFonts w:asciiTheme="minorEastAsia" w:hAnsiTheme="minorEastAsia" w:hint="eastAsia"/>
          <w:sz w:val="21"/>
          <w:szCs w:val="21"/>
        </w:rPr>
        <w:t>禁止行为</w:t>
      </w:r>
      <w:bookmarkEnd w:id="72"/>
    </w:p>
    <w:p w14:paraId="699D74DF"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托管协议当事人禁止从事的行为，包括但不限于：</w:t>
      </w:r>
    </w:p>
    <w:p w14:paraId="58998493"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（一）基金管理人、基金托管人将其固有财产或者他人财产混同于基金财产从事证券投资。</w:t>
      </w:r>
    </w:p>
    <w:p w14:paraId="147FD505"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（二）基金管理人、基金托管人不公平地对待其管理或托管的不同基金财产。</w:t>
      </w:r>
    </w:p>
    <w:p w14:paraId="071BDD96"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（三）基金管理人、基金托管人利用基金财产为基金份额持有人以外的第三人牟取利益。</w:t>
      </w:r>
    </w:p>
    <w:p w14:paraId="531082E1"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（四）基金管理人、基金托管人向基金份额持有人违规承诺收益或者承担损失。</w:t>
      </w:r>
    </w:p>
    <w:p w14:paraId="3B79E534"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（五）基金管理人、基金托管人对他人泄漏基金经营过程中任何尚未按法律法规规定的方式公开披露的信息。</w:t>
      </w:r>
    </w:p>
    <w:p w14:paraId="4E5AD235"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（六）基金管理人在没有充足资金的情况下向基金托管人发出投资指令和赎回、分红资金的划拨指令，或违规向基金托管人发出指令。</w:t>
      </w:r>
    </w:p>
    <w:p w14:paraId="0D3F1EB0"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（七）基金托管人对基金管理人的符合本协议约定的有效指令拖延或拒绝执行。</w:t>
      </w:r>
    </w:p>
    <w:p w14:paraId="4988FAD6"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（八）基金管理人、基金托管人在行政上、财务上不独立，其高级基金管理人员相互兼职。</w:t>
      </w:r>
      <w:r w:rsidRPr="003C75FE">
        <w:rPr>
          <w:rFonts w:asciiTheme="minorEastAsia" w:hAnsiTheme="minorEastAsia"/>
          <w:szCs w:val="21"/>
        </w:rPr>
        <w:t xml:space="preserve"> </w:t>
      </w:r>
    </w:p>
    <w:p w14:paraId="270BC6B9" w14:textId="77777777"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（九）基金托管人私自动用或处分基金资产，根据基金管理人的合法指令、基金合同或托管协议的规定进行处分的除外。</w:t>
      </w:r>
      <w:r w:rsidRPr="003C75FE">
        <w:rPr>
          <w:rFonts w:asciiTheme="minorEastAsia" w:hAnsiTheme="minorEastAsia"/>
          <w:szCs w:val="21"/>
        </w:rPr>
        <w:t xml:space="preserve"> </w:t>
      </w:r>
    </w:p>
    <w:p w14:paraId="09D37F07" w14:textId="60E788CA" w:rsidR="00FF13D6" w:rsidRPr="003C75FE" w:rsidRDefault="00853622" w:rsidP="00F8728C">
      <w:pPr>
        <w:spacing w:line="360" w:lineRule="auto"/>
        <w:ind w:firstLineChars="225" w:firstLine="473"/>
        <w:rPr>
          <w:rFonts w:asciiTheme="minorEastAsia" w:hAnsiTheme="minorEastAsia"/>
          <w:szCs w:val="21"/>
        </w:rPr>
      </w:pPr>
      <w:r w:rsidRPr="003C75FE">
        <w:rPr>
          <w:rFonts w:asciiTheme="minorEastAsia" w:hAnsiTheme="minorEastAsia" w:hint="eastAsia"/>
          <w:szCs w:val="21"/>
        </w:rPr>
        <w:t>（十）基金管理人、基金托管人不得利用基金财产用于下列投资或者活动：（</w:t>
      </w:r>
      <w:r w:rsidRPr="003C75FE">
        <w:rPr>
          <w:rFonts w:asciiTheme="minorEastAsia" w:hAnsiTheme="minorEastAsia"/>
          <w:szCs w:val="21"/>
        </w:rPr>
        <w:t>1</w:t>
      </w:r>
      <w:r w:rsidRPr="003C75FE">
        <w:rPr>
          <w:rFonts w:asciiTheme="minorEastAsia" w:hAnsiTheme="minorEastAsia" w:hint="eastAsia"/>
          <w:szCs w:val="21"/>
        </w:rPr>
        <w:t>）承销证券；（</w:t>
      </w:r>
      <w:r w:rsidRPr="003C75FE">
        <w:rPr>
          <w:rFonts w:asciiTheme="minorEastAsia" w:hAnsiTheme="minorEastAsia"/>
          <w:szCs w:val="21"/>
        </w:rPr>
        <w:t>2</w:t>
      </w:r>
      <w:r w:rsidRPr="003C75FE">
        <w:rPr>
          <w:rFonts w:asciiTheme="minorEastAsia" w:hAnsiTheme="minorEastAsia" w:hint="eastAsia"/>
          <w:szCs w:val="21"/>
        </w:rPr>
        <w:t>）</w:t>
      </w:r>
      <w:r w:rsidRPr="003C75FE">
        <w:rPr>
          <w:rFonts w:asciiTheme="minorEastAsia" w:eastAsiaTheme="minorEastAsia" w:hAnsiTheme="minorEastAsia" w:hint="eastAsia"/>
          <w:szCs w:val="21"/>
        </w:rPr>
        <w:t>违反规定</w:t>
      </w:r>
      <w:r w:rsidRPr="003C75FE">
        <w:rPr>
          <w:rFonts w:asciiTheme="minorEastAsia" w:hAnsiTheme="minorEastAsia" w:hint="eastAsia"/>
          <w:szCs w:val="21"/>
        </w:rPr>
        <w:t>向他人贷款或者提供担保；（</w:t>
      </w:r>
      <w:r w:rsidRPr="003C75FE">
        <w:rPr>
          <w:rFonts w:asciiTheme="minorEastAsia" w:hAnsiTheme="minorEastAsia"/>
          <w:szCs w:val="21"/>
        </w:rPr>
        <w:t>3</w:t>
      </w:r>
      <w:r w:rsidRPr="003C75FE">
        <w:rPr>
          <w:rFonts w:asciiTheme="minorEastAsia" w:hAnsiTheme="minorEastAsia" w:hint="eastAsia"/>
          <w:szCs w:val="21"/>
        </w:rPr>
        <w:t>）从事承担无限责任的投资；（</w:t>
      </w:r>
      <w:r w:rsidRPr="003C75FE">
        <w:rPr>
          <w:rFonts w:asciiTheme="minorEastAsia" w:hAnsiTheme="minorEastAsia"/>
          <w:szCs w:val="21"/>
        </w:rPr>
        <w:t>4</w:t>
      </w:r>
      <w:r w:rsidRPr="003C75FE">
        <w:rPr>
          <w:rFonts w:asciiTheme="minorEastAsia" w:hAnsiTheme="minorEastAsia" w:hint="eastAsia"/>
          <w:szCs w:val="21"/>
        </w:rPr>
        <w:t>）买卖其他基金份额，但是</w:t>
      </w:r>
      <w:r w:rsidRPr="003C75FE">
        <w:rPr>
          <w:rFonts w:asciiTheme="minorEastAsia" w:eastAsiaTheme="minorEastAsia" w:hAnsiTheme="minorEastAsia" w:hint="eastAsia"/>
          <w:szCs w:val="21"/>
        </w:rPr>
        <w:t>法律法规或中国证监会</w:t>
      </w:r>
      <w:r w:rsidRPr="003C75FE">
        <w:rPr>
          <w:rFonts w:asciiTheme="minorEastAsia" w:hAnsiTheme="minorEastAsia" w:hint="eastAsia"/>
          <w:szCs w:val="21"/>
        </w:rPr>
        <w:t>另有规定的除外；（</w:t>
      </w:r>
      <w:r w:rsidRPr="003C75FE">
        <w:rPr>
          <w:rFonts w:asciiTheme="minorEastAsia" w:hAnsiTheme="minorEastAsia"/>
          <w:szCs w:val="21"/>
        </w:rPr>
        <w:t>5</w:t>
      </w:r>
      <w:r w:rsidRPr="003C75FE">
        <w:rPr>
          <w:rFonts w:asciiTheme="minorEastAsia" w:hAnsiTheme="minorEastAsia" w:hint="eastAsia"/>
          <w:szCs w:val="21"/>
        </w:rPr>
        <w:t>）向其基金管理人、基金托管人出资；（</w:t>
      </w:r>
      <w:r w:rsidRPr="003C75FE">
        <w:rPr>
          <w:rFonts w:asciiTheme="minorEastAsia" w:hAnsiTheme="minorEastAsia"/>
          <w:szCs w:val="21"/>
        </w:rPr>
        <w:t>6</w:t>
      </w:r>
      <w:r w:rsidRPr="003C75FE">
        <w:rPr>
          <w:rFonts w:asciiTheme="minorEastAsia" w:hAnsiTheme="minorEastAsia" w:hint="eastAsia"/>
          <w:szCs w:val="21"/>
        </w:rPr>
        <w:t>）从事内幕交易、操纵证券交易价格及其他不正当的证券交易活动；（</w:t>
      </w:r>
      <w:r w:rsidRPr="003C75FE">
        <w:rPr>
          <w:rFonts w:asciiTheme="minorEastAsia" w:eastAsiaTheme="minorEastAsia" w:hAnsiTheme="minorEastAsia"/>
          <w:szCs w:val="21"/>
        </w:rPr>
        <w:t>7</w:t>
      </w:r>
      <w:r w:rsidRPr="003C75FE">
        <w:rPr>
          <w:rFonts w:asciiTheme="minorEastAsia" w:eastAsiaTheme="minorEastAsia" w:hAnsiTheme="minorEastAsia" w:hint="eastAsia"/>
          <w:szCs w:val="21"/>
        </w:rPr>
        <w:t>）</w:t>
      </w:r>
      <w:r w:rsidRPr="003C75FE">
        <w:rPr>
          <w:rFonts w:asciiTheme="minorEastAsia" w:hAnsiTheme="minorEastAsia" w:hint="eastAsia"/>
          <w:szCs w:val="21"/>
        </w:rPr>
        <w:t>法律</w:t>
      </w:r>
      <w:r w:rsidRPr="003C75FE">
        <w:rPr>
          <w:rFonts w:asciiTheme="minorEastAsia" w:eastAsiaTheme="minorEastAsia" w:hAnsiTheme="minorEastAsia" w:hint="eastAsia"/>
          <w:szCs w:val="21"/>
        </w:rPr>
        <w:t>、行政</w:t>
      </w:r>
      <w:r w:rsidRPr="003C75FE">
        <w:rPr>
          <w:rFonts w:asciiTheme="minorEastAsia" w:hAnsiTheme="minorEastAsia" w:hint="eastAsia"/>
          <w:szCs w:val="21"/>
        </w:rPr>
        <w:t>法规</w:t>
      </w:r>
      <w:r w:rsidRPr="003C75FE">
        <w:rPr>
          <w:rFonts w:asciiTheme="minorEastAsia" w:eastAsiaTheme="minorEastAsia" w:hAnsiTheme="minorEastAsia" w:hint="eastAsia"/>
          <w:szCs w:val="21"/>
        </w:rPr>
        <w:t>和</w:t>
      </w:r>
      <w:r w:rsidRPr="003C75FE">
        <w:rPr>
          <w:rFonts w:asciiTheme="minorEastAsia" w:hAnsiTheme="minorEastAsia" w:hint="eastAsia"/>
          <w:szCs w:val="21"/>
        </w:rPr>
        <w:t>中国证监会规定禁止的其他活动。</w:t>
      </w:r>
    </w:p>
    <w:p w14:paraId="11BCDE87" w14:textId="62AFEC25" w:rsidR="00FF13D6" w:rsidRPr="003C75FE" w:rsidRDefault="00853622" w:rsidP="00DF513D">
      <w:pPr>
        <w:spacing w:line="360" w:lineRule="auto"/>
        <w:ind w:firstLineChars="225" w:firstLine="473"/>
        <w:rPr>
          <w:rFonts w:asciiTheme="minorEastAsia" w:hAnsiTheme="minorEastAsia"/>
          <w:szCs w:val="21"/>
        </w:rPr>
      </w:pPr>
      <w:r w:rsidRPr="003C75FE">
        <w:rPr>
          <w:rFonts w:asciiTheme="minorEastAsia" w:hAnsiTheme="minorEastAsia" w:hint="eastAsia"/>
          <w:szCs w:val="21"/>
        </w:rPr>
        <w:t>（十一）法律法规和基金合同禁止的其他行为，以及依照法律法规有关规定，由中国证监会规定禁止基金管理人、基金托管人从事的其他行为。</w:t>
      </w:r>
    </w:p>
    <w:p w14:paraId="15B19040"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73" w:name="_Toc48305454"/>
      <w:r w:rsidRPr="003C75FE">
        <w:rPr>
          <w:rFonts w:asciiTheme="minorEastAsia" w:hAnsiTheme="minorEastAsia" w:hint="eastAsia"/>
          <w:sz w:val="21"/>
          <w:szCs w:val="21"/>
        </w:rPr>
        <w:lastRenderedPageBreak/>
        <w:t>基金托管协议的变更、终止与基金财产的清算</w:t>
      </w:r>
      <w:bookmarkEnd w:id="73"/>
    </w:p>
    <w:p w14:paraId="57F7AB5C"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（一）托管协议的变更与终止</w:t>
      </w:r>
    </w:p>
    <w:p w14:paraId="5375C688"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托管协议的变更程序</w:t>
      </w:r>
    </w:p>
    <w:p w14:paraId="684E2EA3" w14:textId="77777777" w:rsidR="00FF13D6" w:rsidRPr="003C75FE" w:rsidRDefault="00853622" w:rsidP="00DF513D">
      <w:pPr>
        <w:autoSpaceDE w:val="0"/>
        <w:autoSpaceDN w:val="0"/>
        <w:adjustRightInd w:val="0"/>
        <w:spacing w:line="360" w:lineRule="auto"/>
        <w:ind w:firstLineChars="200" w:firstLine="444"/>
        <w:jc w:val="left"/>
        <w:rPr>
          <w:rFonts w:asciiTheme="minorEastAsia" w:hAnsiTheme="minorEastAsia"/>
          <w:spacing w:val="6"/>
          <w:szCs w:val="21"/>
        </w:rPr>
      </w:pPr>
      <w:r w:rsidRPr="003C75FE">
        <w:rPr>
          <w:rFonts w:asciiTheme="minorEastAsia" w:hAnsiTheme="minorEastAsia" w:hint="eastAsia"/>
          <w:spacing w:val="6"/>
          <w:szCs w:val="21"/>
        </w:rPr>
        <w:t>本协议双方当事人经协商一致，可以对协议的内容进行变更。变更后的托管协议，其内容不得与《基金合同》的规定有任何冲突，并需</w:t>
      </w:r>
      <w:r w:rsidRPr="003C75FE">
        <w:rPr>
          <w:rFonts w:asciiTheme="minorEastAsia" w:hAnsiTheme="minorEastAsia" w:hint="eastAsia"/>
          <w:szCs w:val="21"/>
        </w:rPr>
        <w:t>经基金管理人、基金托管人加盖公章或合同专用章以及双方法定代表人或授权代理人签字（或盖章）确认</w:t>
      </w:r>
      <w:r w:rsidRPr="003C75FE">
        <w:rPr>
          <w:rFonts w:asciiTheme="minorEastAsia" w:hAnsiTheme="minorEastAsia" w:hint="eastAsia"/>
          <w:spacing w:val="6"/>
          <w:szCs w:val="21"/>
        </w:rPr>
        <w:t>。基金托管协议的变更报中国证监会备案。</w:t>
      </w:r>
    </w:p>
    <w:p w14:paraId="1A601E40"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基金托管协议终止的情形</w:t>
      </w:r>
    </w:p>
    <w:p w14:paraId="74753A77" w14:textId="77777777" w:rsidR="00FF13D6" w:rsidRPr="003C75FE" w:rsidRDefault="00853622" w:rsidP="00DF513D">
      <w:pPr>
        <w:autoSpaceDE w:val="0"/>
        <w:autoSpaceDN w:val="0"/>
        <w:adjustRightInd w:val="0"/>
        <w:spacing w:line="360" w:lineRule="auto"/>
        <w:ind w:firstLineChars="200" w:firstLine="444"/>
        <w:jc w:val="left"/>
        <w:rPr>
          <w:rFonts w:asciiTheme="minorEastAsia" w:hAnsiTheme="minorEastAsia"/>
          <w:spacing w:val="6"/>
          <w:szCs w:val="21"/>
        </w:rPr>
      </w:pPr>
      <w:r w:rsidRPr="003C75FE">
        <w:rPr>
          <w:rFonts w:asciiTheme="minorEastAsia" w:hAnsiTheme="minorEastAsia" w:hint="eastAsia"/>
          <w:spacing w:val="6"/>
          <w:szCs w:val="21"/>
        </w:rPr>
        <w:t>发生以下情况，本托管协议终止：</w:t>
      </w:r>
    </w:p>
    <w:p w14:paraId="5050D06E" w14:textId="77777777" w:rsidR="00FF13D6" w:rsidRPr="003C75FE" w:rsidRDefault="00853622" w:rsidP="00DF513D">
      <w:pPr>
        <w:autoSpaceDE w:val="0"/>
        <w:autoSpaceDN w:val="0"/>
        <w:adjustRightInd w:val="0"/>
        <w:spacing w:line="360" w:lineRule="auto"/>
        <w:ind w:firstLineChars="200" w:firstLine="444"/>
        <w:jc w:val="left"/>
        <w:rPr>
          <w:rFonts w:asciiTheme="minorEastAsia" w:hAnsiTheme="minorEastAsia"/>
          <w:spacing w:val="6"/>
          <w:szCs w:val="21"/>
        </w:rPr>
      </w:pPr>
      <w:r w:rsidRPr="003C75FE">
        <w:rPr>
          <w:rFonts w:asciiTheme="minorEastAsia" w:hAnsiTheme="minorEastAsia" w:hint="eastAsia"/>
          <w:spacing w:val="6"/>
          <w:szCs w:val="21"/>
        </w:rPr>
        <w:t>（</w:t>
      </w:r>
      <w:r w:rsidRPr="003C75FE">
        <w:rPr>
          <w:rFonts w:asciiTheme="minorEastAsia" w:hAnsiTheme="minorEastAsia"/>
          <w:spacing w:val="6"/>
          <w:szCs w:val="21"/>
        </w:rPr>
        <w:t>1</w:t>
      </w:r>
      <w:r w:rsidRPr="003C75FE">
        <w:rPr>
          <w:rFonts w:asciiTheme="minorEastAsia" w:hAnsiTheme="minorEastAsia" w:hint="eastAsia"/>
          <w:spacing w:val="6"/>
          <w:szCs w:val="21"/>
        </w:rPr>
        <w:t>）《基金合同》终止；</w:t>
      </w:r>
    </w:p>
    <w:p w14:paraId="4758E6B3" w14:textId="77777777" w:rsidR="00FF13D6" w:rsidRPr="003C75FE" w:rsidRDefault="00853622" w:rsidP="00DF513D">
      <w:pPr>
        <w:autoSpaceDE w:val="0"/>
        <w:autoSpaceDN w:val="0"/>
        <w:adjustRightInd w:val="0"/>
        <w:spacing w:line="360" w:lineRule="auto"/>
        <w:ind w:firstLineChars="200" w:firstLine="444"/>
        <w:jc w:val="left"/>
        <w:rPr>
          <w:rFonts w:asciiTheme="minorEastAsia" w:hAnsiTheme="minorEastAsia"/>
          <w:spacing w:val="6"/>
          <w:szCs w:val="21"/>
        </w:rPr>
      </w:pPr>
      <w:r w:rsidRPr="003C75FE">
        <w:rPr>
          <w:rFonts w:asciiTheme="minorEastAsia" w:hAnsiTheme="minorEastAsia" w:hint="eastAsia"/>
          <w:spacing w:val="6"/>
          <w:szCs w:val="21"/>
        </w:rPr>
        <w:t>（</w:t>
      </w:r>
      <w:r w:rsidRPr="003C75FE">
        <w:rPr>
          <w:rFonts w:asciiTheme="minorEastAsia" w:hAnsiTheme="minorEastAsia"/>
          <w:spacing w:val="6"/>
          <w:szCs w:val="21"/>
        </w:rPr>
        <w:t>2</w:t>
      </w:r>
      <w:r w:rsidRPr="003C75FE">
        <w:rPr>
          <w:rFonts w:asciiTheme="minorEastAsia" w:hAnsiTheme="minorEastAsia" w:hint="eastAsia"/>
          <w:spacing w:val="6"/>
          <w:szCs w:val="21"/>
        </w:rPr>
        <w:t>）基金托管人解散、依法被撤销、破产或有其他基金托管人接管基金资产；</w:t>
      </w:r>
    </w:p>
    <w:p w14:paraId="38973998" w14:textId="77777777" w:rsidR="00FF13D6" w:rsidRPr="003C75FE" w:rsidRDefault="00853622" w:rsidP="00DF513D">
      <w:pPr>
        <w:autoSpaceDE w:val="0"/>
        <w:autoSpaceDN w:val="0"/>
        <w:adjustRightInd w:val="0"/>
        <w:spacing w:line="360" w:lineRule="auto"/>
        <w:ind w:firstLineChars="200" w:firstLine="444"/>
        <w:jc w:val="left"/>
        <w:rPr>
          <w:rFonts w:asciiTheme="minorEastAsia" w:hAnsiTheme="minorEastAsia"/>
          <w:spacing w:val="6"/>
          <w:szCs w:val="21"/>
        </w:rPr>
      </w:pPr>
      <w:r w:rsidRPr="003C75FE">
        <w:rPr>
          <w:rFonts w:asciiTheme="minorEastAsia" w:hAnsiTheme="minorEastAsia" w:hint="eastAsia"/>
          <w:spacing w:val="6"/>
          <w:szCs w:val="21"/>
        </w:rPr>
        <w:t>（</w:t>
      </w:r>
      <w:r w:rsidRPr="003C75FE">
        <w:rPr>
          <w:rFonts w:asciiTheme="minorEastAsia" w:hAnsiTheme="minorEastAsia"/>
          <w:spacing w:val="6"/>
          <w:szCs w:val="21"/>
        </w:rPr>
        <w:t>3</w:t>
      </w:r>
      <w:r w:rsidRPr="003C75FE">
        <w:rPr>
          <w:rFonts w:asciiTheme="minorEastAsia" w:hAnsiTheme="minorEastAsia" w:hint="eastAsia"/>
          <w:spacing w:val="6"/>
          <w:szCs w:val="21"/>
        </w:rPr>
        <w:t>）基金管理人解散、依法被撤销、破产或有其他基金管理人接管基金管理权；</w:t>
      </w:r>
    </w:p>
    <w:p w14:paraId="1C894A85" w14:textId="77777777" w:rsidR="00FF13D6" w:rsidRPr="003C75FE" w:rsidRDefault="00853622" w:rsidP="00DF513D">
      <w:pPr>
        <w:autoSpaceDE w:val="0"/>
        <w:autoSpaceDN w:val="0"/>
        <w:adjustRightInd w:val="0"/>
        <w:spacing w:line="360" w:lineRule="auto"/>
        <w:ind w:firstLineChars="200" w:firstLine="444"/>
        <w:jc w:val="left"/>
        <w:rPr>
          <w:rFonts w:asciiTheme="minorEastAsia" w:hAnsiTheme="minorEastAsia"/>
          <w:spacing w:val="6"/>
          <w:szCs w:val="21"/>
        </w:rPr>
      </w:pPr>
      <w:r w:rsidRPr="003C75FE">
        <w:rPr>
          <w:rFonts w:asciiTheme="minorEastAsia" w:hAnsiTheme="minorEastAsia" w:hint="eastAsia"/>
          <w:spacing w:val="6"/>
          <w:szCs w:val="21"/>
        </w:rPr>
        <w:t>（</w:t>
      </w:r>
      <w:r w:rsidRPr="003C75FE">
        <w:rPr>
          <w:rFonts w:asciiTheme="minorEastAsia" w:hAnsiTheme="minorEastAsia"/>
          <w:spacing w:val="6"/>
          <w:szCs w:val="21"/>
        </w:rPr>
        <w:t>4</w:t>
      </w:r>
      <w:r w:rsidRPr="003C75FE">
        <w:rPr>
          <w:rFonts w:asciiTheme="minorEastAsia" w:hAnsiTheme="minorEastAsia" w:hint="eastAsia"/>
          <w:spacing w:val="6"/>
          <w:szCs w:val="21"/>
        </w:rPr>
        <w:t>）发生法律法规或《基金合同》规定的终止事项。</w:t>
      </w:r>
    </w:p>
    <w:p w14:paraId="59FCA309"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（二）基金财产的清算</w:t>
      </w:r>
    </w:p>
    <w:p w14:paraId="4C077E7D"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基金财产清算小组：自出现《基金合同》终止事由之日起</w:t>
      </w:r>
      <w:r w:rsidRPr="003C75FE">
        <w:rPr>
          <w:rFonts w:asciiTheme="minorEastAsia" w:hAnsiTheme="minorEastAsia"/>
          <w:szCs w:val="21"/>
        </w:rPr>
        <w:t>30</w:t>
      </w:r>
      <w:r w:rsidRPr="003C75FE">
        <w:rPr>
          <w:rFonts w:asciiTheme="minorEastAsia" w:hAnsiTheme="minorEastAsia" w:hint="eastAsia"/>
          <w:szCs w:val="21"/>
        </w:rPr>
        <w:t>个工作日内成立清算小组，基金管理人组织基金财产清算小组并在中国证监会的监督下进行基金清算。</w:t>
      </w:r>
    </w:p>
    <w:p w14:paraId="568C62AB"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kern w:val="0"/>
          <w:szCs w:val="21"/>
        </w:rPr>
        <w:t>在基金财产清算小组接管基金财产之前，基金管理人和基金托管人应按照《基金合同》和本托管协议的规定继续履行保护基金财产安全的职责。</w:t>
      </w:r>
    </w:p>
    <w:p w14:paraId="62B20B1E" w14:textId="0BACA64E"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基金财产清算小组组成：基金财产清算小组成员由基金管理人、基金托管人、</w:t>
      </w:r>
      <w:r w:rsidR="007963CB" w:rsidRPr="003C75FE">
        <w:rPr>
          <w:bCs/>
          <w:szCs w:val="21"/>
        </w:rPr>
        <w:t>符合</w:t>
      </w:r>
      <w:r w:rsidR="007963CB" w:rsidRPr="003C75FE">
        <w:rPr>
          <w:rFonts w:hint="eastAsia"/>
          <w:bCs/>
          <w:szCs w:val="21"/>
        </w:rPr>
        <w:t>《中华人民共和国证券法》规定</w:t>
      </w:r>
      <w:r w:rsidRPr="003C75FE">
        <w:rPr>
          <w:rFonts w:asciiTheme="minorEastAsia" w:hAnsiTheme="minorEastAsia" w:hint="eastAsia"/>
          <w:szCs w:val="21"/>
        </w:rPr>
        <w:t>的注册会计师、律师以及中国证监会指定的人员组成。基金财产清算小组可以聘用必要的工作人员。</w:t>
      </w:r>
    </w:p>
    <w:p w14:paraId="6361654C"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4.</w:t>
      </w:r>
      <w:r w:rsidRPr="003C75FE">
        <w:rPr>
          <w:rFonts w:asciiTheme="minorEastAsia" w:hAnsiTheme="minorEastAsia" w:hint="eastAsia"/>
          <w:szCs w:val="21"/>
        </w:rPr>
        <w:t>基金财产清算小组职责：基金财产清算小组负责基金财产的保管、清理、估价、变现和分配。基金财产清算小组可以依法进行必要的民事活动。</w:t>
      </w:r>
    </w:p>
    <w:p w14:paraId="2A7807ED" w14:textId="77777777" w:rsidR="00FF13D6" w:rsidRPr="003C75FE" w:rsidRDefault="00853622" w:rsidP="00DF513D">
      <w:pPr>
        <w:tabs>
          <w:tab w:val="left" w:pos="6435"/>
        </w:tabs>
        <w:spacing w:line="360" w:lineRule="auto"/>
        <w:ind w:firstLineChars="200" w:firstLine="420"/>
        <w:rPr>
          <w:rFonts w:asciiTheme="minorEastAsia" w:hAnsiTheme="minorEastAsia"/>
          <w:szCs w:val="21"/>
        </w:rPr>
      </w:pPr>
      <w:r w:rsidRPr="003C75FE">
        <w:rPr>
          <w:rFonts w:asciiTheme="minorEastAsia" w:hAnsiTheme="minorEastAsia"/>
          <w:szCs w:val="21"/>
        </w:rPr>
        <w:t>5.</w:t>
      </w:r>
      <w:r w:rsidRPr="003C75FE">
        <w:rPr>
          <w:rFonts w:asciiTheme="minorEastAsia" w:hAnsiTheme="minorEastAsia" w:hint="eastAsia"/>
          <w:szCs w:val="21"/>
        </w:rPr>
        <w:t>基金财产清算程序：</w:t>
      </w:r>
      <w:r w:rsidRPr="003C75FE">
        <w:rPr>
          <w:rFonts w:asciiTheme="minorEastAsia" w:hAnsiTheme="minorEastAsia"/>
          <w:szCs w:val="21"/>
        </w:rPr>
        <w:tab/>
      </w:r>
    </w:p>
    <w:p w14:paraId="59D4D77A"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1</w:t>
      </w:r>
      <w:r w:rsidRPr="003C75FE">
        <w:rPr>
          <w:rFonts w:asciiTheme="minorEastAsia" w:hAnsiTheme="minorEastAsia" w:hint="eastAsia"/>
          <w:szCs w:val="21"/>
        </w:rPr>
        <w:t>）《基金合同》终止情形出现时，由基金财产清算小组统一接管基金；</w:t>
      </w:r>
    </w:p>
    <w:p w14:paraId="555B4EFE"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2</w:t>
      </w:r>
      <w:r w:rsidRPr="003C75FE">
        <w:rPr>
          <w:rFonts w:asciiTheme="minorEastAsia" w:hAnsiTheme="minorEastAsia" w:hint="eastAsia"/>
          <w:szCs w:val="21"/>
        </w:rPr>
        <w:t>）对基金财产和债权债务进行清理和确认；</w:t>
      </w:r>
    </w:p>
    <w:p w14:paraId="2AF240CA"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3</w:t>
      </w:r>
      <w:r w:rsidRPr="003C75FE">
        <w:rPr>
          <w:rFonts w:asciiTheme="minorEastAsia" w:hAnsiTheme="minorEastAsia" w:hint="eastAsia"/>
          <w:szCs w:val="21"/>
        </w:rPr>
        <w:t>）对基金财产进行估值和变现；</w:t>
      </w:r>
    </w:p>
    <w:p w14:paraId="2AAC490B"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4</w:t>
      </w:r>
      <w:r w:rsidRPr="003C75FE">
        <w:rPr>
          <w:rFonts w:asciiTheme="minorEastAsia" w:hAnsiTheme="minorEastAsia" w:hint="eastAsia"/>
          <w:szCs w:val="21"/>
        </w:rPr>
        <w:t>）制作清算报告；</w:t>
      </w:r>
    </w:p>
    <w:p w14:paraId="2E7B05A9"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5</w:t>
      </w:r>
      <w:r w:rsidRPr="003C75FE">
        <w:rPr>
          <w:rFonts w:asciiTheme="minorEastAsia" w:hAnsiTheme="minorEastAsia" w:hint="eastAsia"/>
          <w:szCs w:val="21"/>
        </w:rPr>
        <w:t>）聘请会计师事务所对清算报告进行外部审计，聘请律师事务所对清算报告出具法</w:t>
      </w:r>
      <w:r w:rsidRPr="003C75FE">
        <w:rPr>
          <w:rFonts w:asciiTheme="minorEastAsia" w:hAnsiTheme="minorEastAsia" w:hint="eastAsia"/>
          <w:szCs w:val="21"/>
        </w:rPr>
        <w:lastRenderedPageBreak/>
        <w:t>律意见书；</w:t>
      </w:r>
    </w:p>
    <w:p w14:paraId="4094F5FE" w14:textId="508702C9" w:rsidR="00FF13D6" w:rsidRPr="003C75FE" w:rsidRDefault="00853622" w:rsidP="00D44B93">
      <w:pPr>
        <w:spacing w:line="360" w:lineRule="auto"/>
        <w:ind w:firstLineChars="200" w:firstLine="420"/>
        <w:rPr>
          <w:rFonts w:asciiTheme="minorEastAsia" w:hAnsiTheme="minorEastAsia"/>
          <w:kern w:val="0"/>
          <w:szCs w:val="21"/>
        </w:rPr>
      </w:pPr>
      <w:r w:rsidRPr="003C75FE">
        <w:rPr>
          <w:rFonts w:asciiTheme="minorEastAsia" w:hAnsiTheme="minorEastAsia" w:hint="eastAsia"/>
          <w:szCs w:val="21"/>
        </w:rPr>
        <w:t>（</w:t>
      </w:r>
      <w:r w:rsidRPr="003C75FE">
        <w:rPr>
          <w:rFonts w:asciiTheme="minorEastAsia" w:hAnsiTheme="minorEastAsia"/>
          <w:szCs w:val="21"/>
        </w:rPr>
        <w:t>6</w:t>
      </w:r>
      <w:r w:rsidRPr="003C75FE">
        <w:rPr>
          <w:rFonts w:asciiTheme="minorEastAsia" w:hAnsiTheme="minorEastAsia" w:hint="eastAsia"/>
          <w:szCs w:val="21"/>
        </w:rPr>
        <w:t>）将清算报告报告中国证监会备案并公告；</w:t>
      </w:r>
    </w:p>
    <w:p w14:paraId="2DADE3B2" w14:textId="1CB33A46"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hAnsiTheme="minorEastAsia" w:hint="eastAsia"/>
          <w:szCs w:val="21"/>
        </w:rPr>
        <w:t>（</w:t>
      </w:r>
      <w:r w:rsidRPr="003C75FE">
        <w:rPr>
          <w:rFonts w:asciiTheme="minorEastAsia" w:hAnsiTheme="minorEastAsia"/>
          <w:szCs w:val="21"/>
        </w:rPr>
        <w:t>7</w:t>
      </w:r>
      <w:r w:rsidRPr="003C75FE">
        <w:rPr>
          <w:rFonts w:asciiTheme="minorEastAsia" w:hAnsiTheme="minorEastAsia" w:hint="eastAsia"/>
          <w:szCs w:val="21"/>
        </w:rPr>
        <w:t>）对基金剩余财产进行分配</w:t>
      </w:r>
      <w:r w:rsidRPr="003C75FE">
        <w:rPr>
          <w:rFonts w:asciiTheme="minorEastAsia" w:eastAsiaTheme="minorEastAsia" w:hAnsiTheme="minorEastAsia" w:hint="eastAsia"/>
          <w:bCs/>
          <w:szCs w:val="21"/>
        </w:rPr>
        <w:t>。</w:t>
      </w:r>
    </w:p>
    <w:p w14:paraId="0304F604" w14:textId="77777777" w:rsidR="00FF13D6" w:rsidRPr="003C75FE" w:rsidRDefault="00853622">
      <w:pPr>
        <w:spacing w:line="360" w:lineRule="auto"/>
        <w:ind w:firstLineChars="200" w:firstLine="420"/>
        <w:rPr>
          <w:rFonts w:asciiTheme="minorEastAsia" w:eastAsiaTheme="minorEastAsia" w:hAnsiTheme="minorEastAsia" w:cs="Arial"/>
          <w:szCs w:val="21"/>
        </w:rPr>
      </w:pPr>
      <w:r w:rsidRPr="003C75FE">
        <w:rPr>
          <w:rFonts w:asciiTheme="minorEastAsia" w:hAnsiTheme="minorEastAsia"/>
          <w:szCs w:val="21"/>
        </w:rPr>
        <w:t>6.</w:t>
      </w:r>
      <w:r w:rsidRPr="003C75FE">
        <w:rPr>
          <w:rFonts w:asciiTheme="minorEastAsia" w:eastAsiaTheme="minorEastAsia" w:hAnsiTheme="minorEastAsia" w:cs="Arial" w:hint="eastAsia"/>
          <w:szCs w:val="21"/>
        </w:rPr>
        <w:t>基金财产清算的期限为</w:t>
      </w:r>
      <w:r w:rsidRPr="003C75FE">
        <w:rPr>
          <w:rFonts w:asciiTheme="minorEastAsia" w:eastAsiaTheme="minorEastAsia" w:hAnsiTheme="minorEastAsia" w:cs="Arial"/>
          <w:szCs w:val="21"/>
        </w:rPr>
        <w:t>6</w:t>
      </w:r>
      <w:r w:rsidRPr="003C75FE">
        <w:rPr>
          <w:rFonts w:asciiTheme="minorEastAsia" w:eastAsiaTheme="minorEastAsia" w:hAnsiTheme="minorEastAsia" w:cs="Arial" w:hint="eastAsia"/>
          <w:szCs w:val="21"/>
        </w:rPr>
        <w:t>个月，但因本基金所持证券的流动性受到限制而不能及时变现的，清算期限相应顺延。</w:t>
      </w:r>
    </w:p>
    <w:p w14:paraId="705E9C77" w14:textId="77777777" w:rsidR="00FF13D6" w:rsidRPr="003C75FE" w:rsidRDefault="00853622" w:rsidP="00D44B93">
      <w:pPr>
        <w:spacing w:line="360" w:lineRule="auto"/>
        <w:ind w:firstLineChars="200" w:firstLine="420"/>
        <w:rPr>
          <w:rFonts w:asciiTheme="minorEastAsia" w:hAnsiTheme="minorEastAsia"/>
          <w:szCs w:val="21"/>
        </w:rPr>
      </w:pPr>
      <w:r w:rsidRPr="003C75FE">
        <w:rPr>
          <w:rFonts w:asciiTheme="minorEastAsia" w:eastAsiaTheme="minorEastAsia" w:hAnsiTheme="minorEastAsia" w:cs="Arial"/>
          <w:szCs w:val="21"/>
        </w:rPr>
        <w:t>7.</w:t>
      </w:r>
      <w:r w:rsidRPr="003C75FE">
        <w:rPr>
          <w:rFonts w:asciiTheme="minorEastAsia" w:hAnsiTheme="minorEastAsia" w:hint="eastAsia"/>
          <w:szCs w:val="21"/>
        </w:rPr>
        <w:t>清算费用</w:t>
      </w:r>
    </w:p>
    <w:p w14:paraId="78A57718"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清算费用是指基金</w:t>
      </w:r>
      <w:r w:rsidRPr="003C75FE">
        <w:rPr>
          <w:rFonts w:asciiTheme="minorEastAsia" w:eastAsiaTheme="minorEastAsia" w:hAnsiTheme="minorEastAsia" w:cs="Arial" w:hint="eastAsia"/>
          <w:szCs w:val="21"/>
        </w:rPr>
        <w:t>财产</w:t>
      </w:r>
      <w:r w:rsidRPr="003C75FE">
        <w:rPr>
          <w:rFonts w:asciiTheme="minorEastAsia" w:hAnsiTheme="minorEastAsia" w:hint="eastAsia"/>
          <w:szCs w:val="21"/>
        </w:rPr>
        <w:t>清算小组在进行基金</w:t>
      </w:r>
      <w:r w:rsidRPr="003C75FE">
        <w:rPr>
          <w:rFonts w:asciiTheme="minorEastAsia" w:eastAsiaTheme="minorEastAsia" w:hAnsiTheme="minorEastAsia" w:cs="Arial" w:hint="eastAsia"/>
          <w:szCs w:val="21"/>
        </w:rPr>
        <w:t>财产</w:t>
      </w:r>
      <w:r w:rsidRPr="003C75FE">
        <w:rPr>
          <w:rFonts w:asciiTheme="minorEastAsia" w:hAnsiTheme="minorEastAsia" w:hint="eastAsia"/>
          <w:szCs w:val="21"/>
        </w:rPr>
        <w:t>清算过程中发生的所有合理费用，清算费用由基金</w:t>
      </w:r>
      <w:r w:rsidRPr="003C75FE">
        <w:rPr>
          <w:rFonts w:asciiTheme="minorEastAsia" w:eastAsiaTheme="minorEastAsia" w:hAnsiTheme="minorEastAsia" w:cs="Arial" w:hint="eastAsia"/>
          <w:szCs w:val="21"/>
        </w:rPr>
        <w:t>财产</w:t>
      </w:r>
      <w:r w:rsidRPr="003C75FE">
        <w:rPr>
          <w:rFonts w:asciiTheme="minorEastAsia" w:hAnsiTheme="minorEastAsia" w:hint="eastAsia"/>
          <w:szCs w:val="21"/>
        </w:rPr>
        <w:t>清算小组优先从基金财产中支付。</w:t>
      </w:r>
    </w:p>
    <w:p w14:paraId="7ED6B9D8" w14:textId="7974C12B" w:rsidR="00FF13D6" w:rsidRPr="003C75FE" w:rsidRDefault="00853622" w:rsidP="00D42413">
      <w:pPr>
        <w:adjustRightInd w:val="0"/>
        <w:snapToGrid w:val="0"/>
        <w:spacing w:line="360" w:lineRule="auto"/>
        <w:ind w:firstLineChars="200" w:firstLine="420"/>
        <w:rPr>
          <w:rFonts w:asciiTheme="minorEastAsia" w:hAnsiTheme="minorEastAsia"/>
          <w:szCs w:val="21"/>
        </w:rPr>
      </w:pPr>
      <w:r w:rsidRPr="003C75FE">
        <w:rPr>
          <w:rFonts w:asciiTheme="minorEastAsia" w:eastAsiaTheme="minorEastAsia" w:hAnsiTheme="minorEastAsia" w:cs="Arial"/>
          <w:szCs w:val="21"/>
        </w:rPr>
        <w:t>8</w:t>
      </w:r>
      <w:r w:rsidRPr="003C75FE">
        <w:rPr>
          <w:rFonts w:asciiTheme="minorEastAsia" w:hAnsiTheme="minorEastAsia"/>
          <w:szCs w:val="21"/>
        </w:rPr>
        <w:t>.</w:t>
      </w:r>
      <w:r w:rsidRPr="003C75FE">
        <w:rPr>
          <w:rFonts w:asciiTheme="minorEastAsia" w:hAnsiTheme="minorEastAsia" w:hint="eastAsia"/>
          <w:szCs w:val="21"/>
        </w:rPr>
        <w:t>基金财产按下列顺序清偿：</w:t>
      </w:r>
    </w:p>
    <w:p w14:paraId="0EA4837D" w14:textId="77777777" w:rsidR="00FF13D6" w:rsidRPr="003C75FE" w:rsidRDefault="00853622" w:rsidP="00DF513D">
      <w:pPr>
        <w:adjustRightInd w:val="0"/>
        <w:snapToGrid w:val="0"/>
        <w:spacing w:line="360" w:lineRule="auto"/>
        <w:ind w:firstLineChars="200" w:firstLine="420"/>
        <w:rPr>
          <w:rFonts w:asciiTheme="minorEastAsia" w:hAnsiTheme="minorEastAsia"/>
          <w:szCs w:val="21"/>
        </w:rPr>
      </w:pPr>
      <w:r w:rsidRPr="003C75FE">
        <w:rPr>
          <w:rFonts w:asciiTheme="minorEastAsia" w:hAnsiTheme="minorEastAsia"/>
          <w:szCs w:val="21"/>
        </w:rPr>
        <w:t>(1)</w:t>
      </w:r>
      <w:r w:rsidRPr="003C75FE">
        <w:rPr>
          <w:rFonts w:asciiTheme="minorEastAsia" w:hAnsiTheme="minorEastAsia" w:hint="eastAsia"/>
          <w:szCs w:val="21"/>
        </w:rPr>
        <w:t>支付清算费用；</w:t>
      </w:r>
    </w:p>
    <w:p w14:paraId="58551B2A" w14:textId="77777777" w:rsidR="00FF13D6" w:rsidRPr="003C75FE" w:rsidRDefault="00853622" w:rsidP="00DF513D">
      <w:pPr>
        <w:adjustRightInd w:val="0"/>
        <w:snapToGrid w:val="0"/>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交纳所欠税款；</w:t>
      </w:r>
    </w:p>
    <w:p w14:paraId="54000268" w14:textId="77777777" w:rsidR="00FF13D6" w:rsidRPr="003C75FE" w:rsidRDefault="00853622" w:rsidP="00DF513D">
      <w:pPr>
        <w:adjustRightInd w:val="0"/>
        <w:snapToGrid w:val="0"/>
        <w:spacing w:line="360" w:lineRule="auto"/>
        <w:ind w:firstLineChars="200" w:firstLine="420"/>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清偿基金债务；</w:t>
      </w:r>
    </w:p>
    <w:p w14:paraId="1F693C0E" w14:textId="77777777" w:rsidR="00FF13D6" w:rsidRPr="003C75FE" w:rsidRDefault="00853622" w:rsidP="00DF513D">
      <w:pPr>
        <w:adjustRightInd w:val="0"/>
        <w:snapToGrid w:val="0"/>
        <w:spacing w:line="360" w:lineRule="auto"/>
        <w:ind w:firstLineChars="200" w:firstLine="420"/>
        <w:rPr>
          <w:rFonts w:asciiTheme="minorEastAsia" w:hAnsiTheme="minorEastAsia"/>
          <w:szCs w:val="21"/>
        </w:rPr>
      </w:pPr>
      <w:r w:rsidRPr="003C75FE">
        <w:rPr>
          <w:rFonts w:asciiTheme="minorEastAsia" w:hAnsiTheme="minorEastAsia"/>
          <w:szCs w:val="21"/>
        </w:rPr>
        <w:t>(4)</w:t>
      </w:r>
      <w:r w:rsidRPr="003C75FE">
        <w:rPr>
          <w:rFonts w:asciiTheme="minorEastAsia" w:hAnsiTheme="minorEastAsia" w:hint="eastAsia"/>
          <w:szCs w:val="21"/>
        </w:rPr>
        <w:t>按基金份额持有人持有的基金份额比例进行分配。</w:t>
      </w:r>
    </w:p>
    <w:p w14:paraId="2331AA9F" w14:textId="77777777" w:rsidR="00FF13D6" w:rsidRPr="003C75FE" w:rsidRDefault="00853622">
      <w:pPr>
        <w:spacing w:line="360" w:lineRule="auto"/>
        <w:ind w:firstLine="200"/>
        <w:rPr>
          <w:rFonts w:asciiTheme="minorEastAsia" w:hAnsiTheme="minorEastAsia"/>
          <w:szCs w:val="21"/>
        </w:rPr>
      </w:pPr>
      <w:r w:rsidRPr="003C75FE">
        <w:rPr>
          <w:rFonts w:asciiTheme="minorEastAsia" w:hAnsiTheme="minorEastAsia" w:hint="eastAsia"/>
          <w:szCs w:val="21"/>
        </w:rPr>
        <w:t>基金财产未按前款</w:t>
      </w:r>
      <w:r w:rsidRPr="003C75FE">
        <w:rPr>
          <w:rFonts w:asciiTheme="minorEastAsia" w:hAnsiTheme="minorEastAsia"/>
          <w:szCs w:val="21"/>
        </w:rPr>
        <w:t>(1)</w:t>
      </w:r>
      <w:r w:rsidRPr="003C75FE">
        <w:rPr>
          <w:rFonts w:asciiTheme="minorEastAsia" w:hAnsiTheme="minorEastAsia" w:hint="eastAsia"/>
          <w:szCs w:val="21"/>
        </w:rPr>
        <w:t>－</w:t>
      </w:r>
      <w:r w:rsidRPr="003C75FE">
        <w:rPr>
          <w:rFonts w:asciiTheme="minorEastAsia" w:hAnsiTheme="minorEastAsia"/>
          <w:szCs w:val="21"/>
        </w:rPr>
        <w:t>(3)</w:t>
      </w:r>
      <w:r w:rsidRPr="003C75FE">
        <w:rPr>
          <w:rFonts w:asciiTheme="minorEastAsia" w:hAnsiTheme="minorEastAsia" w:hint="eastAsia"/>
          <w:szCs w:val="21"/>
        </w:rPr>
        <w:t>项规定清偿前，不分配给基金份额持有人。</w:t>
      </w:r>
    </w:p>
    <w:p w14:paraId="436B5ED1"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（三）基金财产清算的公告</w:t>
      </w:r>
    </w:p>
    <w:p w14:paraId="09215597" w14:textId="52EE4E19"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清算过程中的有关重大事项须及时公告；基金财产清算报告经</w:t>
      </w:r>
      <w:r w:rsidR="003F7169" w:rsidRPr="003C75FE">
        <w:rPr>
          <w:rFonts w:hint="eastAsia"/>
          <w:bCs/>
          <w:szCs w:val="21"/>
        </w:rPr>
        <w:t>符合《中华人民共和国证券法》规定的</w:t>
      </w:r>
      <w:r w:rsidRPr="003C75FE">
        <w:rPr>
          <w:rFonts w:asciiTheme="minorEastAsia" w:hAnsiTheme="minorEastAsia" w:hint="eastAsia"/>
          <w:szCs w:val="21"/>
        </w:rPr>
        <w:t>会计师事务所审计并由律师事务所出具法律意见书后报中国证监会备案并公告。基金财产清算公告于基金财产清算报告报中国证监会备案后</w:t>
      </w:r>
      <w:r w:rsidRPr="003C75FE">
        <w:rPr>
          <w:rFonts w:asciiTheme="minorEastAsia" w:hAnsiTheme="minorEastAsia"/>
          <w:szCs w:val="21"/>
        </w:rPr>
        <w:t>5</w:t>
      </w:r>
      <w:r w:rsidRPr="003C75FE">
        <w:rPr>
          <w:rFonts w:asciiTheme="minorEastAsia" w:hAnsiTheme="minorEastAsia" w:hint="eastAsia"/>
          <w:szCs w:val="21"/>
        </w:rPr>
        <w:t>个工作日内由基金财产清算小组进行公告</w:t>
      </w:r>
      <w:r w:rsidRPr="003C75FE">
        <w:rPr>
          <w:rFonts w:asciiTheme="minorEastAsia" w:eastAsiaTheme="minorEastAsia" w:hAnsiTheme="minorEastAsia" w:hint="eastAsia"/>
          <w:szCs w:val="21"/>
        </w:rPr>
        <w:t>，基金财产清算小组应当将清算报告登载在</w:t>
      </w:r>
      <w:r w:rsidR="007963CB" w:rsidRPr="003C75FE">
        <w:rPr>
          <w:rFonts w:asciiTheme="minorEastAsia" w:eastAsiaTheme="minorEastAsia" w:hAnsiTheme="minorEastAsia" w:hint="eastAsia"/>
          <w:szCs w:val="21"/>
        </w:rPr>
        <w:t>规定</w:t>
      </w:r>
      <w:r w:rsidRPr="003C75FE">
        <w:rPr>
          <w:rFonts w:asciiTheme="minorEastAsia" w:eastAsiaTheme="minorEastAsia" w:hAnsiTheme="minorEastAsia" w:hint="eastAsia"/>
          <w:szCs w:val="21"/>
        </w:rPr>
        <w:t>网站上，并将清算报告提示性公告登载在</w:t>
      </w:r>
      <w:r w:rsidR="007963CB" w:rsidRPr="003C75FE">
        <w:rPr>
          <w:rFonts w:asciiTheme="minorEastAsia" w:eastAsiaTheme="minorEastAsia" w:hAnsiTheme="minorEastAsia" w:hint="eastAsia"/>
          <w:szCs w:val="21"/>
        </w:rPr>
        <w:t>规定</w:t>
      </w:r>
      <w:r w:rsidRPr="003C75FE">
        <w:rPr>
          <w:rFonts w:asciiTheme="minorEastAsia" w:eastAsiaTheme="minorEastAsia" w:hAnsiTheme="minorEastAsia" w:hint="eastAsia"/>
          <w:szCs w:val="21"/>
        </w:rPr>
        <w:t>报刊上</w:t>
      </w:r>
      <w:r w:rsidRPr="003C75FE">
        <w:rPr>
          <w:rFonts w:asciiTheme="minorEastAsia" w:hAnsiTheme="minorEastAsia" w:hint="eastAsia"/>
          <w:szCs w:val="21"/>
        </w:rPr>
        <w:t>。</w:t>
      </w:r>
    </w:p>
    <w:p w14:paraId="5EDD3747"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（四）基金财产清算账册及文件的保存</w:t>
      </w:r>
    </w:p>
    <w:p w14:paraId="679E8C30" w14:textId="6F55AF9C" w:rsidR="00FF13D6" w:rsidRPr="003C75FE" w:rsidRDefault="00853622">
      <w:pPr>
        <w:spacing w:line="360" w:lineRule="auto"/>
        <w:ind w:firstLine="200"/>
        <w:rPr>
          <w:rFonts w:asciiTheme="minorEastAsia" w:hAnsiTheme="minorEastAsia"/>
          <w:szCs w:val="21"/>
        </w:rPr>
      </w:pPr>
      <w:r w:rsidRPr="003C75FE">
        <w:rPr>
          <w:rFonts w:asciiTheme="minorEastAsia" w:hAnsiTheme="minorEastAsia" w:hint="eastAsia"/>
          <w:szCs w:val="21"/>
        </w:rPr>
        <w:t>基金财产清算账册及有关文件由基金托管人保存</w:t>
      </w:r>
      <w:r w:rsidR="007963CB" w:rsidRPr="003C75FE">
        <w:rPr>
          <w:rFonts w:asciiTheme="minorEastAsia" w:hAnsiTheme="minorEastAsia" w:hint="eastAsia"/>
          <w:szCs w:val="21"/>
        </w:rPr>
        <w:t>，保</w:t>
      </w:r>
      <w:r w:rsidR="00730FA2" w:rsidRPr="003C75FE">
        <w:rPr>
          <w:rFonts w:hint="eastAsia"/>
          <w:bCs/>
          <w:szCs w:val="21"/>
        </w:rPr>
        <w:t>存</w:t>
      </w:r>
      <w:r w:rsidR="007963CB" w:rsidRPr="003C75FE">
        <w:rPr>
          <w:rFonts w:asciiTheme="minorEastAsia" w:hAnsiTheme="minorEastAsia" w:hint="eastAsia"/>
          <w:szCs w:val="21"/>
        </w:rPr>
        <w:t>期限不</w:t>
      </w:r>
      <w:r w:rsidR="00730FA2" w:rsidRPr="003C75FE">
        <w:rPr>
          <w:rFonts w:hint="eastAsia"/>
          <w:bCs/>
          <w:szCs w:val="21"/>
        </w:rPr>
        <w:t>低于法律法规规定的期限</w:t>
      </w:r>
      <w:r w:rsidRPr="003C75FE">
        <w:rPr>
          <w:rFonts w:asciiTheme="minorEastAsia" w:hAnsiTheme="minorEastAsia" w:hint="eastAsia"/>
          <w:szCs w:val="21"/>
        </w:rPr>
        <w:t>。</w:t>
      </w:r>
    </w:p>
    <w:p w14:paraId="4874EEC5"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74" w:name="_Toc48305455"/>
      <w:r w:rsidRPr="003C75FE">
        <w:rPr>
          <w:rFonts w:asciiTheme="minorEastAsia" w:hAnsiTheme="minorEastAsia" w:hint="eastAsia"/>
          <w:sz w:val="21"/>
          <w:szCs w:val="21"/>
        </w:rPr>
        <w:t>违约责任</w:t>
      </w:r>
      <w:bookmarkEnd w:id="74"/>
    </w:p>
    <w:p w14:paraId="48F8D388"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免责：</w:t>
      </w:r>
    </w:p>
    <w:p w14:paraId="0CD7EBB1"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lastRenderedPageBreak/>
        <w:t>1.</w:t>
      </w:r>
      <w:r w:rsidRPr="003C75FE">
        <w:rPr>
          <w:rFonts w:asciiTheme="minorEastAsia" w:hAnsiTheme="minorEastAsia" w:hint="eastAsia"/>
          <w:szCs w:val="21"/>
        </w:rPr>
        <w:t>基金管理人及基金托管人按照当时有效的法律法规或中国证监会的规定作为或不作为而造成的损失等；</w:t>
      </w:r>
    </w:p>
    <w:p w14:paraId="52798C43" w14:textId="1B928CFB"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2.</w:t>
      </w:r>
      <w:r w:rsidRPr="003C75FE">
        <w:rPr>
          <w:rFonts w:asciiTheme="minorEastAsia" w:hAnsiTheme="minorEastAsia" w:hint="eastAsia"/>
          <w:szCs w:val="21"/>
        </w:rPr>
        <w:t>基金管理人由于按照《基金合同》规定的投资原则而行使或不行使其投资权而造成的损失等；</w:t>
      </w:r>
    </w:p>
    <w:p w14:paraId="1C06D191" w14:textId="7EF19B8D"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szCs w:val="21"/>
        </w:rPr>
        <w:t>3.</w:t>
      </w:r>
      <w:r w:rsidRPr="003C75FE">
        <w:rPr>
          <w:rFonts w:asciiTheme="minorEastAsia" w:hAnsiTheme="minorEastAsia" w:hint="eastAsia"/>
          <w:szCs w:val="21"/>
        </w:rPr>
        <w:t>不可抗力</w:t>
      </w:r>
      <w:r w:rsidRPr="003C75FE">
        <w:rPr>
          <w:rFonts w:asciiTheme="minorEastAsia" w:eastAsiaTheme="minorEastAsia" w:hAnsiTheme="minorEastAsia" w:hint="eastAsia"/>
          <w:szCs w:val="21"/>
        </w:rPr>
        <w:t>。</w:t>
      </w:r>
    </w:p>
    <w:p w14:paraId="4CA25861" w14:textId="36BBE0A8" w:rsidR="00FF13D6" w:rsidRPr="003C75FE" w:rsidRDefault="00853622" w:rsidP="00D42413">
      <w:pPr>
        <w:spacing w:line="360" w:lineRule="auto"/>
        <w:ind w:firstLineChars="200" w:firstLine="420"/>
        <w:rPr>
          <w:rFonts w:asciiTheme="minorEastAsia" w:hAnsiTheme="minorEastAsia"/>
          <w:szCs w:val="21"/>
        </w:rPr>
      </w:pPr>
      <w:r w:rsidRPr="003C75FE">
        <w:rPr>
          <w:rFonts w:asciiTheme="minorEastAsia" w:eastAsiaTheme="minorEastAsia" w:hAnsiTheme="minorEastAsia" w:hint="eastAsia"/>
          <w:szCs w:val="21"/>
        </w:rPr>
        <w:t>（二）由于基金管理人、</w:t>
      </w:r>
      <w:r w:rsidRPr="003C75FE">
        <w:rPr>
          <w:rFonts w:asciiTheme="minorEastAsia" w:hAnsiTheme="minorEastAsia" w:hint="eastAsia"/>
          <w:szCs w:val="21"/>
        </w:rPr>
        <w:t>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3C75FE">
        <w:rPr>
          <w:rFonts w:asciiTheme="minorEastAsia" w:eastAsiaTheme="minorEastAsia" w:hAnsiTheme="minorEastAsia" w:hint="eastAsia"/>
          <w:bCs/>
          <w:szCs w:val="21"/>
        </w:rPr>
        <w:t>或减轻</w:t>
      </w:r>
      <w:r w:rsidRPr="003C75FE">
        <w:rPr>
          <w:rFonts w:asciiTheme="minorEastAsia" w:hAnsiTheme="minorEastAsia" w:hint="eastAsia"/>
          <w:szCs w:val="21"/>
        </w:rPr>
        <w:t>由此造成的影响。</w:t>
      </w:r>
    </w:p>
    <w:p w14:paraId="0B255DA1" w14:textId="77777777" w:rsidR="00FF13D6" w:rsidRPr="003C75FE" w:rsidRDefault="00853622" w:rsidP="00DF513D">
      <w:pPr>
        <w:spacing w:line="360" w:lineRule="auto"/>
        <w:ind w:firstLineChars="200" w:firstLine="420"/>
        <w:rPr>
          <w:rFonts w:asciiTheme="minorEastAsia" w:hAnsiTheme="minorEastAsia"/>
          <w:szCs w:val="21"/>
          <w:lang w:val="zh-CN"/>
        </w:rPr>
      </w:pPr>
      <w:r w:rsidRPr="003C75FE">
        <w:rPr>
          <w:rFonts w:asciiTheme="minorEastAsia" w:hAnsiTheme="minorEastAsia" w:hint="eastAsia"/>
          <w:szCs w:val="21"/>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3859B8B"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b w:val="0"/>
          <w:sz w:val="21"/>
          <w:szCs w:val="21"/>
        </w:rPr>
      </w:pPr>
      <w:bookmarkStart w:id="75" w:name="_Toc48305456"/>
      <w:r w:rsidRPr="003C75FE">
        <w:rPr>
          <w:rFonts w:asciiTheme="minorEastAsia" w:hAnsiTheme="minorEastAsia" w:hint="eastAsia"/>
          <w:sz w:val="21"/>
          <w:szCs w:val="21"/>
        </w:rPr>
        <w:t>适用法律及争议解决方式</w:t>
      </w:r>
      <w:bookmarkEnd w:id="75"/>
    </w:p>
    <w:p w14:paraId="27ACE3DC" w14:textId="77777777" w:rsidR="00FF13D6" w:rsidRPr="003C75FE" w:rsidRDefault="00853622" w:rsidP="00DF513D">
      <w:pPr>
        <w:spacing w:line="360" w:lineRule="auto"/>
        <w:ind w:firstLineChars="200" w:firstLine="420"/>
        <w:rPr>
          <w:rFonts w:asciiTheme="minorEastAsia" w:hAnsiTheme="minorEastAsia"/>
          <w:szCs w:val="21"/>
          <w:lang w:val="zh-CN"/>
        </w:rPr>
      </w:pPr>
      <w:r w:rsidRPr="003C75FE">
        <w:rPr>
          <w:rFonts w:asciiTheme="minorEastAsia" w:hAnsiTheme="minorEastAsia" w:hint="eastAsia"/>
          <w:szCs w:val="21"/>
          <w:lang w:val="zh-CN"/>
        </w:rPr>
        <w:t>（一）</w:t>
      </w:r>
      <w:r w:rsidRPr="003C75FE">
        <w:rPr>
          <w:rFonts w:asciiTheme="minorEastAsia" w:hAnsiTheme="minorEastAsia" w:hint="eastAsia"/>
          <w:szCs w:val="21"/>
        </w:rPr>
        <w:t>本协议适用中华人民共和国法律（为本协议之目的，在此不包括香港、澳门特别行政区和台湾地区法律），并从其解释。</w:t>
      </w:r>
    </w:p>
    <w:p w14:paraId="2EAE49E3" w14:textId="69D555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（二）</w:t>
      </w:r>
      <w:r w:rsidRPr="003C75FE">
        <w:rPr>
          <w:rFonts w:asciiTheme="minorEastAsia" w:eastAsiaTheme="minorEastAsia" w:hAnsiTheme="minorEastAsia" w:hint="eastAsia"/>
          <w:szCs w:val="21"/>
        </w:rPr>
        <w:t>双方</w:t>
      </w:r>
      <w:r w:rsidRPr="003C75FE">
        <w:rPr>
          <w:rFonts w:asciiTheme="minorEastAsia" w:hAnsiTheme="minorEastAsia" w:hint="eastAsia"/>
          <w:szCs w:val="21"/>
        </w:rPr>
        <w:t>当事人同意，因本协议而产生的或与本协议有关的一切争议，除经友好协商可以解决的，应提交上海国际经济贸易仲裁委员会，根据该会届时有效的仲裁规则进行仲裁，仲裁的地点在上海，仲裁裁决是终局性的并对相关各方均有约束力，仲裁费用由败诉方承担。</w:t>
      </w:r>
    </w:p>
    <w:p w14:paraId="6F555092" w14:textId="383CA294"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争议处理期间，</w:t>
      </w:r>
      <w:r w:rsidRPr="003C75FE">
        <w:rPr>
          <w:rFonts w:asciiTheme="minorEastAsia" w:eastAsiaTheme="minorEastAsia" w:hAnsiTheme="minorEastAsia" w:hint="eastAsia"/>
          <w:szCs w:val="21"/>
        </w:rPr>
        <w:t>双方</w:t>
      </w:r>
      <w:r w:rsidRPr="003C75FE">
        <w:rPr>
          <w:rFonts w:asciiTheme="minorEastAsia" w:hAnsiTheme="minorEastAsia" w:hint="eastAsia"/>
          <w:szCs w:val="21"/>
        </w:rPr>
        <w:t>当事人应恪守基金管理人和基金托管人职责，继续忠实、勤勉、尽责地履行《基金合同》和本托管协议规定的义务，维护基金份额持有人的合法权益。</w:t>
      </w:r>
    </w:p>
    <w:p w14:paraId="3700D957"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textAlignment w:val="baseline"/>
        <w:rPr>
          <w:rFonts w:asciiTheme="minorEastAsia" w:hAnsiTheme="minorEastAsia"/>
          <w:sz w:val="21"/>
          <w:szCs w:val="21"/>
        </w:rPr>
      </w:pPr>
      <w:bookmarkStart w:id="76" w:name="_Toc48305457"/>
      <w:r w:rsidRPr="003C75FE">
        <w:rPr>
          <w:rFonts w:asciiTheme="minorEastAsia" w:hAnsiTheme="minorEastAsia" w:hint="eastAsia"/>
          <w:sz w:val="21"/>
          <w:szCs w:val="21"/>
        </w:rPr>
        <w:t>基金托管协议的效力和文本</w:t>
      </w:r>
      <w:bookmarkEnd w:id="76"/>
    </w:p>
    <w:p w14:paraId="369EB273" w14:textId="77777777" w:rsidR="00FF13D6" w:rsidRPr="003C75FE" w:rsidRDefault="00853622" w:rsidP="00DF513D">
      <w:pPr>
        <w:pStyle w:val="a5"/>
        <w:rPr>
          <w:rFonts w:asciiTheme="minorEastAsia" w:hAnsiTheme="minorEastAsia"/>
          <w:szCs w:val="21"/>
        </w:rPr>
      </w:pPr>
      <w:r w:rsidRPr="003C75FE">
        <w:rPr>
          <w:rFonts w:asciiTheme="minorEastAsia" w:hAnsiTheme="minorEastAsia" w:hint="eastAsia"/>
          <w:szCs w:val="21"/>
        </w:rPr>
        <w:t>（一）</w:t>
      </w:r>
      <w:r w:rsidRPr="003C75FE">
        <w:rPr>
          <w:rFonts w:asciiTheme="minorEastAsia" w:hAnsiTheme="minorEastAsia" w:hint="eastAsia"/>
          <w:kern w:val="44"/>
          <w:szCs w:val="21"/>
        </w:rPr>
        <w:t>本协议经基金管理人、基金托管人双方法定代表人或授权代理人签字（或盖章）并加盖公章（或合同专用章）后成立</w:t>
      </w:r>
      <w:r w:rsidRPr="003C75FE">
        <w:rPr>
          <w:rFonts w:asciiTheme="minorEastAsia" w:hAnsiTheme="minorEastAsia" w:hint="eastAsia"/>
          <w:szCs w:val="21"/>
        </w:rPr>
        <w:t>。本协议以中国证监会注册的文本为正式文本。</w:t>
      </w:r>
    </w:p>
    <w:p w14:paraId="0130C970" w14:textId="77777777" w:rsidR="00FF13D6" w:rsidRPr="003C75FE" w:rsidRDefault="00853622" w:rsidP="00DF513D">
      <w:pPr>
        <w:pStyle w:val="a5"/>
        <w:rPr>
          <w:rFonts w:asciiTheme="minorEastAsia" w:hAnsiTheme="minorEastAsia"/>
          <w:szCs w:val="21"/>
        </w:rPr>
      </w:pPr>
      <w:r w:rsidRPr="003C75FE">
        <w:rPr>
          <w:rFonts w:asciiTheme="minorEastAsia" w:hAnsiTheme="minorEastAsia" w:hint="eastAsia"/>
          <w:szCs w:val="21"/>
        </w:rPr>
        <w:t>（二）本协议自《基金合同》生效之日起生效，有效期自其生效之日起至该基金财产清算结果报中国证监会备案并公告之日止。</w:t>
      </w:r>
    </w:p>
    <w:p w14:paraId="47AC7121"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lastRenderedPageBreak/>
        <w:t>（三）本协议自生效之日起对各当事人具有同等的法律约束力。</w:t>
      </w:r>
    </w:p>
    <w:p w14:paraId="3D7CD59B" w14:textId="77777777" w:rsidR="00FF13D6" w:rsidRPr="003C75FE" w:rsidRDefault="00853622" w:rsidP="00DF513D">
      <w:pPr>
        <w:spacing w:line="360" w:lineRule="auto"/>
        <w:ind w:firstLineChars="200" w:firstLine="420"/>
        <w:rPr>
          <w:rFonts w:asciiTheme="minorEastAsia" w:hAnsiTheme="minorEastAsia"/>
          <w:szCs w:val="21"/>
        </w:rPr>
      </w:pPr>
      <w:r w:rsidRPr="003C75FE">
        <w:rPr>
          <w:rFonts w:asciiTheme="minorEastAsia" w:hAnsiTheme="minorEastAsia" w:hint="eastAsia"/>
          <w:szCs w:val="21"/>
        </w:rPr>
        <w:t>（四）本协议一式陆份，除上报有关监管机构贰份外，基金管理人和基金托管人分别持贰份，每份具有同等的法律效力。</w:t>
      </w:r>
    </w:p>
    <w:p w14:paraId="791B7FB6" w14:textId="77777777" w:rsidR="00FF13D6" w:rsidRPr="003C75FE" w:rsidRDefault="00853622">
      <w:pPr>
        <w:pStyle w:val="1"/>
        <w:keepNext w:val="0"/>
        <w:keepLines w:val="0"/>
        <w:numPr>
          <w:ilvl w:val="0"/>
          <w:numId w:val="2"/>
        </w:numPr>
        <w:tabs>
          <w:tab w:val="left" w:pos="420"/>
        </w:tabs>
        <w:autoSpaceDE w:val="0"/>
        <w:autoSpaceDN w:val="0"/>
        <w:adjustRightInd w:val="0"/>
        <w:spacing w:before="360" w:after="360"/>
        <w:ind w:firstLine="360"/>
        <w:textAlignment w:val="baseline"/>
        <w:rPr>
          <w:rFonts w:asciiTheme="minorEastAsia" w:hAnsiTheme="minorEastAsia"/>
          <w:sz w:val="21"/>
          <w:szCs w:val="21"/>
        </w:rPr>
      </w:pPr>
      <w:r w:rsidRPr="003C75FE">
        <w:rPr>
          <w:rFonts w:asciiTheme="minorEastAsia" w:hAnsiTheme="minorEastAsia"/>
          <w:sz w:val="21"/>
          <w:szCs w:val="21"/>
          <w:lang w:val="en-US"/>
        </w:rPr>
        <w:t xml:space="preserve"> </w:t>
      </w:r>
      <w:bookmarkStart w:id="77" w:name="_Toc48305458"/>
      <w:r w:rsidRPr="003C75FE">
        <w:rPr>
          <w:rFonts w:asciiTheme="minorEastAsia" w:hAnsiTheme="minorEastAsia" w:hint="eastAsia"/>
          <w:sz w:val="21"/>
          <w:szCs w:val="21"/>
        </w:rPr>
        <w:t>其他事项</w:t>
      </w:r>
      <w:bookmarkEnd w:id="77"/>
    </w:p>
    <w:p w14:paraId="2EFF523E" w14:textId="77777777" w:rsidR="00FF13D6" w:rsidRPr="003C75FE" w:rsidRDefault="00853622" w:rsidP="00DF513D">
      <w:pPr>
        <w:pStyle w:val="a5"/>
        <w:rPr>
          <w:rFonts w:asciiTheme="minorEastAsia" w:hAnsiTheme="minorEastAsia"/>
          <w:szCs w:val="21"/>
        </w:rPr>
      </w:pPr>
      <w:r w:rsidRPr="003C75FE">
        <w:rPr>
          <w:rFonts w:asciiTheme="minorEastAsia" w:hAnsiTheme="minorEastAsia"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5105B2C7" w14:textId="77777777" w:rsidR="0076496F" w:rsidRDefault="00853622" w:rsidP="00D205FE">
      <w:pPr>
        <w:pStyle w:val="a5"/>
        <w:rPr>
          <w:rFonts w:asciiTheme="minorEastAsia" w:hAnsiTheme="minorEastAsia"/>
          <w:szCs w:val="21"/>
        </w:rPr>
      </w:pPr>
      <w:r w:rsidRPr="003C75FE">
        <w:rPr>
          <w:rFonts w:asciiTheme="minorEastAsia" w:hAnsiTheme="minorEastAsia" w:hint="eastAsia"/>
          <w:szCs w:val="21"/>
        </w:rPr>
        <w:t>（二）</w:t>
      </w:r>
      <w:r w:rsidR="0076496F">
        <w:rPr>
          <w:rFonts w:asciiTheme="minorEastAsia" w:hAnsiTheme="minorEastAsia" w:hint="eastAsia"/>
          <w:szCs w:val="21"/>
        </w:rPr>
        <w:t>本</w:t>
      </w:r>
      <w:r w:rsidR="0076496F" w:rsidRPr="009C44FC">
        <w:rPr>
          <w:rFonts w:asciiTheme="minorEastAsia" w:hAnsiTheme="minorEastAsia" w:hint="eastAsia"/>
          <w:szCs w:val="21"/>
        </w:rPr>
        <w:t>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或单方面终止本合作。</w:t>
      </w:r>
    </w:p>
    <w:p w14:paraId="18A13D02" w14:textId="019FB86D" w:rsidR="00D205FE" w:rsidRDefault="0076496F" w:rsidP="00D205FE">
      <w:pPr>
        <w:pStyle w:val="a5"/>
        <w:rPr>
          <w:rFonts w:asciiTheme="minorEastAsia" w:hAnsiTheme="minorEastAsia"/>
          <w:szCs w:val="21"/>
        </w:rPr>
      </w:pPr>
      <w:r>
        <w:rPr>
          <w:rFonts w:asciiTheme="minorEastAsia" w:hAnsiTheme="minorEastAsia" w:hint="eastAsia"/>
          <w:szCs w:val="21"/>
        </w:rPr>
        <w:t>（三）</w:t>
      </w:r>
      <w:r w:rsidR="00853622" w:rsidRPr="003C75FE">
        <w:rPr>
          <w:rFonts w:asciiTheme="minorEastAsia" w:hAnsiTheme="minorEastAsia" w:hint="eastAsia"/>
          <w:szCs w:val="21"/>
        </w:rPr>
        <w:t>本协议未尽事宜，当事人依据《基金合同》以及有关法律、法规和规定协商办理。</w:t>
      </w:r>
    </w:p>
    <w:p w14:paraId="05EE187C" w14:textId="545E8EE8" w:rsidR="00E47959" w:rsidRPr="003C75FE" w:rsidRDefault="00E47959" w:rsidP="00D205FE">
      <w:pPr>
        <w:pStyle w:val="a5"/>
        <w:rPr>
          <w:rFonts w:ascii="宋体" w:hAnsi="宋体"/>
          <w:szCs w:val="21"/>
        </w:rPr>
      </w:pPr>
    </w:p>
    <w:p w14:paraId="4E9941CD" w14:textId="77777777" w:rsidR="00FF13D6" w:rsidRPr="003F7169" w:rsidRDefault="00FF13D6" w:rsidP="00E90860">
      <w:pPr>
        <w:widowControl/>
        <w:jc w:val="left"/>
      </w:pPr>
    </w:p>
    <w:sectPr w:rsidR="00FF13D6" w:rsidRPr="003F7169">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35C9" w14:textId="77777777" w:rsidR="000131E3" w:rsidRDefault="000131E3">
      <w:r>
        <w:separator/>
      </w:r>
    </w:p>
  </w:endnote>
  <w:endnote w:type="continuationSeparator" w:id="0">
    <w:p w14:paraId="5FDB7634" w14:textId="77777777" w:rsidR="000131E3" w:rsidRDefault="000131E3">
      <w:r>
        <w:continuationSeparator/>
      </w:r>
    </w:p>
  </w:endnote>
  <w:endnote w:type="continuationNotice" w:id="1">
    <w:p w14:paraId="567685B5" w14:textId="77777777" w:rsidR="000131E3" w:rsidRDefault="00013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92756"/>
      <w:docPartObj>
        <w:docPartGallery w:val="AutoText"/>
      </w:docPartObj>
    </w:sdtPr>
    <w:sdtEndPr/>
    <w:sdtContent>
      <w:p w14:paraId="0B600497" w14:textId="77777777" w:rsidR="00AA126C" w:rsidRDefault="00AA126C">
        <w:pPr>
          <w:pStyle w:val="a7"/>
          <w:jc w:val="center"/>
        </w:pPr>
        <w:r>
          <w:fldChar w:fldCharType="begin"/>
        </w:r>
        <w:r>
          <w:instrText>PAGE   \* MERGEFORMAT</w:instrText>
        </w:r>
        <w:r>
          <w:fldChar w:fldCharType="separate"/>
        </w:r>
        <w:r w:rsidR="00DF6287" w:rsidRPr="00DF6287">
          <w:rPr>
            <w:noProof/>
            <w:lang w:val="zh-CN"/>
          </w:rPr>
          <w:t>1</w:t>
        </w:r>
        <w:r>
          <w:fldChar w:fldCharType="end"/>
        </w:r>
      </w:p>
    </w:sdtContent>
  </w:sdt>
  <w:p w14:paraId="7D9CD2F8" w14:textId="77777777" w:rsidR="00AA126C" w:rsidRDefault="00AA126C" w:rsidP="00DF51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BCE2F" w14:textId="77777777" w:rsidR="00AA126C" w:rsidRDefault="00AA126C" w:rsidP="008D5899">
    <w:pPr>
      <w:pStyle w:val="a7"/>
      <w:jc w:val="center"/>
    </w:pPr>
    <w:r>
      <w:fldChar w:fldCharType="begin"/>
    </w:r>
    <w:r>
      <w:instrText>PAGE   \* MERGEFORMAT</w:instrText>
    </w:r>
    <w:r>
      <w:fldChar w:fldCharType="separate"/>
    </w:r>
    <w:r w:rsidR="00DF6287" w:rsidRPr="00DF6287">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0E44" w14:textId="77777777" w:rsidR="000131E3" w:rsidRDefault="000131E3">
      <w:r>
        <w:separator/>
      </w:r>
    </w:p>
  </w:footnote>
  <w:footnote w:type="continuationSeparator" w:id="0">
    <w:p w14:paraId="5B6CDC69" w14:textId="77777777" w:rsidR="000131E3" w:rsidRDefault="000131E3">
      <w:r>
        <w:continuationSeparator/>
      </w:r>
    </w:p>
  </w:footnote>
  <w:footnote w:type="continuationNotice" w:id="1">
    <w:p w14:paraId="00439372" w14:textId="77777777" w:rsidR="000131E3" w:rsidRDefault="000131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7B32" w14:textId="4AB91D68" w:rsidR="00AA126C" w:rsidRDefault="00AA126C" w:rsidP="00E90860">
    <w:pPr>
      <w:pStyle w:val="a8"/>
    </w:pPr>
    <w:r>
      <w:rPr>
        <w:rFonts w:hAnsi="黑体"/>
        <w:szCs w:val="32"/>
      </w:rPr>
      <w:t>汇添富创新未来混合型</w:t>
    </w:r>
    <w:r w:rsidRPr="003F7169">
      <w:rPr>
        <w:rFonts w:hint="eastAsia"/>
      </w:rPr>
      <w:t>证券投资基金</w:t>
    </w:r>
    <w:r>
      <w:rPr>
        <w:rFonts w:hint="eastAsia"/>
      </w:rPr>
      <w:t>（</w:t>
    </w:r>
    <w:r>
      <w:rPr>
        <w:rFonts w:hint="eastAsia"/>
      </w:rPr>
      <w:t>LOF</w:t>
    </w:r>
    <w:r>
      <w:rPr>
        <w:rFonts w:hint="eastAsia"/>
      </w:rPr>
      <w:t>）</w:t>
    </w:r>
    <w:r>
      <w:rPr>
        <w:rFonts w:hAnsi="黑体" w:hint="eastAsia"/>
        <w:szCs w:val="32"/>
      </w:rPr>
      <w:t xml:space="preserve"> </w:t>
    </w:r>
    <w:r>
      <w:rPr>
        <w:rFonts w:hAnsi="黑体"/>
        <w:szCs w:val="32"/>
      </w:rPr>
      <w:t xml:space="preserve">                                   </w:t>
    </w:r>
    <w:r w:rsidRPr="003F7169">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5517" w14:textId="77777777" w:rsidR="00AA126C" w:rsidRDefault="00AA126C" w:rsidP="00D42413">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
    <w:nsid w:val="5F952C2D"/>
    <w:multiLevelType w:val="multilevel"/>
    <w:tmpl w:val="5F952C2D"/>
    <w:lvl w:ilvl="0">
      <w:start w:val="1"/>
      <w:numFmt w:val="chineseCountingThousand"/>
      <w:suff w:val="nothing"/>
      <w:lvlText w:val="%1、"/>
      <w:lvlJc w:val="center"/>
      <w:pPr>
        <w:ind w:left="0" w:firstLine="288"/>
      </w:pPr>
      <w:rPr>
        <w:rFonts w:hint="eastAsia"/>
        <w:sz w:val="24"/>
        <w:szCs w:val="30"/>
        <w:lang w:val="en-US"/>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0345C"/>
    <w:rsid w:val="000131E3"/>
    <w:rsid w:val="00014998"/>
    <w:rsid w:val="00014C55"/>
    <w:rsid w:val="00023509"/>
    <w:rsid w:val="00024060"/>
    <w:rsid w:val="000246AC"/>
    <w:rsid w:val="00026105"/>
    <w:rsid w:val="0003354F"/>
    <w:rsid w:val="00041457"/>
    <w:rsid w:val="000434B0"/>
    <w:rsid w:val="00044702"/>
    <w:rsid w:val="00050C79"/>
    <w:rsid w:val="00053197"/>
    <w:rsid w:val="0006509E"/>
    <w:rsid w:val="00070C46"/>
    <w:rsid w:val="00071290"/>
    <w:rsid w:val="00077F08"/>
    <w:rsid w:val="00080622"/>
    <w:rsid w:val="00084448"/>
    <w:rsid w:val="0008695D"/>
    <w:rsid w:val="000908AA"/>
    <w:rsid w:val="000921BB"/>
    <w:rsid w:val="000A1CF5"/>
    <w:rsid w:val="000A5C0C"/>
    <w:rsid w:val="000B39B7"/>
    <w:rsid w:val="000C2D8F"/>
    <w:rsid w:val="000C4CB7"/>
    <w:rsid w:val="000D09F3"/>
    <w:rsid w:val="000D27D3"/>
    <w:rsid w:val="000E7AE1"/>
    <w:rsid w:val="000F0E40"/>
    <w:rsid w:val="000F1EB1"/>
    <w:rsid w:val="000F282B"/>
    <w:rsid w:val="000F43A8"/>
    <w:rsid w:val="000F581B"/>
    <w:rsid w:val="000F7DA5"/>
    <w:rsid w:val="00101DE6"/>
    <w:rsid w:val="00105C5F"/>
    <w:rsid w:val="001060AB"/>
    <w:rsid w:val="0010624A"/>
    <w:rsid w:val="00107C49"/>
    <w:rsid w:val="001142CF"/>
    <w:rsid w:val="00114CF1"/>
    <w:rsid w:val="00122A2F"/>
    <w:rsid w:val="00122FA9"/>
    <w:rsid w:val="00135D53"/>
    <w:rsid w:val="001362EE"/>
    <w:rsid w:val="00140B83"/>
    <w:rsid w:val="00143A5B"/>
    <w:rsid w:val="00152263"/>
    <w:rsid w:val="00162C4A"/>
    <w:rsid w:val="0016302A"/>
    <w:rsid w:val="00166B19"/>
    <w:rsid w:val="00170D13"/>
    <w:rsid w:val="00173A08"/>
    <w:rsid w:val="00177C69"/>
    <w:rsid w:val="001805BC"/>
    <w:rsid w:val="00181003"/>
    <w:rsid w:val="00190962"/>
    <w:rsid w:val="00197490"/>
    <w:rsid w:val="001A0C43"/>
    <w:rsid w:val="001A1969"/>
    <w:rsid w:val="001A3B5B"/>
    <w:rsid w:val="001B11B9"/>
    <w:rsid w:val="001B32BB"/>
    <w:rsid w:val="001C483E"/>
    <w:rsid w:val="001C4D47"/>
    <w:rsid w:val="001C5433"/>
    <w:rsid w:val="001D063E"/>
    <w:rsid w:val="001E1AED"/>
    <w:rsid w:val="001E6722"/>
    <w:rsid w:val="00203F42"/>
    <w:rsid w:val="00206273"/>
    <w:rsid w:val="0021773B"/>
    <w:rsid w:val="00230844"/>
    <w:rsid w:val="00236A9C"/>
    <w:rsid w:val="00243271"/>
    <w:rsid w:val="002564EA"/>
    <w:rsid w:val="002615C0"/>
    <w:rsid w:val="002755B8"/>
    <w:rsid w:val="00276C95"/>
    <w:rsid w:val="00277FA5"/>
    <w:rsid w:val="00282DD0"/>
    <w:rsid w:val="002903C7"/>
    <w:rsid w:val="0029085D"/>
    <w:rsid w:val="002968E0"/>
    <w:rsid w:val="00296AF1"/>
    <w:rsid w:val="00297923"/>
    <w:rsid w:val="002A4992"/>
    <w:rsid w:val="002B11E6"/>
    <w:rsid w:val="002B31B5"/>
    <w:rsid w:val="002B4D9A"/>
    <w:rsid w:val="002B749D"/>
    <w:rsid w:val="002C1EAB"/>
    <w:rsid w:val="002C47D1"/>
    <w:rsid w:val="002C5DB9"/>
    <w:rsid w:val="002C7C71"/>
    <w:rsid w:val="002F42EB"/>
    <w:rsid w:val="002F4655"/>
    <w:rsid w:val="00302218"/>
    <w:rsid w:val="00305C5C"/>
    <w:rsid w:val="003129B1"/>
    <w:rsid w:val="0032347F"/>
    <w:rsid w:val="00323D9F"/>
    <w:rsid w:val="00326B0B"/>
    <w:rsid w:val="00327DA9"/>
    <w:rsid w:val="0033419E"/>
    <w:rsid w:val="00343AC9"/>
    <w:rsid w:val="003448A3"/>
    <w:rsid w:val="00346C63"/>
    <w:rsid w:val="00362FA7"/>
    <w:rsid w:val="00373E47"/>
    <w:rsid w:val="00373F03"/>
    <w:rsid w:val="00374A81"/>
    <w:rsid w:val="00376725"/>
    <w:rsid w:val="00382975"/>
    <w:rsid w:val="003871CB"/>
    <w:rsid w:val="00391EA4"/>
    <w:rsid w:val="00395A3A"/>
    <w:rsid w:val="003A2B06"/>
    <w:rsid w:val="003A4B6C"/>
    <w:rsid w:val="003B3556"/>
    <w:rsid w:val="003B7EFD"/>
    <w:rsid w:val="003C3043"/>
    <w:rsid w:val="003C3874"/>
    <w:rsid w:val="003C75FE"/>
    <w:rsid w:val="003C79A0"/>
    <w:rsid w:val="003C7E9A"/>
    <w:rsid w:val="003D7FC1"/>
    <w:rsid w:val="003E1C92"/>
    <w:rsid w:val="003F284D"/>
    <w:rsid w:val="003F2EDC"/>
    <w:rsid w:val="003F334C"/>
    <w:rsid w:val="003F7169"/>
    <w:rsid w:val="0040390D"/>
    <w:rsid w:val="004055D5"/>
    <w:rsid w:val="00411554"/>
    <w:rsid w:val="0041177D"/>
    <w:rsid w:val="00411EA9"/>
    <w:rsid w:val="004315E0"/>
    <w:rsid w:val="00440C64"/>
    <w:rsid w:val="004472D1"/>
    <w:rsid w:val="004530E9"/>
    <w:rsid w:val="0045410A"/>
    <w:rsid w:val="00456068"/>
    <w:rsid w:val="004561F1"/>
    <w:rsid w:val="00461A13"/>
    <w:rsid w:val="004728FB"/>
    <w:rsid w:val="004742E9"/>
    <w:rsid w:val="004754ED"/>
    <w:rsid w:val="004839E0"/>
    <w:rsid w:val="00486297"/>
    <w:rsid w:val="00487220"/>
    <w:rsid w:val="004A3250"/>
    <w:rsid w:val="004C04FF"/>
    <w:rsid w:val="004C296F"/>
    <w:rsid w:val="004C5AC8"/>
    <w:rsid w:val="004C5BC3"/>
    <w:rsid w:val="004C7F12"/>
    <w:rsid w:val="004D19AA"/>
    <w:rsid w:val="004D71BE"/>
    <w:rsid w:val="004E425A"/>
    <w:rsid w:val="004E4CB4"/>
    <w:rsid w:val="004E74E0"/>
    <w:rsid w:val="004F25BD"/>
    <w:rsid w:val="00512ECE"/>
    <w:rsid w:val="005134AB"/>
    <w:rsid w:val="00515253"/>
    <w:rsid w:val="005166B5"/>
    <w:rsid w:val="00521A6E"/>
    <w:rsid w:val="00521F30"/>
    <w:rsid w:val="0052511D"/>
    <w:rsid w:val="005258C0"/>
    <w:rsid w:val="00533D2D"/>
    <w:rsid w:val="00534EE3"/>
    <w:rsid w:val="00536B3C"/>
    <w:rsid w:val="00537475"/>
    <w:rsid w:val="00542EBE"/>
    <w:rsid w:val="00544A49"/>
    <w:rsid w:val="005475D8"/>
    <w:rsid w:val="0056355B"/>
    <w:rsid w:val="00587F80"/>
    <w:rsid w:val="005900EE"/>
    <w:rsid w:val="0059041D"/>
    <w:rsid w:val="005928D9"/>
    <w:rsid w:val="00593750"/>
    <w:rsid w:val="005A05BE"/>
    <w:rsid w:val="005A0EB6"/>
    <w:rsid w:val="005A24B0"/>
    <w:rsid w:val="005A4382"/>
    <w:rsid w:val="005A4839"/>
    <w:rsid w:val="005B5D51"/>
    <w:rsid w:val="005B7C65"/>
    <w:rsid w:val="005C4041"/>
    <w:rsid w:val="005D04CB"/>
    <w:rsid w:val="005D1013"/>
    <w:rsid w:val="005D1076"/>
    <w:rsid w:val="005D265D"/>
    <w:rsid w:val="005D48FF"/>
    <w:rsid w:val="005D4A83"/>
    <w:rsid w:val="005E10AC"/>
    <w:rsid w:val="005E51D0"/>
    <w:rsid w:val="005F2FE7"/>
    <w:rsid w:val="005F3FB7"/>
    <w:rsid w:val="00601089"/>
    <w:rsid w:val="00601F05"/>
    <w:rsid w:val="0060438C"/>
    <w:rsid w:val="00606F78"/>
    <w:rsid w:val="006128BF"/>
    <w:rsid w:val="006208B9"/>
    <w:rsid w:val="0062245D"/>
    <w:rsid w:val="0062565D"/>
    <w:rsid w:val="00635601"/>
    <w:rsid w:val="006442DD"/>
    <w:rsid w:val="00644B2E"/>
    <w:rsid w:val="00651C1F"/>
    <w:rsid w:val="00653ABA"/>
    <w:rsid w:val="0065434B"/>
    <w:rsid w:val="0065779A"/>
    <w:rsid w:val="006662AC"/>
    <w:rsid w:val="00672746"/>
    <w:rsid w:val="00675A67"/>
    <w:rsid w:val="006835B2"/>
    <w:rsid w:val="006837C9"/>
    <w:rsid w:val="006873F3"/>
    <w:rsid w:val="00691FEB"/>
    <w:rsid w:val="0069568D"/>
    <w:rsid w:val="0069592C"/>
    <w:rsid w:val="006B1820"/>
    <w:rsid w:val="006B524D"/>
    <w:rsid w:val="006D2E42"/>
    <w:rsid w:val="006D403C"/>
    <w:rsid w:val="006E28D8"/>
    <w:rsid w:val="006E2BC4"/>
    <w:rsid w:val="006E30A8"/>
    <w:rsid w:val="006E37CD"/>
    <w:rsid w:val="006E5643"/>
    <w:rsid w:val="006F60DB"/>
    <w:rsid w:val="0070120E"/>
    <w:rsid w:val="0070524E"/>
    <w:rsid w:val="007057ED"/>
    <w:rsid w:val="00711939"/>
    <w:rsid w:val="00714860"/>
    <w:rsid w:val="007152EA"/>
    <w:rsid w:val="0072177D"/>
    <w:rsid w:val="00730388"/>
    <w:rsid w:val="00730FA2"/>
    <w:rsid w:val="007341D9"/>
    <w:rsid w:val="007353EE"/>
    <w:rsid w:val="00736542"/>
    <w:rsid w:val="007408BC"/>
    <w:rsid w:val="00744557"/>
    <w:rsid w:val="00750C59"/>
    <w:rsid w:val="007524C9"/>
    <w:rsid w:val="007533CF"/>
    <w:rsid w:val="007549FC"/>
    <w:rsid w:val="007604C5"/>
    <w:rsid w:val="0076496F"/>
    <w:rsid w:val="0076657E"/>
    <w:rsid w:val="00766D17"/>
    <w:rsid w:val="007673DA"/>
    <w:rsid w:val="0077159D"/>
    <w:rsid w:val="00771653"/>
    <w:rsid w:val="00771A20"/>
    <w:rsid w:val="007730CB"/>
    <w:rsid w:val="00773986"/>
    <w:rsid w:val="00776560"/>
    <w:rsid w:val="00782FED"/>
    <w:rsid w:val="007906CD"/>
    <w:rsid w:val="00794E05"/>
    <w:rsid w:val="007963CB"/>
    <w:rsid w:val="007970CB"/>
    <w:rsid w:val="00797DC8"/>
    <w:rsid w:val="007A0C1A"/>
    <w:rsid w:val="007A3EA0"/>
    <w:rsid w:val="007A7E9D"/>
    <w:rsid w:val="007B786B"/>
    <w:rsid w:val="007B7E46"/>
    <w:rsid w:val="007C369F"/>
    <w:rsid w:val="007C44BA"/>
    <w:rsid w:val="007D096D"/>
    <w:rsid w:val="007D43EA"/>
    <w:rsid w:val="007D5F9E"/>
    <w:rsid w:val="007E28D6"/>
    <w:rsid w:val="007E407C"/>
    <w:rsid w:val="007F0A4C"/>
    <w:rsid w:val="007F4719"/>
    <w:rsid w:val="007F5DD7"/>
    <w:rsid w:val="008029AF"/>
    <w:rsid w:val="008050F2"/>
    <w:rsid w:val="00805A55"/>
    <w:rsid w:val="00806943"/>
    <w:rsid w:val="008105F4"/>
    <w:rsid w:val="0082210B"/>
    <w:rsid w:val="00826455"/>
    <w:rsid w:val="0083044D"/>
    <w:rsid w:val="00834917"/>
    <w:rsid w:val="008370BF"/>
    <w:rsid w:val="00841711"/>
    <w:rsid w:val="008434C1"/>
    <w:rsid w:val="008450D5"/>
    <w:rsid w:val="00853622"/>
    <w:rsid w:val="00855491"/>
    <w:rsid w:val="0087186C"/>
    <w:rsid w:val="0087553C"/>
    <w:rsid w:val="00875A69"/>
    <w:rsid w:val="00876913"/>
    <w:rsid w:val="00881B14"/>
    <w:rsid w:val="00886DE6"/>
    <w:rsid w:val="008923C7"/>
    <w:rsid w:val="008A79B4"/>
    <w:rsid w:val="008B19CF"/>
    <w:rsid w:val="008B619B"/>
    <w:rsid w:val="008B6C30"/>
    <w:rsid w:val="008B7A0D"/>
    <w:rsid w:val="008C1C0E"/>
    <w:rsid w:val="008D4C0E"/>
    <w:rsid w:val="008D5899"/>
    <w:rsid w:val="008E28B0"/>
    <w:rsid w:val="008E35B2"/>
    <w:rsid w:val="008E5DC6"/>
    <w:rsid w:val="008F0CBE"/>
    <w:rsid w:val="008F24AF"/>
    <w:rsid w:val="008F53E8"/>
    <w:rsid w:val="0092047E"/>
    <w:rsid w:val="00920AA4"/>
    <w:rsid w:val="00922B13"/>
    <w:rsid w:val="00924DFD"/>
    <w:rsid w:val="00925E4B"/>
    <w:rsid w:val="009342DB"/>
    <w:rsid w:val="00946B05"/>
    <w:rsid w:val="009523EC"/>
    <w:rsid w:val="00960E77"/>
    <w:rsid w:val="0096319F"/>
    <w:rsid w:val="00965E24"/>
    <w:rsid w:val="00970CEF"/>
    <w:rsid w:val="00977A77"/>
    <w:rsid w:val="00980631"/>
    <w:rsid w:val="00994A76"/>
    <w:rsid w:val="0099659A"/>
    <w:rsid w:val="00997CE8"/>
    <w:rsid w:val="009A21FB"/>
    <w:rsid w:val="009A66B6"/>
    <w:rsid w:val="009B0BDD"/>
    <w:rsid w:val="009B6DC8"/>
    <w:rsid w:val="009C08CC"/>
    <w:rsid w:val="009C22AC"/>
    <w:rsid w:val="009C7EF4"/>
    <w:rsid w:val="009D140D"/>
    <w:rsid w:val="009D2D46"/>
    <w:rsid w:val="009D2F5B"/>
    <w:rsid w:val="009D6FEC"/>
    <w:rsid w:val="009E26B9"/>
    <w:rsid w:val="009E56B5"/>
    <w:rsid w:val="009E609F"/>
    <w:rsid w:val="009E7077"/>
    <w:rsid w:val="009F4B56"/>
    <w:rsid w:val="009F7C4B"/>
    <w:rsid w:val="00A02EDA"/>
    <w:rsid w:val="00A03FC5"/>
    <w:rsid w:val="00A040BD"/>
    <w:rsid w:val="00A054D6"/>
    <w:rsid w:val="00A07165"/>
    <w:rsid w:val="00A16100"/>
    <w:rsid w:val="00A16F02"/>
    <w:rsid w:val="00A265EC"/>
    <w:rsid w:val="00A26DB5"/>
    <w:rsid w:val="00A337E4"/>
    <w:rsid w:val="00A436B5"/>
    <w:rsid w:val="00A53663"/>
    <w:rsid w:val="00A55C44"/>
    <w:rsid w:val="00A6106B"/>
    <w:rsid w:val="00A661BD"/>
    <w:rsid w:val="00A67E7E"/>
    <w:rsid w:val="00A72A03"/>
    <w:rsid w:val="00A731EF"/>
    <w:rsid w:val="00A90925"/>
    <w:rsid w:val="00A916A3"/>
    <w:rsid w:val="00AA126C"/>
    <w:rsid w:val="00AA13D2"/>
    <w:rsid w:val="00AA21B4"/>
    <w:rsid w:val="00AC64B9"/>
    <w:rsid w:val="00AD31A2"/>
    <w:rsid w:val="00AD4262"/>
    <w:rsid w:val="00AD4B6E"/>
    <w:rsid w:val="00AF3F43"/>
    <w:rsid w:val="00AF55FE"/>
    <w:rsid w:val="00AF5BE0"/>
    <w:rsid w:val="00B0271A"/>
    <w:rsid w:val="00B03C47"/>
    <w:rsid w:val="00B079D1"/>
    <w:rsid w:val="00B11616"/>
    <w:rsid w:val="00B16C4A"/>
    <w:rsid w:val="00B17528"/>
    <w:rsid w:val="00B257FE"/>
    <w:rsid w:val="00B30020"/>
    <w:rsid w:val="00B30380"/>
    <w:rsid w:val="00B35137"/>
    <w:rsid w:val="00B44094"/>
    <w:rsid w:val="00B44EF6"/>
    <w:rsid w:val="00B6037C"/>
    <w:rsid w:val="00B609E1"/>
    <w:rsid w:val="00B61606"/>
    <w:rsid w:val="00B62544"/>
    <w:rsid w:val="00B763F0"/>
    <w:rsid w:val="00B844CB"/>
    <w:rsid w:val="00B85832"/>
    <w:rsid w:val="00B86491"/>
    <w:rsid w:val="00B935B0"/>
    <w:rsid w:val="00B972AD"/>
    <w:rsid w:val="00BA076E"/>
    <w:rsid w:val="00BA1C21"/>
    <w:rsid w:val="00BB7A73"/>
    <w:rsid w:val="00BC02DF"/>
    <w:rsid w:val="00BC1E38"/>
    <w:rsid w:val="00BC2299"/>
    <w:rsid w:val="00BC3671"/>
    <w:rsid w:val="00BD0108"/>
    <w:rsid w:val="00BD2642"/>
    <w:rsid w:val="00BE1E28"/>
    <w:rsid w:val="00C001A1"/>
    <w:rsid w:val="00C027C0"/>
    <w:rsid w:val="00C321E0"/>
    <w:rsid w:val="00C364A7"/>
    <w:rsid w:val="00C41C25"/>
    <w:rsid w:val="00C434FD"/>
    <w:rsid w:val="00C54EC9"/>
    <w:rsid w:val="00C55B7C"/>
    <w:rsid w:val="00C562C2"/>
    <w:rsid w:val="00C61BA6"/>
    <w:rsid w:val="00C62ACD"/>
    <w:rsid w:val="00C66FF3"/>
    <w:rsid w:val="00C70DAB"/>
    <w:rsid w:val="00C71E19"/>
    <w:rsid w:val="00C7531E"/>
    <w:rsid w:val="00C820A3"/>
    <w:rsid w:val="00C838D1"/>
    <w:rsid w:val="00C90DB9"/>
    <w:rsid w:val="00CA1116"/>
    <w:rsid w:val="00CB2587"/>
    <w:rsid w:val="00CB53ED"/>
    <w:rsid w:val="00CB71A4"/>
    <w:rsid w:val="00CC40E2"/>
    <w:rsid w:val="00CD59DA"/>
    <w:rsid w:val="00CE325B"/>
    <w:rsid w:val="00CE6BF8"/>
    <w:rsid w:val="00CF07B8"/>
    <w:rsid w:val="00CF36E7"/>
    <w:rsid w:val="00CF4091"/>
    <w:rsid w:val="00CF4500"/>
    <w:rsid w:val="00CF6712"/>
    <w:rsid w:val="00D03E1F"/>
    <w:rsid w:val="00D205FE"/>
    <w:rsid w:val="00D2332F"/>
    <w:rsid w:val="00D242A8"/>
    <w:rsid w:val="00D30E3A"/>
    <w:rsid w:val="00D32C3A"/>
    <w:rsid w:val="00D354B6"/>
    <w:rsid w:val="00D3667B"/>
    <w:rsid w:val="00D42413"/>
    <w:rsid w:val="00D42BEF"/>
    <w:rsid w:val="00D4401C"/>
    <w:rsid w:val="00D4421D"/>
    <w:rsid w:val="00D44AC3"/>
    <w:rsid w:val="00D44B93"/>
    <w:rsid w:val="00D46515"/>
    <w:rsid w:val="00D569BF"/>
    <w:rsid w:val="00D57194"/>
    <w:rsid w:val="00D606A2"/>
    <w:rsid w:val="00D63060"/>
    <w:rsid w:val="00D7061A"/>
    <w:rsid w:val="00D72A38"/>
    <w:rsid w:val="00D72C15"/>
    <w:rsid w:val="00D851D6"/>
    <w:rsid w:val="00D85EAE"/>
    <w:rsid w:val="00D85FC2"/>
    <w:rsid w:val="00D8649A"/>
    <w:rsid w:val="00D87833"/>
    <w:rsid w:val="00D9250B"/>
    <w:rsid w:val="00D97404"/>
    <w:rsid w:val="00DA4FFF"/>
    <w:rsid w:val="00DA7646"/>
    <w:rsid w:val="00DB28C3"/>
    <w:rsid w:val="00DC5EF6"/>
    <w:rsid w:val="00DC6C71"/>
    <w:rsid w:val="00DD4D55"/>
    <w:rsid w:val="00DD765C"/>
    <w:rsid w:val="00DE2DA3"/>
    <w:rsid w:val="00DF513D"/>
    <w:rsid w:val="00DF5493"/>
    <w:rsid w:val="00DF6287"/>
    <w:rsid w:val="00E02690"/>
    <w:rsid w:val="00E06552"/>
    <w:rsid w:val="00E119AB"/>
    <w:rsid w:val="00E13468"/>
    <w:rsid w:val="00E215D0"/>
    <w:rsid w:val="00E3001C"/>
    <w:rsid w:val="00E31ED0"/>
    <w:rsid w:val="00E337F7"/>
    <w:rsid w:val="00E3419E"/>
    <w:rsid w:val="00E42100"/>
    <w:rsid w:val="00E44CB0"/>
    <w:rsid w:val="00E47959"/>
    <w:rsid w:val="00E52583"/>
    <w:rsid w:val="00E55CA5"/>
    <w:rsid w:val="00E5775C"/>
    <w:rsid w:val="00E6226C"/>
    <w:rsid w:val="00E64669"/>
    <w:rsid w:val="00E65EC9"/>
    <w:rsid w:val="00E710CD"/>
    <w:rsid w:val="00E851A7"/>
    <w:rsid w:val="00E86DC0"/>
    <w:rsid w:val="00E87FA3"/>
    <w:rsid w:val="00E90860"/>
    <w:rsid w:val="00E977E7"/>
    <w:rsid w:val="00EA2610"/>
    <w:rsid w:val="00EB7610"/>
    <w:rsid w:val="00ED3A4F"/>
    <w:rsid w:val="00ED479F"/>
    <w:rsid w:val="00ED47D6"/>
    <w:rsid w:val="00ED4A71"/>
    <w:rsid w:val="00EE14C3"/>
    <w:rsid w:val="00EE3D30"/>
    <w:rsid w:val="00EF244B"/>
    <w:rsid w:val="00EF594C"/>
    <w:rsid w:val="00F10CDF"/>
    <w:rsid w:val="00F12D7B"/>
    <w:rsid w:val="00F1351C"/>
    <w:rsid w:val="00F17853"/>
    <w:rsid w:val="00F25D5A"/>
    <w:rsid w:val="00F30860"/>
    <w:rsid w:val="00F35F1F"/>
    <w:rsid w:val="00F52E4F"/>
    <w:rsid w:val="00F54135"/>
    <w:rsid w:val="00F55191"/>
    <w:rsid w:val="00F67AEF"/>
    <w:rsid w:val="00F70C2C"/>
    <w:rsid w:val="00F83217"/>
    <w:rsid w:val="00F8728C"/>
    <w:rsid w:val="00F876E6"/>
    <w:rsid w:val="00F904E2"/>
    <w:rsid w:val="00F96ED7"/>
    <w:rsid w:val="00FA0F54"/>
    <w:rsid w:val="00FA77A2"/>
    <w:rsid w:val="00FB4714"/>
    <w:rsid w:val="00FC0797"/>
    <w:rsid w:val="00FC113F"/>
    <w:rsid w:val="00FC126B"/>
    <w:rsid w:val="00FC1510"/>
    <w:rsid w:val="00FC3B81"/>
    <w:rsid w:val="00FC3BB3"/>
    <w:rsid w:val="00FC719A"/>
    <w:rsid w:val="00FD049D"/>
    <w:rsid w:val="00FE352E"/>
    <w:rsid w:val="00FF13D6"/>
    <w:rsid w:val="00FF48C9"/>
    <w:rsid w:val="00FF4C78"/>
    <w:rsid w:val="58595170"/>
    <w:rsid w:val="6D0C2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4DFCD-63BA-4730-A51B-A4BBFF8E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41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D42413"/>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aliases w:val="H2,Heading 2 Hidden,Heading 2 CCBS"/>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Char"/>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Char"/>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Char"/>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Char"/>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Char"/>
    <w:qFormat/>
    <w:rsid w:val="00D42413"/>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ALT+Z,水上软件,正文（图说明文字居中）,正文不缩进,Indent 1,no-step,标题4"/>
    <w:basedOn w:val="a"/>
    <w:link w:val="Char"/>
    <w:uiPriority w:val="99"/>
    <w:pPr>
      <w:ind w:firstLineChars="200" w:firstLine="420"/>
    </w:pPr>
    <w:rPr>
      <w:rFonts w:ascii="Calibri" w:hAnsi="Calibri"/>
    </w:rPr>
  </w:style>
  <w:style w:type="paragraph" w:styleId="a4">
    <w:name w:val="annotation text"/>
    <w:basedOn w:val="a"/>
    <w:link w:val="Char0"/>
    <w:unhideWhenUsed/>
    <w:qFormat/>
    <w:pPr>
      <w:jc w:val="left"/>
    </w:pPr>
  </w:style>
  <w:style w:type="paragraph" w:styleId="a5">
    <w:name w:val="Body Text Indent"/>
    <w:basedOn w:val="a"/>
    <w:link w:val="Char1"/>
    <w:pPr>
      <w:spacing w:line="360" w:lineRule="auto"/>
      <w:ind w:firstLineChars="171" w:firstLine="359"/>
    </w:pPr>
    <w:rPr>
      <w:lang w:val="zh-CN"/>
    </w:rPr>
  </w:style>
  <w:style w:type="paragraph" w:styleId="20">
    <w:name w:val="Body Text Indent 2"/>
    <w:basedOn w:val="a"/>
    <w:link w:val="2Char0"/>
    <w:pPr>
      <w:spacing w:line="360" w:lineRule="auto"/>
      <w:ind w:firstLine="480"/>
      <w:outlineLvl w:val="0"/>
    </w:pPr>
    <w:rPr>
      <w:rFonts w:ascii="仿宋_GB2312" w:eastAsia="仿宋_GB2312" w:hAnsi="Calibri"/>
      <w:sz w:val="24"/>
      <w:szCs w:val="20"/>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rsid w:val="00D4241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D424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42413"/>
  </w:style>
  <w:style w:type="paragraph" w:styleId="a9">
    <w:name w:val="Normal (Web)"/>
    <w:basedOn w:val="a"/>
    <w:uiPriority w:val="99"/>
    <w:qFormat/>
    <w:rsid w:val="00D42413"/>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a">
    <w:name w:val="annotation subject"/>
    <w:basedOn w:val="a4"/>
    <w:next w:val="a4"/>
    <w:link w:val="Char5"/>
    <w:uiPriority w:val="99"/>
    <w:semiHidden/>
    <w:unhideWhenUsed/>
    <w:qFormat/>
    <w:rsid w:val="00D42413"/>
    <w:rPr>
      <w:b/>
      <w:bCs/>
    </w:rPr>
  </w:style>
  <w:style w:type="character" w:styleId="ab">
    <w:name w:val="Hyperlink"/>
    <w:uiPriority w:val="99"/>
    <w:qFormat/>
    <w:rsid w:val="00D42413"/>
    <w:rPr>
      <w:color w:val="0000FF"/>
      <w:u w:val="single"/>
    </w:rPr>
  </w:style>
  <w:style w:type="character" w:styleId="ac">
    <w:name w:val="annotation reference"/>
    <w:basedOn w:val="a1"/>
    <w:unhideWhenUsed/>
    <w:qFormat/>
    <w:rsid w:val="00D42413"/>
    <w:rPr>
      <w:sz w:val="21"/>
      <w:szCs w:val="21"/>
    </w:rPr>
  </w:style>
  <w:style w:type="character" w:customStyle="1" w:styleId="Char4">
    <w:name w:val="页眉 Char"/>
    <w:basedOn w:val="a1"/>
    <w:link w:val="a8"/>
    <w:uiPriority w:val="99"/>
    <w:qFormat/>
    <w:rPr>
      <w:rFonts w:ascii="Times New Roman" w:eastAsia="宋体" w:hAnsi="Times New Roman" w:cs="Times New Roman"/>
      <w:kern w:val="2"/>
      <w:sz w:val="18"/>
      <w:szCs w:val="18"/>
    </w:rPr>
  </w:style>
  <w:style w:type="character" w:customStyle="1" w:styleId="Char3">
    <w:name w:val="页脚 Char"/>
    <w:basedOn w:val="a1"/>
    <w:link w:val="a7"/>
    <w:uiPriority w:val="99"/>
    <w:rPr>
      <w:rFonts w:ascii="Times New Roman" w:eastAsia="宋体" w:hAnsi="Times New Roman" w:cs="Times New Roman"/>
      <w:kern w:val="2"/>
      <w:sz w:val="18"/>
      <w:szCs w:val="18"/>
    </w:rPr>
  </w:style>
  <w:style w:type="character" w:customStyle="1" w:styleId="1Char">
    <w:name w:val="标题 1 Char"/>
    <w:basedOn w:val="a1"/>
    <w:link w:val="1"/>
    <w:qFormat/>
    <w:rPr>
      <w:rFonts w:ascii="黑体" w:eastAsia="黑体" w:hAnsi="Times New Roman" w:cs="Times New Roman"/>
      <w:b/>
      <w:kern w:val="44"/>
      <w:sz w:val="32"/>
      <w:lang w:val="zh-CN"/>
    </w:rPr>
  </w:style>
  <w:style w:type="character" w:customStyle="1" w:styleId="2Char">
    <w:name w:val="标题 2 Char"/>
    <w:aliases w:val="H2 Char,Heading 2 Hidden Char,Heading 2 CCBS Char"/>
    <w:basedOn w:val="a1"/>
    <w:link w:val="2"/>
    <w:qFormat/>
    <w:rPr>
      <w:rFonts w:ascii="Arial" w:eastAsia="黑体" w:hAnsi="Arial" w:cs="Times New Roman"/>
      <w:b/>
      <w:bCs/>
      <w:sz w:val="32"/>
      <w:szCs w:val="32"/>
    </w:rPr>
  </w:style>
  <w:style w:type="character" w:customStyle="1" w:styleId="3Char">
    <w:name w:val="标题 3 Char"/>
    <w:aliases w:val="标题样式1 Char"/>
    <w:basedOn w:val="a1"/>
    <w:link w:val="3"/>
    <w:qFormat/>
    <w:rPr>
      <w:rFonts w:ascii="Arial" w:eastAsia="仿宋_GB2312" w:hAnsi="Arial" w:cs="Times New Roman"/>
      <w:b/>
      <w:sz w:val="24"/>
      <w:szCs w:val="20"/>
      <w:lang w:val="zh-CN" w:eastAsia="zh-CN"/>
    </w:rPr>
  </w:style>
  <w:style w:type="character" w:customStyle="1" w:styleId="4Char">
    <w:name w:val="标题 4 Char"/>
    <w:basedOn w:val="a1"/>
    <w:link w:val="4"/>
    <w:qFormat/>
    <w:rPr>
      <w:rFonts w:ascii="Arial" w:eastAsia="仿宋_GB2312" w:hAnsi="Arial" w:cs="Times New Roman"/>
      <w:sz w:val="24"/>
      <w:szCs w:val="20"/>
      <w:lang w:val="zh-CN" w:eastAsia="zh-CN"/>
    </w:rPr>
  </w:style>
  <w:style w:type="character" w:customStyle="1" w:styleId="5Char">
    <w:name w:val="标题 5 Char"/>
    <w:basedOn w:val="a1"/>
    <w:link w:val="5"/>
    <w:qFormat/>
    <w:rPr>
      <w:rFonts w:ascii="Arial" w:eastAsia="仿宋_GB2312" w:hAnsi="Arial" w:cs="Times New Roman"/>
      <w:sz w:val="24"/>
      <w:szCs w:val="20"/>
      <w:lang w:val="zh-CN" w:eastAsia="zh-CN"/>
    </w:rPr>
  </w:style>
  <w:style w:type="character" w:customStyle="1" w:styleId="6Char">
    <w:name w:val="标题 6 Char"/>
    <w:basedOn w:val="a1"/>
    <w:link w:val="6"/>
    <w:rPr>
      <w:rFonts w:ascii="Arial" w:eastAsia="仿宋_GB2312" w:hAnsi="Arial" w:cs="Times New Roman"/>
      <w:sz w:val="24"/>
      <w:szCs w:val="20"/>
      <w:lang w:val="zh-CN" w:eastAsia="zh-CN"/>
    </w:rPr>
  </w:style>
  <w:style w:type="character" w:customStyle="1" w:styleId="7Char">
    <w:name w:val="标题 7 Char"/>
    <w:basedOn w:val="a1"/>
    <w:link w:val="7"/>
    <w:qFormat/>
    <w:rPr>
      <w:rFonts w:ascii="仿宋_GB2312" w:eastAsia="仿宋_GB2312" w:hAnsi="Times New Roman" w:cs="Times New Roman"/>
      <w:kern w:val="2"/>
      <w:sz w:val="24"/>
      <w:lang w:val="zh-CN"/>
    </w:rPr>
  </w:style>
  <w:style w:type="character" w:customStyle="1" w:styleId="2Char0">
    <w:name w:val="正文文本缩进 2 Char"/>
    <w:basedOn w:val="a1"/>
    <w:link w:val="20"/>
    <w:qFormat/>
    <w:rPr>
      <w:rFonts w:ascii="仿宋_GB2312" w:eastAsia="仿宋_GB2312" w:hAnsi="Calibri" w:cs="Times New Roman"/>
      <w:sz w:val="24"/>
      <w:szCs w:val="20"/>
    </w:rPr>
  </w:style>
  <w:style w:type="character" w:customStyle="1" w:styleId="Char1">
    <w:name w:val="正文文本缩进 Char"/>
    <w:basedOn w:val="a1"/>
    <w:link w:val="a5"/>
    <w:rPr>
      <w:rFonts w:ascii="Times New Roman" w:eastAsia="宋体" w:hAnsi="Times New Roman" w:cs="Times New Roman"/>
      <w:szCs w:val="24"/>
      <w:lang w:val="zh-CN" w:eastAsia="zh-CN"/>
    </w:rPr>
  </w:style>
  <w:style w:type="character" w:customStyle="1" w:styleId="Char">
    <w:name w:val="正文缩进 Char"/>
    <w:aliases w:val="特点 Char,表正文 Char,正文非缩进 Char,段1 Char,ALT+Z Char,水上软件 Char,正文（图说明文字居中） Char,正文不缩进 Char,Indent 1 Char,no-step Char,标题4 Char"/>
    <w:link w:val="a0"/>
    <w:uiPriority w:val="99"/>
    <w:qFormat/>
    <w:rPr>
      <w:rFonts w:ascii="Calibri" w:eastAsia="宋体" w:hAnsi="Calibri" w:cs="Times New Roman"/>
      <w:szCs w:val="24"/>
    </w:rPr>
  </w:style>
  <w:style w:type="paragraph" w:customStyle="1" w:styleId="ad">
    <w:name w:val="正文正文"/>
    <w:basedOn w:val="a"/>
    <w:uiPriority w:val="99"/>
    <w:qFormat/>
    <w:rsid w:val="00D42413"/>
    <w:pPr>
      <w:spacing w:afterLines="25" w:after="25" w:line="360" w:lineRule="auto"/>
      <w:ind w:firstLineChars="200" w:firstLine="200"/>
    </w:pPr>
    <w:rPr>
      <w:sz w:val="24"/>
    </w:rPr>
  </w:style>
  <w:style w:type="character" w:customStyle="1" w:styleId="Char2">
    <w:name w:val="批注框文本 Char"/>
    <w:basedOn w:val="a1"/>
    <w:link w:val="a6"/>
    <w:uiPriority w:val="99"/>
    <w:semiHidden/>
    <w:rPr>
      <w:rFonts w:ascii="Times New Roman" w:eastAsia="宋体" w:hAnsi="Times New Roman" w:cs="Times New Roman"/>
      <w:sz w:val="18"/>
      <w:szCs w:val="18"/>
    </w:rPr>
  </w:style>
  <w:style w:type="character" w:customStyle="1" w:styleId="Char0">
    <w:name w:val="批注文字 Char"/>
    <w:basedOn w:val="a1"/>
    <w:link w:val="a4"/>
    <w:rPr>
      <w:rFonts w:ascii="Times New Roman" w:eastAsia="宋体" w:hAnsi="Times New Roman" w:cs="Times New Roman"/>
      <w:szCs w:val="24"/>
    </w:rPr>
  </w:style>
  <w:style w:type="character" w:customStyle="1" w:styleId="Char5">
    <w:name w:val="批注主题 Char"/>
    <w:basedOn w:val="Char0"/>
    <w:link w:val="aa"/>
    <w:uiPriority w:val="99"/>
    <w:semiHidden/>
    <w:rPr>
      <w:rFonts w:ascii="Times New Roman" w:eastAsia="宋体" w:hAnsi="Times New Roman" w:cs="Times New Roman"/>
      <w:b/>
      <w:bCs/>
      <w:kern w:val="2"/>
      <w:sz w:val="21"/>
      <w:szCs w:val="24"/>
    </w:rPr>
  </w:style>
  <w:style w:type="paragraph" w:customStyle="1" w:styleId="CharChar">
    <w:name w:val="Char Char"/>
    <w:basedOn w:val="a"/>
    <w:rPr>
      <w:szCs w:val="20"/>
    </w:rPr>
  </w:style>
  <w:style w:type="paragraph" w:styleId="ae">
    <w:name w:val="Revision"/>
    <w:hidden/>
    <w:uiPriority w:val="99"/>
    <w:semiHidden/>
    <w:rsid w:val="005A0EB6"/>
    <w:rPr>
      <w:rFonts w:ascii="Times New Roman" w:eastAsia="宋体" w:hAnsi="Times New Roman" w:cs="Times New Roman"/>
      <w:kern w:val="2"/>
      <w:sz w:val="21"/>
      <w:szCs w:val="24"/>
    </w:rPr>
  </w:style>
  <w:style w:type="paragraph" w:styleId="21">
    <w:name w:val="toc 2"/>
    <w:basedOn w:val="a"/>
    <w:next w:val="a"/>
    <w:autoRedefine/>
    <w:uiPriority w:val="39"/>
    <w:unhideWhenUsed/>
    <w:rsid w:val="00D242A8"/>
    <w:pPr>
      <w:ind w:leftChars="200" w:left="420"/>
    </w:pPr>
  </w:style>
  <w:style w:type="character" w:styleId="af">
    <w:name w:val="FollowedHyperlink"/>
    <w:basedOn w:val="a1"/>
    <w:uiPriority w:val="99"/>
    <w:semiHidden/>
    <w:unhideWhenUsed/>
    <w:rsid w:val="00FE3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2.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F9D9C0C-4106-4D18-AAAB-370E8CFDC2E8}">
  <ds:schemaRefs>
    <ds:schemaRef ds:uri="http://schemas.openxmlformats.org/officeDocument/2006/bibliography"/>
  </ds:schemaRefs>
</ds:datastoreItem>
</file>

<file path=customXml/itemProps6.xml><?xml version="1.0" encoding="utf-8"?>
<ds:datastoreItem xmlns:ds="http://schemas.openxmlformats.org/officeDocument/2006/customXml" ds:itemID="{32B97783-CF26-4B6B-A3F4-74717299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5084</Words>
  <Characters>28981</Characters>
  <Application>Microsoft Office Word</Application>
  <DocSecurity>0</DocSecurity>
  <Lines>241</Lines>
  <Paragraphs>67</Paragraphs>
  <ScaleCrop>false</ScaleCrop>
  <Company/>
  <LinksUpToDate>false</LinksUpToDate>
  <CharactersWithSpaces>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王梦晖</cp:lastModifiedBy>
  <cp:revision>79</cp:revision>
  <cp:lastPrinted>2020-11-20T02:55:00Z</cp:lastPrinted>
  <dcterms:created xsi:type="dcterms:W3CDTF">2020-05-08T12:06:00Z</dcterms:created>
  <dcterms:modified xsi:type="dcterms:W3CDTF">2022-04-07T02:24:00Z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0x0101005CF892CA87AC3C449149E796A069584A</vt:lpwstr>
  </property>
</Properties>
</file>